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245" w:name="_GoBack"/>
      <w:bookmarkEnd w:id="245"/>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17</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海底电力电缆（110kV）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7E653C77">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CCD94C6">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D1270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8110"/>
      <w:bookmarkStart w:id="2" w:name="_Toc23793"/>
      <w:bookmarkStart w:id="3" w:name="_Toc28983"/>
      <w:bookmarkStart w:id="4" w:name="_Toc476665731"/>
      <w:bookmarkStart w:id="5" w:name="_Toc155256224"/>
      <w:bookmarkStart w:id="6" w:name="_Toc1665062136"/>
      <w:bookmarkStart w:id="7" w:name="_Toc26336"/>
      <w:bookmarkStart w:id="8" w:name="_Toc25758"/>
      <w:bookmarkStart w:id="9" w:name="_Toc1563290462"/>
      <w:bookmarkStart w:id="10" w:name="_Toc472000152"/>
      <w:bookmarkStart w:id="11" w:name="_Toc467852381"/>
      <w:bookmarkStart w:id="12" w:name="_Toc24681"/>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《送审稿》编制说明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1684"/>
      <w:bookmarkStart w:id="14" w:name="_Toc8672"/>
      <w:bookmarkStart w:id="15" w:name="_Toc6506"/>
      <w:bookmarkStart w:id="16" w:name="_Toc28305"/>
      <w:bookmarkStart w:id="17" w:name="_Toc7173"/>
      <w:bookmarkStart w:id="18" w:name="_Toc2273"/>
      <w:bookmarkStart w:id="19" w:name="_Toc13053"/>
      <w:bookmarkStart w:id="20" w:name="_Toc26735"/>
      <w:bookmarkStart w:id="21" w:name="_Toc10066"/>
      <w:bookmarkStart w:id="22" w:name="_Toc32428"/>
      <w:bookmarkStart w:id="23" w:name="_Toc7834"/>
      <w:bookmarkStart w:id="24" w:name="_Toc26147"/>
      <w:bookmarkStart w:id="25" w:name="_Toc474794126"/>
      <w:bookmarkStart w:id="26" w:name="_Toc262095872"/>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556360707"/>
      <w:bookmarkStart w:id="28" w:name="_Toc8748"/>
      <w:bookmarkStart w:id="29" w:name="_Toc12774"/>
      <w:bookmarkStart w:id="30" w:name="_Toc1963127077"/>
      <w:bookmarkStart w:id="31" w:name="_Toc19019"/>
      <w:bookmarkStart w:id="32" w:name="_Toc546"/>
      <w:bookmarkStart w:id="33" w:name="_Toc17126"/>
      <w:bookmarkStart w:id="34" w:name="_Toc11618"/>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第17部分：海底电力电缆（110</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kV）》系T/CTBA 006《电线电缆采购技术规范》的第17部分，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7245"/>
      <w:bookmarkStart w:id="36" w:name="_Toc19726"/>
      <w:bookmarkStart w:id="37" w:name="_Toc338030631"/>
      <w:bookmarkStart w:id="38" w:name="_Toc9349"/>
      <w:bookmarkStart w:id="39" w:name="_Toc32418"/>
      <w:bookmarkStart w:id="40" w:name="_Toc13791"/>
      <w:bookmarkStart w:id="41" w:name="_Toc610603511"/>
      <w:bookmarkStart w:id="42" w:name="_Toc24930"/>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5370"/>
      <w:bookmarkStart w:id="44" w:name="_Toc26444"/>
      <w:bookmarkStart w:id="45" w:name="_Toc29426"/>
      <w:bookmarkStart w:id="46" w:name="_Toc11138"/>
      <w:bookmarkStart w:id="47" w:name="_Toc29490"/>
      <w:bookmarkStart w:id="48" w:name="_Toc1736344011"/>
      <w:bookmarkStart w:id="49" w:name="_Toc4636"/>
      <w:bookmarkStart w:id="50" w:name="_Toc1186568902"/>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2796"/>
      <w:bookmarkStart w:id="52" w:name="_Toc11739"/>
      <w:bookmarkStart w:id="53" w:name="_Toc1133"/>
      <w:bookmarkStart w:id="54" w:name="_Toc578513794"/>
      <w:bookmarkStart w:id="55" w:name="_Toc11490"/>
      <w:bookmarkStart w:id="56" w:name="_Toc28989"/>
      <w:bookmarkStart w:id="57" w:name="_Toc1130389872"/>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3351"/>
      <w:bookmarkStart w:id="59" w:name="_Toc25711"/>
      <w:bookmarkStart w:id="60" w:name="_Toc10961"/>
      <w:bookmarkStart w:id="61" w:name="_Toc4142"/>
      <w:bookmarkStart w:id="62" w:name="_Toc1422865789"/>
      <w:bookmarkStart w:id="63" w:name="_Toc10360"/>
      <w:bookmarkStart w:id="64" w:name="_Toc1822237342"/>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第17部分：</w:t>
      </w:r>
      <w:r>
        <w:rPr>
          <w:rFonts w:hint="eastAsia" w:ascii="Times New Roman Regular" w:hAnsi="Times New Roman Regular" w:eastAsia="宋体" w:cs="Times New Roman Regular"/>
          <w:b w:val="0"/>
          <w:bCs w:val="0"/>
          <w:sz w:val="21"/>
          <w:szCs w:val="21"/>
          <w:lang w:val="en-US" w:eastAsia="zh-CN"/>
        </w:rPr>
        <w:t>海底电力电缆（110</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874906378"/>
      <w:bookmarkStart w:id="66" w:name="_Toc1078717127"/>
      <w:bookmarkStart w:id="67" w:name="_Toc19751"/>
      <w:bookmarkStart w:id="68" w:name="_Toc24042"/>
      <w:bookmarkStart w:id="69" w:name="_Toc14673"/>
      <w:bookmarkStart w:id="70" w:name="_Toc16113"/>
      <w:bookmarkStart w:id="71" w:name="_Toc1337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9</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至2025年8月，组织标准起草单位，开启标准编制工作，分工如下：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至2025年4月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eastAsia" w:ascii="Times New Roman Regular" w:hAnsi="Times New Roman Regular" w:eastAsia="宋体" w:cs="Times New Roman Regular"/>
          <w:b w:val="0"/>
          <w:kern w:val="2"/>
          <w:sz w:val="21"/>
          <w:szCs w:val="21"/>
          <w:lang w:val="en-US" w:eastAsia="zh-CN"/>
        </w:rPr>
        <w:t>5</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17日，召开第一次编制工作会，审议《工作组讨论稿》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5月—2025年6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6—7</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w:t>
      </w:r>
      <w:r>
        <w:rPr>
          <w:rFonts w:hint="eastAsia" w:ascii="Times New Roman Regular" w:hAnsi="Times New Roman Regular" w:eastAsia="宋体" w:cs="Times New Roman Regular"/>
          <w:kern w:val="2"/>
          <w:sz w:val="21"/>
          <w:szCs w:val="21"/>
          <w:lang w:val="en-US" w:eastAsia="zh-CN"/>
        </w:rPr>
        <w:t>《</w:t>
      </w:r>
      <w:r>
        <w:rPr>
          <w:rFonts w:hint="default" w:ascii="Times New Roman Regular" w:hAnsi="Times New Roman Regular" w:eastAsia="宋体" w:cs="Times New Roman Regular"/>
          <w:kern w:val="2"/>
          <w:sz w:val="21"/>
          <w:szCs w:val="21"/>
          <w:lang w:val="en-US" w:eastAsia="zh-CN"/>
        </w:rPr>
        <w:t>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4CBAAA28">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271"/>
      <w:bookmarkStart w:id="74" w:name="_Toc1523942615"/>
      <w:bookmarkStart w:id="75" w:name="_Toc21766"/>
      <w:bookmarkStart w:id="76" w:name="_Toc16201"/>
      <w:bookmarkStart w:id="77" w:name="_Toc17840"/>
      <w:bookmarkStart w:id="78" w:name="_Toc31329"/>
      <w:bookmarkStart w:id="79" w:name="_Toc1326"/>
      <w:bookmarkStart w:id="80" w:name="_Toc17300"/>
      <w:bookmarkStart w:id="81" w:name="_Toc941805515"/>
      <w:bookmarkStart w:id="82" w:name="_Toc1482"/>
      <w:bookmarkStart w:id="83" w:name="_Toc31694"/>
      <w:bookmarkStart w:id="84" w:name="_Toc25549"/>
      <w:bookmarkStart w:id="85" w:name="_Toc18777"/>
      <w:bookmarkStart w:id="86" w:name="_Toc22777"/>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w:t>
      </w:r>
      <w:r>
        <w:rPr>
          <w:rFonts w:hint="eastAsia" w:ascii="Times New Roman Regular" w:hAnsi="Times New Roman Regular" w:eastAsia="宋体" w:cs="Times New Roman Regular"/>
          <w:sz w:val="21"/>
          <w:szCs w:val="21"/>
          <w:lang w:val="en-US" w:eastAsia="zh-CN"/>
        </w:rPr>
        <w:t>，建议变更名称，删除“</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w:t>
      </w:r>
      <w:r>
        <w:rPr>
          <w:rFonts w:hint="eastAsia" w:ascii="Times New Roman Regular" w:hAnsi="Times New Roman Regular" w:eastAsia="宋体" w:cs="Times New Roman Regular"/>
          <w:sz w:val="21"/>
          <w:szCs w:val="21"/>
          <w:lang w:val="en-US" w:eastAsia="zh-CN"/>
        </w:rPr>
        <w:t>以</w:t>
      </w:r>
      <w:r>
        <w:rPr>
          <w:rFonts w:hint="default" w:ascii="Times New Roman Regular" w:hAnsi="Times New Roman Regular" w:eastAsia="宋体" w:cs="Times New Roman Regular"/>
          <w:sz w:val="21"/>
          <w:szCs w:val="21"/>
          <w:lang w:val="en-US" w:eastAsia="zh-CN"/>
        </w:rPr>
        <w:t>增强标准的通用性和行业参考价值</w:t>
      </w:r>
      <w:r>
        <w:rPr>
          <w:rFonts w:hint="eastAsia" w:ascii="Times New Roman Regular" w:hAnsi="Times New Roman Regular" w:eastAsia="宋体" w:cs="Times New Roman Regular"/>
          <w:sz w:val="21"/>
          <w:szCs w:val="21"/>
          <w:lang w:val="en-US" w:eastAsia="zh-CN"/>
        </w:rPr>
        <w:t>；同时，</w:t>
      </w:r>
      <w:r>
        <w:rPr>
          <w:rFonts w:hint="default" w:ascii="Times New Roman Regular" w:hAnsi="Times New Roman Regular" w:eastAsia="宋体" w:cs="Times New Roman Regular"/>
          <w:sz w:val="21"/>
          <w:szCs w:val="21"/>
          <w:lang w:val="en-US" w:eastAsia="zh-CN"/>
        </w:rPr>
        <w:t>名称变更</w:t>
      </w:r>
      <w:r>
        <w:rPr>
          <w:rFonts w:hint="eastAsia" w:ascii="Times New Roman Regular" w:hAnsi="Times New Roman Regular" w:eastAsia="宋体" w:cs="Times New Roman Regular"/>
          <w:sz w:val="21"/>
          <w:szCs w:val="21"/>
          <w:lang w:val="en-US" w:eastAsia="zh-CN"/>
        </w:rPr>
        <w:t>也更</w:t>
      </w:r>
      <w:r>
        <w:rPr>
          <w:rFonts w:hint="default" w:ascii="Times New Roman Regular" w:hAnsi="Times New Roman Regular" w:eastAsia="宋体" w:cs="Times New Roman Regular"/>
          <w:sz w:val="21"/>
          <w:szCs w:val="21"/>
          <w:lang w:val="en-US" w:eastAsia="zh-CN"/>
        </w:rPr>
        <w:t>有利于吸引更多行业领域采购单位参与，切实推动电线电缆采购的整体提质增效。</w:t>
      </w:r>
      <w:r>
        <w:rPr>
          <w:rFonts w:hint="eastAsia" w:ascii="Times New Roman Regular" w:hAnsi="Times New Roman Regular" w:eastAsia="宋体" w:cs="Times New Roman Regular"/>
          <w:sz w:val="21"/>
          <w:szCs w:val="21"/>
          <w:lang w:val="en-US" w:eastAsia="zh-CN"/>
        </w:rPr>
        <w:t>2025年8月29日，中招协发布“关于《发电企业电线电缆采购技术规范》《煤矿企业电线电缆采购技术规范》《发电企业电线电缆采购技术评审指南》等团体标准名称变更的公告”（中招协发〔2025〕70号），</w:t>
      </w:r>
      <w:r>
        <w:rPr>
          <w:rFonts w:hint="eastAsia" w:ascii="Times New Roman Regular" w:hAnsi="Times New Roman Regular" w:eastAsia="宋体" w:cs="Times New Roman Regular"/>
          <w:b w:val="0"/>
          <w:bCs w:val="0"/>
          <w:sz w:val="21"/>
          <w:szCs w:val="21"/>
          <w:lang w:val="en-US" w:eastAsia="zh-CN"/>
        </w:rPr>
        <w:t>T/CTBA 006系列标准统一改为《电线电缆采购技术规范》，故本部分标准更名为《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17</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海底电力电缆（110kV）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17477"/>
      <w:bookmarkStart w:id="88" w:name="_Toc23084"/>
      <w:bookmarkStart w:id="89" w:name="_Toc29697"/>
      <w:bookmarkStart w:id="90" w:name="_Toc5485"/>
      <w:bookmarkStart w:id="91" w:name="_Toc1970812215"/>
      <w:bookmarkStart w:id="92" w:name="_Toc4698"/>
      <w:bookmarkStart w:id="93" w:name="_Toc766"/>
      <w:bookmarkStart w:id="94" w:name="_Toc29105"/>
      <w:bookmarkStart w:id="95" w:name="_Toc250"/>
      <w:bookmarkStart w:id="96" w:name="_Toc16264"/>
      <w:bookmarkStart w:id="97" w:name="_Toc21633"/>
      <w:bookmarkStart w:id="98" w:name="_Toc27860"/>
      <w:bookmarkStart w:id="99" w:name="_Toc10148"/>
      <w:bookmarkStart w:id="100" w:name="_Toc2013556183"/>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1837"/>
      <w:bookmarkStart w:id="102" w:name="_Toc22135"/>
      <w:bookmarkStart w:id="103" w:name="_Toc1791458255"/>
      <w:bookmarkStart w:id="104" w:name="_Toc7095"/>
      <w:bookmarkStart w:id="105" w:name="_Toc2507"/>
      <w:bookmarkStart w:id="106" w:name="_Toc653126177"/>
      <w:bookmarkStart w:id="107" w:name="_Toc629"/>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302737022"/>
      <w:bookmarkStart w:id="109" w:name="_Toc15922"/>
      <w:bookmarkStart w:id="110" w:name="_Toc8568"/>
      <w:bookmarkStart w:id="111" w:name="_Toc1975"/>
      <w:bookmarkStart w:id="112" w:name="_Toc1318160845"/>
      <w:bookmarkStart w:id="113" w:name="_Toc19756"/>
      <w:bookmarkStart w:id="114" w:name="_Toc9906"/>
      <w:bookmarkStart w:id="115" w:name="_Toc1783"/>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1505347589"/>
      <w:bookmarkStart w:id="117" w:name="_Toc22068"/>
      <w:bookmarkStart w:id="118" w:name="_Toc473"/>
      <w:bookmarkStart w:id="119" w:name="_Toc6626"/>
      <w:bookmarkStart w:id="120" w:name="_Toc11494"/>
      <w:bookmarkStart w:id="121" w:name="_Toc32176"/>
      <w:bookmarkStart w:id="122" w:name="_Toc9954"/>
      <w:bookmarkStart w:id="123" w:name="_Toc888019463"/>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eastAsia" w:ascii="Times New Roman Regular" w:hAnsi="Times New Roman Regular" w:eastAsia="宋体" w:cs="Times New Roman Regular"/>
          <w:sz w:val="21"/>
          <w:szCs w:val="21"/>
          <w:lang w:val="en-US" w:eastAsia="zh-CN"/>
        </w:rPr>
        <w:t>海底电力</w:t>
      </w:r>
      <w:r>
        <w:rPr>
          <w:rFonts w:hint="default" w:ascii="Times New Roman Regular" w:hAnsi="Times New Roman Regular" w:eastAsia="宋体" w:cs="Times New Roman Regular"/>
          <w:sz w:val="21"/>
          <w:szCs w:val="21"/>
          <w:lang w:val="en-US" w:eastAsia="zh-CN"/>
        </w:rPr>
        <w:t>电缆行业标准、国际标准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6131"/>
      <w:bookmarkStart w:id="125" w:name="_Toc30308"/>
      <w:bookmarkStart w:id="126" w:name="_Toc25167"/>
      <w:bookmarkStart w:id="127" w:name="_Toc21195"/>
      <w:bookmarkStart w:id="128" w:name="_Toc2079251638"/>
      <w:bookmarkStart w:id="129" w:name="_Toc872083016"/>
      <w:bookmarkStart w:id="130" w:name="_Toc1120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2701"/>
      <w:bookmarkStart w:id="132" w:name="_Toc9905"/>
      <w:bookmarkStart w:id="133" w:name="_Toc1810"/>
      <w:bookmarkStart w:id="134" w:name="_Toc6290"/>
      <w:bookmarkStart w:id="135" w:name="_Toc20175"/>
      <w:bookmarkStart w:id="136" w:name="_Toc16282"/>
      <w:bookmarkStart w:id="137" w:name="_Toc3759"/>
      <w:bookmarkStart w:id="138" w:name="_Toc10968"/>
      <w:bookmarkStart w:id="139" w:name="_Toc28592"/>
      <w:bookmarkStart w:id="140" w:name="_Toc23960"/>
      <w:bookmarkStart w:id="141" w:name="_Toc21031"/>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11516"/>
      <w:bookmarkStart w:id="147" w:name="_Toc2017"/>
      <w:bookmarkStart w:id="148" w:name="_Toc1178"/>
      <w:bookmarkStart w:id="149" w:name="_Toc14559"/>
      <w:bookmarkStart w:id="150" w:name="_Toc10765"/>
      <w:bookmarkStart w:id="151" w:name="_Toc522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3273"/>
      <w:bookmarkStart w:id="155" w:name="_Toc31433"/>
      <w:bookmarkStart w:id="156" w:name="_Toc970"/>
      <w:bookmarkStart w:id="157" w:name="_Toc19290"/>
      <w:bookmarkStart w:id="158" w:name="_Toc25529"/>
      <w:bookmarkStart w:id="159" w:name="_Toc8409"/>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w:t>
      </w:r>
      <w:r>
        <w:rPr>
          <w:rFonts w:hint="default" w:ascii="Times New Roman Regular" w:hAnsi="Times New Roman Regular" w:eastAsia="宋体" w:cs="Times New Roman Regular"/>
          <w:spacing w:val="-1"/>
          <w:sz w:val="21"/>
          <w:szCs w:val="21"/>
        </w:rPr>
        <w:t>（</w:t>
      </w:r>
      <w:r>
        <w:rPr>
          <w:rFonts w:hint="eastAsia" w:ascii="Times New Roman Regular" w:hAnsi="Times New Roman Regular" w:eastAsia="宋体" w:cs="Times New Roman Regular"/>
          <w:b w:val="0"/>
          <w:bCs w:val="0"/>
          <w:kern w:val="0"/>
          <w:sz w:val="21"/>
          <w:szCs w:val="21"/>
          <w:u w:val="none"/>
          <w:lang w:val="en-US" w:eastAsia="zh-CN"/>
        </w:rPr>
        <w:t>110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宋体" w:hAnsi="宋体" w:eastAsia="宋体" w:cs="宋体"/>
          <w:spacing w:val="-1"/>
          <w:sz w:val="21"/>
          <w:szCs w:val="21"/>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lang w:val="en-US" w:eastAsia="zh-CN"/>
        </w:rPr>
        <w:t>额定电压</w:t>
      </w:r>
      <w:r>
        <w:rPr>
          <w:rFonts w:hint="eastAsia" w:ascii="Times New Roman Regular" w:hAnsi="Times New Roman Regular" w:eastAsia="宋体" w:cs="Times New Roman Regular"/>
          <w:b w:val="0"/>
          <w:bCs w:val="0"/>
          <w:kern w:val="0"/>
          <w:sz w:val="21"/>
          <w:szCs w:val="21"/>
          <w:u w:val="none"/>
          <w:lang w:val="en-US" w:eastAsia="zh-CN"/>
        </w:rPr>
        <w:t>110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i/>
          <w:iCs/>
          <w:kern w:val="0"/>
          <w:sz w:val="21"/>
          <w:szCs w:val="21"/>
          <w:u w:val="none"/>
          <w:lang w:val="en-US" w:eastAsia="zh-CN"/>
        </w:rPr>
        <w:t>U</w:t>
      </w:r>
      <w:r>
        <w:rPr>
          <w:rFonts w:hint="default" w:ascii="Times New Roman Regular" w:hAnsi="Times New Roman Regular" w:eastAsia="宋体" w:cs="Times New Roman Regular"/>
          <w:b w:val="0"/>
          <w:bCs w:val="0"/>
          <w:kern w:val="0"/>
          <w:sz w:val="21"/>
          <w:szCs w:val="21"/>
          <w:u w:val="none"/>
          <w:vertAlign w:val="subscript"/>
          <w:lang w:val="en-US" w:eastAsia="zh-CN"/>
        </w:rPr>
        <w:t>m</w:t>
      </w:r>
      <w:r>
        <w:rPr>
          <w:rFonts w:hint="default" w:ascii="Times New Roman Regular" w:hAnsi="Times New Roman Regular" w:eastAsia="宋体" w:cs="Times New Roman Regular"/>
          <w:b w:val="0"/>
          <w:bCs w:val="0"/>
          <w:kern w:val="0"/>
          <w:sz w:val="21"/>
          <w:szCs w:val="21"/>
          <w:u w:val="none"/>
          <w:lang w:val="en-US" w:eastAsia="zh-CN"/>
        </w:rPr>
        <w:t>=126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b w:val="0"/>
          <w:bCs w:val="0"/>
          <w:kern w:val="0"/>
          <w:sz w:val="21"/>
          <w:szCs w:val="21"/>
          <w:lang w:val="en-US" w:eastAsia="zh-CN"/>
        </w:rPr>
        <w:t>海底电缆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74500528">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6FCADADE">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耐臭氧试验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热延伸试验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浸矿物油试验</w:t>
      </w:r>
    </w:p>
    <w:p w14:paraId="51C1478E">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3048.4  电线电缆电性能试验方法  第4部分：导体直流电阻试验</w:t>
      </w:r>
    </w:p>
    <w:p w14:paraId="7E7544EF">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8  </w:t>
      </w:r>
      <w:r>
        <w:rPr>
          <w:rFonts w:hint="eastAsia" w:ascii="Times New Roman Regular" w:hAnsi="Times New Roman Regular" w:eastAsia="宋体" w:cs="Times New Roman Regular"/>
          <w:b w:val="0"/>
          <w:bCs w:val="0"/>
          <w:kern w:val="0"/>
          <w:sz w:val="21"/>
          <w:szCs w:val="21"/>
          <w:lang w:val="en-US" w:eastAsia="zh-CN"/>
        </w:rPr>
        <w:t>电线电缆电性能试验方法  第8部分：交流电压试验</w:t>
      </w:r>
    </w:p>
    <w:p w14:paraId="0F4DE947">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 xml:space="preserve">电线电缆电性能试验方法 </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第11部分：介质损耗角正切试验</w:t>
      </w:r>
    </w:p>
    <w:p w14:paraId="0E4BEF25">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12  电线电缆电性能试验方法  第12部分：局部放电试验</w:t>
      </w:r>
    </w:p>
    <w:p w14:paraId="1D6DB36C">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05B8C70D">
      <w:pPr>
        <w:widowControl w:val="0"/>
        <w:numPr>
          <w:ilvl w:val="0"/>
          <w:numId w:val="0"/>
        </w:numPr>
        <w:tabs>
          <w:tab w:val="left" w:pos="420"/>
        </w:tabs>
        <w:kinsoku/>
        <w:autoSpaceDE/>
        <w:autoSpaceDN/>
        <w:adjustRightInd/>
        <w:snapToGrid/>
        <w:spacing w:line="360" w:lineRule="auto"/>
        <w:ind w:firstLine="420" w:firstLineChars="200"/>
        <w:jc w:val="left"/>
        <w:textAlignment w:val="auto"/>
        <w:rPr>
          <w:rFonts w:hint="eastAsia" w:ascii="Times New Roman Regular" w:hAnsi="Times New Roman Regular" w:eastAsia="宋体" w:cs="Times New Roman Regular"/>
          <w:spacing w:val="-2"/>
          <w:szCs w:val="21"/>
          <w:lang w:val="en-US" w:eastAsia="zh-CN"/>
        </w:rPr>
      </w:pPr>
      <w:r>
        <w:rPr>
          <w:rFonts w:hint="default" w:ascii="Times New Roman" w:hAnsi="Times New Roman" w:eastAsia="宋体" w:cs="Times New Roman"/>
          <w:b w:val="0"/>
          <w:bCs w:val="0"/>
          <w:kern w:val="0"/>
          <w:sz w:val="21"/>
          <w:szCs w:val="21"/>
          <w:lang w:val="en-US" w:eastAsia="zh-CN"/>
        </w:rPr>
        <w:t>GB/T 3048.14  电线电缆电性能试验方法  第14部分：直流电压试验</w:t>
      </w:r>
    </w:p>
    <w:p w14:paraId="1A18F172">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w:t>
      </w:r>
      <w:r>
        <w:rPr>
          <w:rFonts w:hint="eastAsia" w:ascii="Times New Roman Regular" w:hAnsi="Times New Roman Regular" w:eastAsia="宋体" w:cs="Times New Roman Regular"/>
          <w:spacing w:val="-2"/>
          <w:szCs w:val="21"/>
          <w:lang w:val="en-US" w:eastAsia="zh-CN"/>
        </w:rPr>
        <w:t>82  铠装电缆用热镀锌及锌铝合金镀层低碳钢丝</w:t>
      </w:r>
    </w:p>
    <w:p w14:paraId="66D88F74">
      <w:pPr>
        <w:widowControl w:val="0"/>
        <w:kinsoku/>
        <w:autoSpaceDE/>
        <w:autoSpaceDN/>
        <w:adjustRightInd/>
        <w:snapToGrid/>
        <w:spacing w:line="360" w:lineRule="auto"/>
        <w:ind w:firstLine="420" w:firstLineChars="200"/>
        <w:textAlignment w:val="auto"/>
        <w:rPr>
          <w:rFonts w:hint="default" w:ascii="Times New Roman Regular" w:hAnsi="Times New Roman Regular" w:eastAsia="宋体" w:cs="Times New Roman Regular"/>
          <w:spacing w:val="-2"/>
          <w:szCs w:val="21"/>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w:t>
      </w:r>
      <w:r>
        <w:rPr>
          <w:rFonts w:hint="eastAsia" w:ascii="Times New Roman" w:hAnsi="Times New Roman" w:cs="Times New Roman"/>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电工圆铜线</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5B7BF8A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55CED755">
      <w:pPr>
        <w:widowControl w:val="0"/>
        <w:kinsoku/>
        <w:autoSpaceDE/>
        <w:autoSpaceDN/>
        <w:adjustRightInd/>
        <w:snapToGrid/>
        <w:spacing w:line="360" w:lineRule="auto"/>
        <w:ind w:firstLine="420" w:firstLineChars="200"/>
        <w:textAlignment w:val="auto"/>
        <w:rPr>
          <w:rFonts w:hint="eastAsia"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GB/T 6995.2</w:t>
      </w:r>
      <w:r>
        <w:rPr>
          <w:rFonts w:hint="eastAsia" w:ascii="Times New Roman" w:hAnsi="Times New Roman" w:eastAsia="宋体" w:cs="Times New Roman"/>
          <w:kern w:val="0"/>
          <w:szCs w:val="21"/>
          <w:highlight w:val="none"/>
          <w:lang w:val="en-US" w:eastAsia="zh-CN"/>
        </w:rPr>
        <w:t xml:space="preserve">  电线电缆识别标志方法  第2部分：标准颜色</w:t>
      </w:r>
    </w:p>
    <w:p w14:paraId="6B48344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6A1A1F0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9771  </w:t>
      </w:r>
      <w:r>
        <w:rPr>
          <w:rFonts w:hint="eastAsia" w:ascii="Times New Roman" w:hAnsi="Times New Roman" w:cs="Times New Roman"/>
          <w:highlight w:val="none"/>
          <w:lang w:val="en-US" w:eastAsia="zh-CN"/>
        </w:rPr>
        <w:t>通信用单模光纤</w:t>
      </w:r>
    </w:p>
    <w:p w14:paraId="08190BD1">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eastAsia" w:ascii="Times New Roman Regular" w:hAnsi="Times New Roman Regular" w:eastAsia="宋体" w:cs="Times New Roman Regular"/>
          <w:kern w:val="0"/>
          <w:szCs w:val="21"/>
          <w:lang w:val="en-US" w:eastAsia="zh-CN"/>
        </w:rPr>
        <w:t>GB/T 12357.1  通信用多模光纤  第1部分：A1类多模光纤特性</w:t>
      </w:r>
    </w:p>
    <w:p w14:paraId="05088E4B">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eastAsia" w:ascii="Times New Roman" w:hAnsi="Times New Roman" w:cs="Times New Roman"/>
          <w:lang w:val="en-US" w:eastAsia="zh-CN"/>
        </w:rPr>
        <w:t>6927.1</w:t>
      </w:r>
      <w:r>
        <w:rPr>
          <w:rFonts w:hint="default" w:ascii="Times New Roman" w:hAnsi="Times New Roman" w:cs="Times New Roman"/>
          <w:lang w:val="en-US" w:eastAsia="zh-CN"/>
        </w:rPr>
        <w:t xml:space="preserve">  高电压试验技术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第1部分：一般定义及试验要求</w:t>
      </w:r>
    </w:p>
    <w:p w14:paraId="41760C98">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yellow"/>
          <w:lang w:val="en-US" w:eastAsia="zh-CN"/>
        </w:rPr>
      </w:pPr>
      <w:r>
        <w:rPr>
          <w:rFonts w:hint="eastAsia" w:ascii="Times New Roman Regular" w:hAnsi="Times New Roman Regular" w:eastAsia="宋体" w:cs="Times New Roman Regular"/>
          <w:kern w:val="0"/>
          <w:szCs w:val="21"/>
          <w:lang w:val="en-US" w:eastAsia="zh-CN"/>
        </w:rPr>
        <w:t>GB/T 18480  海底光缆总规范</w:t>
      </w:r>
    </w:p>
    <w:p w14:paraId="23667D8E">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5E70A77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11167.1</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第1部分：试验方法和要求</w:t>
      </w:r>
    </w:p>
    <w:p w14:paraId="0A44DAE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11167.2</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第2部分：额定电压10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04"/>
      <w:bookmarkStart w:id="163" w:name="_Toc4210"/>
      <w:bookmarkStart w:id="164" w:name="_Toc133117643"/>
      <w:bookmarkStart w:id="165" w:name="_Toc19273"/>
      <w:bookmarkStart w:id="166" w:name="_Toc490469307"/>
      <w:bookmarkStart w:id="167" w:name="_Toc21510"/>
      <w:bookmarkStart w:id="168" w:name="_Toc11509"/>
      <w:bookmarkStart w:id="169" w:name="_Toc19178"/>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提出了海底电力电缆采购需求制定的一般规定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10399"/>
      <w:bookmarkStart w:id="173" w:name="_Toc3275"/>
      <w:bookmarkStart w:id="174" w:name="_Toc1707016634"/>
      <w:bookmarkStart w:id="175" w:name="_Toc22597"/>
      <w:bookmarkStart w:id="176" w:name="_Toc22338"/>
      <w:bookmarkStart w:id="177" w:name="_Toc693748107"/>
      <w:bookmarkStart w:id="178" w:name="_Toc15238"/>
      <w:bookmarkStart w:id="179" w:name="_Toc20142"/>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5538"/>
      <w:bookmarkStart w:id="181" w:name="_Toc14889"/>
      <w:bookmarkStart w:id="182" w:name="_Toc1135714786"/>
      <w:bookmarkStart w:id="183" w:name="_Toc32224"/>
      <w:bookmarkStart w:id="184" w:name="_Toc1594527365"/>
      <w:bookmarkStart w:id="185" w:name="_Toc12972"/>
      <w:bookmarkStart w:id="186" w:name="_Toc17576"/>
      <w:bookmarkStart w:id="187" w:name="_Toc23278"/>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8244"/>
      <w:bookmarkStart w:id="189" w:name="_Toc28483"/>
      <w:bookmarkStart w:id="190" w:name="_Toc2387"/>
      <w:bookmarkStart w:id="191" w:name="_Toc1123753766"/>
      <w:bookmarkStart w:id="192" w:name="_Toc21998"/>
      <w:bookmarkStart w:id="193" w:name="_Toc772992642"/>
      <w:bookmarkStart w:id="194" w:name="_Toc6175"/>
      <w:bookmarkStart w:id="195" w:name="_Toc159"/>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31065"/>
      <w:bookmarkStart w:id="204" w:name="_Toc385498374"/>
      <w:bookmarkStart w:id="205" w:name="_Toc30636"/>
      <w:bookmarkStart w:id="206" w:name="_Toc21551"/>
      <w:bookmarkStart w:id="207" w:name="_Toc23786"/>
      <w:bookmarkStart w:id="208" w:name="_Toc31550"/>
      <w:bookmarkStart w:id="209" w:name="_Toc5932"/>
      <w:bookmarkStart w:id="210" w:name="_Toc25375"/>
      <w:bookmarkStart w:id="211" w:name="_Toc4353"/>
      <w:bookmarkStart w:id="212" w:name="_Toc1376651796"/>
      <w:bookmarkStart w:id="213" w:name="_Toc17639"/>
      <w:bookmarkStart w:id="214" w:name="_Toc2107"/>
      <w:bookmarkStart w:id="215" w:name="_Toc14213"/>
      <w:bookmarkStart w:id="216" w:name="_Toc220"/>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4678"/>
      <w:bookmarkStart w:id="218" w:name="_Toc15080"/>
      <w:bookmarkStart w:id="219" w:name="_Toc24438"/>
      <w:bookmarkStart w:id="220" w:name="_Toc14748"/>
      <w:bookmarkStart w:id="221" w:name="_Toc397922594"/>
      <w:bookmarkStart w:id="222" w:name="_Toc24824"/>
      <w:bookmarkStart w:id="223" w:name="_Toc113008819"/>
      <w:bookmarkStart w:id="224" w:name="_Toc20007"/>
      <w:bookmarkStart w:id="225" w:name="_Toc30374"/>
      <w:bookmarkStart w:id="226" w:name="_Toc23317"/>
      <w:bookmarkStart w:id="227" w:name="_Toc26432"/>
      <w:bookmarkStart w:id="228" w:name="_Toc16446"/>
      <w:bookmarkStart w:id="229" w:name="_Toc9147"/>
      <w:bookmarkStart w:id="230" w:name="_Toc8894"/>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620960600"/>
      <w:bookmarkStart w:id="232" w:name="_Toc394"/>
      <w:bookmarkStart w:id="233" w:name="_Toc15132"/>
      <w:bookmarkStart w:id="234" w:name="_Toc21972"/>
      <w:bookmarkStart w:id="235" w:name="_Toc21166"/>
      <w:bookmarkStart w:id="236" w:name="_Toc21425"/>
      <w:bookmarkStart w:id="237" w:name="_Toc636"/>
      <w:bookmarkStart w:id="238" w:name="_Toc14320"/>
      <w:bookmarkStart w:id="239" w:name="_Toc32756"/>
      <w:bookmarkStart w:id="240" w:name="_Toc26590"/>
      <w:bookmarkStart w:id="241" w:name="_Toc29139"/>
      <w:bookmarkStart w:id="242" w:name="_Toc963676985"/>
      <w:bookmarkStart w:id="243" w:name="_Toc4728"/>
      <w:bookmarkStart w:id="244" w:name="_Toc30979"/>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7FFDE95"/>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6FD0F7"/>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2363FE"/>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D00C09"/>
    <w:rsid w:val="27EF6F7C"/>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76BB6A"/>
    <w:rsid w:val="2D60068C"/>
    <w:rsid w:val="2D630BFB"/>
    <w:rsid w:val="2D7479D0"/>
    <w:rsid w:val="2D99461C"/>
    <w:rsid w:val="2DA99F38"/>
    <w:rsid w:val="2DAF7734"/>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BDE690"/>
    <w:rsid w:val="2FD35415"/>
    <w:rsid w:val="2FF7DD3E"/>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4F3364"/>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BD6E2C"/>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A71F3E"/>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92B71"/>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5BAD6"/>
    <w:rsid w:val="3DFF8DCB"/>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D4F0A"/>
    <w:rsid w:val="4E1402DE"/>
    <w:rsid w:val="4E4C73A3"/>
    <w:rsid w:val="4E641F1A"/>
    <w:rsid w:val="4E6F3F3D"/>
    <w:rsid w:val="4ECF1271"/>
    <w:rsid w:val="4ED25E5C"/>
    <w:rsid w:val="4EDA5AAA"/>
    <w:rsid w:val="4EF86CC0"/>
    <w:rsid w:val="4EF94AC3"/>
    <w:rsid w:val="4F1639D2"/>
    <w:rsid w:val="4F3C4B90"/>
    <w:rsid w:val="4F75EEB2"/>
    <w:rsid w:val="4F936CC6"/>
    <w:rsid w:val="4F9735BA"/>
    <w:rsid w:val="4F9A62A6"/>
    <w:rsid w:val="4F9F1B0F"/>
    <w:rsid w:val="4FB749F0"/>
    <w:rsid w:val="4FB8497E"/>
    <w:rsid w:val="4FBFC979"/>
    <w:rsid w:val="4FC71561"/>
    <w:rsid w:val="4FD73056"/>
    <w:rsid w:val="4FDC17DF"/>
    <w:rsid w:val="4FE44618"/>
    <w:rsid w:val="4FED479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76E1D"/>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21114"/>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BB2F02"/>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7E1A01"/>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4132"/>
    <w:rsid w:val="5FFFC719"/>
    <w:rsid w:val="5FFFF829"/>
    <w:rsid w:val="5FFFFA3B"/>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C207D"/>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C4261D"/>
    <w:rsid w:val="6CDE580B"/>
    <w:rsid w:val="6CEECC61"/>
    <w:rsid w:val="6D047526"/>
    <w:rsid w:val="6D4F0278"/>
    <w:rsid w:val="6D6D1F81"/>
    <w:rsid w:val="6D740571"/>
    <w:rsid w:val="6DA87988"/>
    <w:rsid w:val="6DB1683D"/>
    <w:rsid w:val="6DCB3A6F"/>
    <w:rsid w:val="6DD24A05"/>
    <w:rsid w:val="6DDF392B"/>
    <w:rsid w:val="6DE37CA5"/>
    <w:rsid w:val="6DEE0AAA"/>
    <w:rsid w:val="6E5F7D0F"/>
    <w:rsid w:val="6E75141C"/>
    <w:rsid w:val="6E7F0016"/>
    <w:rsid w:val="6E7F7C1D"/>
    <w:rsid w:val="6E9B5C60"/>
    <w:rsid w:val="6EB65494"/>
    <w:rsid w:val="6EDF2EF5"/>
    <w:rsid w:val="6EFF6BEE"/>
    <w:rsid w:val="6F025213"/>
    <w:rsid w:val="6F0D3F9D"/>
    <w:rsid w:val="6F135451"/>
    <w:rsid w:val="6F17C34E"/>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EB0B20"/>
    <w:rsid w:val="6FF99662"/>
    <w:rsid w:val="6FFB5BF5"/>
    <w:rsid w:val="6FFBDA12"/>
    <w:rsid w:val="6FFE4EF0"/>
    <w:rsid w:val="6FFEBE04"/>
    <w:rsid w:val="6FFEFE37"/>
    <w:rsid w:val="6FFF1443"/>
    <w:rsid w:val="6FFF4C4B"/>
    <w:rsid w:val="6FFF54C9"/>
    <w:rsid w:val="6FFF59E6"/>
    <w:rsid w:val="6FFF68E3"/>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7FE86"/>
    <w:rsid w:val="76F8FEAE"/>
    <w:rsid w:val="76FFAFAF"/>
    <w:rsid w:val="77073972"/>
    <w:rsid w:val="7718792D"/>
    <w:rsid w:val="77403E53"/>
    <w:rsid w:val="77570FA8"/>
    <w:rsid w:val="776F54C8"/>
    <w:rsid w:val="777E6A24"/>
    <w:rsid w:val="779108EB"/>
    <w:rsid w:val="7795F43F"/>
    <w:rsid w:val="77A0211E"/>
    <w:rsid w:val="77A34190"/>
    <w:rsid w:val="77BB52AE"/>
    <w:rsid w:val="77D39F77"/>
    <w:rsid w:val="77D3CC90"/>
    <w:rsid w:val="77D7E741"/>
    <w:rsid w:val="77DB7435"/>
    <w:rsid w:val="77DE11DF"/>
    <w:rsid w:val="77DF1A28"/>
    <w:rsid w:val="77E3682C"/>
    <w:rsid w:val="77E61B9A"/>
    <w:rsid w:val="77E7888E"/>
    <w:rsid w:val="77ED2295"/>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3FDCF0"/>
    <w:rsid w:val="7C5807CC"/>
    <w:rsid w:val="7C6FE10D"/>
    <w:rsid w:val="7C7A2DF9"/>
    <w:rsid w:val="7C9A2116"/>
    <w:rsid w:val="7CA852AF"/>
    <w:rsid w:val="7CBE4A4D"/>
    <w:rsid w:val="7CE64038"/>
    <w:rsid w:val="7CFBABE1"/>
    <w:rsid w:val="7CFF36D2"/>
    <w:rsid w:val="7D2F777E"/>
    <w:rsid w:val="7D3ECD54"/>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34514"/>
    <w:rsid w:val="7FFA5DE4"/>
    <w:rsid w:val="7FFAE971"/>
    <w:rsid w:val="7FFB6187"/>
    <w:rsid w:val="7FFB84E2"/>
    <w:rsid w:val="7FFC7A39"/>
    <w:rsid w:val="7FFD233C"/>
    <w:rsid w:val="7FFD5E59"/>
    <w:rsid w:val="7FFE05A0"/>
    <w:rsid w:val="7FFE6DC2"/>
    <w:rsid w:val="7FFE92F4"/>
    <w:rsid w:val="7FFF1371"/>
    <w:rsid w:val="7FFF65CF"/>
    <w:rsid w:val="7FFF709D"/>
    <w:rsid w:val="7FFF9CD5"/>
    <w:rsid w:val="7FFFCEAE"/>
    <w:rsid w:val="85DD5881"/>
    <w:rsid w:val="86D3552F"/>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6F61C8"/>
    <w:rsid w:val="A3DDB586"/>
    <w:rsid w:val="A3E5B80E"/>
    <w:rsid w:val="A67ACDE1"/>
    <w:rsid w:val="A73F7B3C"/>
    <w:rsid w:val="AAC7FC76"/>
    <w:rsid w:val="AAF7914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DF62BD"/>
    <w:rsid w:val="BFED8347"/>
    <w:rsid w:val="BFEDAE6E"/>
    <w:rsid w:val="BFF3C889"/>
    <w:rsid w:val="BFF3FCA0"/>
    <w:rsid w:val="BFF5FD1E"/>
    <w:rsid w:val="BFF9B4EA"/>
    <w:rsid w:val="BFFA1615"/>
    <w:rsid w:val="BFFB6114"/>
    <w:rsid w:val="BFFF0C17"/>
    <w:rsid w:val="BFFF7B21"/>
    <w:rsid w:val="BFFFCB6E"/>
    <w:rsid w:val="C65F01AC"/>
    <w:rsid w:val="C67DA81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9244"/>
    <w:rsid w:val="DDBFEA55"/>
    <w:rsid w:val="DDDFA60C"/>
    <w:rsid w:val="DDEBDBB7"/>
    <w:rsid w:val="DDF566B0"/>
    <w:rsid w:val="DDF6F6FA"/>
    <w:rsid w:val="DDFC8A8A"/>
    <w:rsid w:val="DE8E43AB"/>
    <w:rsid w:val="DEBD1B81"/>
    <w:rsid w:val="DEBF4786"/>
    <w:rsid w:val="DEBF59F0"/>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46C2"/>
    <w:rsid w:val="DFEED0A3"/>
    <w:rsid w:val="DFF32F4E"/>
    <w:rsid w:val="DFFC4362"/>
    <w:rsid w:val="DFFF4EA3"/>
    <w:rsid w:val="DFFFA889"/>
    <w:rsid w:val="E1BF7A10"/>
    <w:rsid w:val="E36E7F5C"/>
    <w:rsid w:val="E3C73C39"/>
    <w:rsid w:val="E3F753A2"/>
    <w:rsid w:val="E56AC93C"/>
    <w:rsid w:val="E5F19684"/>
    <w:rsid w:val="E6FF6C57"/>
    <w:rsid w:val="E74B075E"/>
    <w:rsid w:val="E76D3514"/>
    <w:rsid w:val="E7E56D6B"/>
    <w:rsid w:val="E7F72153"/>
    <w:rsid w:val="E7F87A37"/>
    <w:rsid w:val="E9FB353B"/>
    <w:rsid w:val="EA3BE6E0"/>
    <w:rsid w:val="EB61B44E"/>
    <w:rsid w:val="EB6626E9"/>
    <w:rsid w:val="EB786ED3"/>
    <w:rsid w:val="EBFAFC81"/>
    <w:rsid w:val="EC96D586"/>
    <w:rsid w:val="ECAE1E4D"/>
    <w:rsid w:val="EDBF327D"/>
    <w:rsid w:val="EDDD5AE6"/>
    <w:rsid w:val="EDF131FD"/>
    <w:rsid w:val="EDFAFFD7"/>
    <w:rsid w:val="EDFFE984"/>
    <w:rsid w:val="EE37B022"/>
    <w:rsid w:val="EEAFFB1F"/>
    <w:rsid w:val="EED60C33"/>
    <w:rsid w:val="EED7841C"/>
    <w:rsid w:val="EEDFCF60"/>
    <w:rsid w:val="EEEBE97E"/>
    <w:rsid w:val="EEEF3DDA"/>
    <w:rsid w:val="EEF33A61"/>
    <w:rsid w:val="EEFF22B2"/>
    <w:rsid w:val="EEFF4D37"/>
    <w:rsid w:val="EF2F4E69"/>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7FC7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5B8098"/>
    <w:rsid w:val="F767CB56"/>
    <w:rsid w:val="F76940FA"/>
    <w:rsid w:val="F7763F7A"/>
    <w:rsid w:val="F797C129"/>
    <w:rsid w:val="F7BE5DBA"/>
    <w:rsid w:val="F7CB1692"/>
    <w:rsid w:val="F7D01C85"/>
    <w:rsid w:val="F7D713DA"/>
    <w:rsid w:val="F7D775EC"/>
    <w:rsid w:val="F7DFCD90"/>
    <w:rsid w:val="F7DFF1B9"/>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7F58B9"/>
    <w:rsid w:val="FBBD2A44"/>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EB0FC"/>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CCD12"/>
    <w:rsid w:val="FEFFF7E5"/>
    <w:rsid w:val="FF0F9471"/>
    <w:rsid w:val="FF1A7D9C"/>
    <w:rsid w:val="FF1C81A6"/>
    <w:rsid w:val="FF1D16A2"/>
    <w:rsid w:val="FF2F338D"/>
    <w:rsid w:val="FF3F4108"/>
    <w:rsid w:val="FF468A7F"/>
    <w:rsid w:val="FF56871E"/>
    <w:rsid w:val="FF5B24BC"/>
    <w:rsid w:val="FF6EA354"/>
    <w:rsid w:val="FF6F8D2E"/>
    <w:rsid w:val="FF7A65C5"/>
    <w:rsid w:val="FF7B4457"/>
    <w:rsid w:val="FF7ECB67"/>
    <w:rsid w:val="FF7F2580"/>
    <w:rsid w:val="FF8B4111"/>
    <w:rsid w:val="FF8E7D34"/>
    <w:rsid w:val="FF950471"/>
    <w:rsid w:val="FF9F15D6"/>
    <w:rsid w:val="FFAE2900"/>
    <w:rsid w:val="FFAF2548"/>
    <w:rsid w:val="FFAF9C36"/>
    <w:rsid w:val="FFBC18AC"/>
    <w:rsid w:val="FFBD55B0"/>
    <w:rsid w:val="FFBDC667"/>
    <w:rsid w:val="FFBEC9FF"/>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6BB53"/>
    <w:rsid w:val="FFF7D3F9"/>
    <w:rsid w:val="FFF7F3EE"/>
    <w:rsid w:val="FFFA02E0"/>
    <w:rsid w:val="FFFA170B"/>
    <w:rsid w:val="FFFB4D5B"/>
    <w:rsid w:val="FFFB87FF"/>
    <w:rsid w:val="FFFBE420"/>
    <w:rsid w:val="FFFC8F4A"/>
    <w:rsid w:val="FFFD17A6"/>
    <w:rsid w:val="FFFE10AC"/>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5547</Words>
  <Characters>6008</Characters>
  <Lines>1</Lines>
  <Paragraphs>1</Paragraphs>
  <TotalTime>2</TotalTime>
  <ScaleCrop>false</ScaleCrop>
  <LinksUpToDate>false</LinksUpToDate>
  <CharactersWithSpaces>6234</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2024-08-06T13:15:00Z</dcterms:created>
  <dc:creator>柏三创@物资云·贵宾客服</dc:creator>
  <cp:lastModifiedBy>蔡菜</cp:lastModifiedBy>
  <dcterms:modified xsi:type="dcterms:W3CDTF">2026-04-22T11:36:30Z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9D2AAD5F234FEC1C06155568FC51A647_43</vt:lpwstr>
  </property>
  <property fmtid="{D5CDD505-2E9C-101B-9397-08002B2CF9AE}" pid="4" name="KSOTemplateDocerSaveRecord">
    <vt:lpwstr>eyJoZGlkIjoiMDAyMzk0Mjc5MWJmOWM2MjBiMzRjY2ZhNmE0NDA1YTAiLCJ1c2VySWQiOiIzNDU5ODMyMjcifQ==</vt:lpwstr>
  </property>
</Properties>
</file>