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5"/>
        <w:gridCol w:w="4328"/>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ICS  29.060.20</w:t>
            </w:r>
          </w:p>
        </w:tc>
      </w:tr>
      <w:tr w14:paraId="4FD03EB1">
        <w:trPr>
          <w:trHeight w:val="45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.16—2026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第16部分：海底电力电缆（66</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16: Submarine cables（66</w:t>
            </w:r>
            <w:r>
              <w:rPr>
                <w:rFonts w:hint="default" w:ascii="Times New Roman" w:hAnsi="Times New Roman" w:eastAsia="黑体" w:cs="Times New Roman"/>
                <w:b/>
                <w:bCs/>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21DBF01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63AD1116">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650B5B0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9"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0"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71FC3229">
      <w:pPr>
        <w:rPr>
          <w:sz w:val="10"/>
          <w:szCs w:val="10"/>
        </w:rPr>
        <w:sectPr>
          <w:headerReference r:id="rId3" w:type="default"/>
          <w:pgSz w:w="11906" w:h="16838"/>
          <w:pgMar w:top="567" w:right="1276" w:bottom="567"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eastAsia" w:ascii="黑体" w:hAnsi="黑体" w:eastAsia="黑体" w:cs="黑体"/>
          <w:b/>
          <w:bCs/>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1C3A20FB">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TOC \o "1-2" \h \u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_Toc684293035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_Toc684293035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59B00F0">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_Toc1138109560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_Toc1138109560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7635C35">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_Toc570531091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_Toc570531091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7B99CBF">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_Toc401562582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_Toc401562582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DFE3574">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_Toc1668696800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_Toc1668696800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924E3FB">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_Toc1798171427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_Toc1798171427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D64F539">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_Toc329809358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_Toc329809358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093D025">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_Toc450586999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_Toc450586999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5213BAE">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_Toc988352871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_Toc988352871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7F8A2D0">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_Toc460693352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_Toc460693352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61F808B">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_Toc1194619629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_Toc1194619629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937FD82">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_Toc1147488800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_Toc1147488800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58BCE27">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_Toc1441111540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_Toc1441111540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DCD6B15">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_Toc1441081914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_Toc1441081914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8959A77">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_Toc943157732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_Toc943157732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AD28603">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_Toc1075203217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_Toc1075203217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5FC0AC5">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_Toc2013062261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_Toc2013062261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62F1C34">
      <w:pPr>
        <w:pStyle w:val="18"/>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_Toc443286210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_Toc443286210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9A4B07B">
      <w:pPr>
        <w:pStyle w:val="16"/>
        <w:tabs>
          <w:tab w:val="right" w:leader="dot" w:pos="9354"/>
        </w:tabs>
        <w:spacing w:before="79" w:beforeLines="25" w:after="79" w:afterLines="25"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_Toc690560027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21"/>
          <w:highlight w:val="none"/>
          <w:lang w:val="en-US" w:eastAsia="zh-CN"/>
        </w:rPr>
        <w:t>附录A（资料性） 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_Toc690560027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516902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fldChar w:fldCharType="end"/>
      </w:r>
    </w:p>
    <w:p w14:paraId="04644588">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_Toc508527832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表1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例行试验项目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_Toc508527832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055A771">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_Toc495037146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表2 </w:t>
      </w:r>
      <w:r>
        <w:rPr>
          <w:rFonts w:hint="default" w:ascii="Times New Roman Regular" w:hAnsi="Times New Roman Regular" w:eastAsia="宋体" w:cs="Times New Roman Regular"/>
          <w:lang w:val="en-US" w:eastAsia="zh-CN"/>
        </w:rPr>
        <w:t xml:space="preserve"> 抽样</w:t>
      </w:r>
      <w:r>
        <w:rPr>
          <w:rFonts w:hint="default" w:ascii="Times New Roman Regular" w:hAnsi="Times New Roman Regular" w:eastAsia="宋体" w:cs="Times New Roman Regular"/>
          <w:bCs/>
          <w:szCs w:val="21"/>
          <w:highlight w:val="none"/>
          <w:lang w:val="en-US" w:eastAsia="zh-CN"/>
        </w:rPr>
        <w:t>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_Toc495037146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31784B0">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_Toc501535477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表3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_Toc501535477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4F77F97">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_Toc686996824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表4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lang w:val="en-US" w:eastAsia="zh-CN"/>
        </w:rPr>
        <w:t>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_Toc686996824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CBFB671">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_Toc1482494002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工艺控制表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_Toc1482494002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C047707">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_Toc2058557791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_Toc2058557791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55FF1BA">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_Toc1273505673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bidi="ar"/>
        </w:rPr>
        <w:t>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_Toc1273505673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F8DA3CB">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_Toc889475584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_Toc889475584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FE74C1F">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_Toc1990096866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highlight w:val="none"/>
          <w:lang w:val="en-US" w:eastAsia="zh-CN" w:bidi="ar"/>
        </w:rPr>
        <w:t>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_Toc1990096866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AD64800">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_Toc2027841101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电缆使用技术条件（使用特性）表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_Toc2027841101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B33F311">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_Toc282056898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货物需求及供货范围一览</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_Toc282056898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F5D08D4">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_Toc1059660022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必备备品备件供货表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_Toc1059660022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46D8DE6">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_Toc1025678733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val="0"/>
          <w:kern w:val="2"/>
          <w:szCs w:val="21"/>
          <w:lang w:val="en-US" w:eastAsia="zh-CN" w:bidi="ar"/>
        </w:rPr>
        <w:t>必备专用工具供货表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_Toc1025678733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481D577">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_Toc1899030900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必备仪器仪表供货</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_Toc1899030900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B3D1075">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_Toc432774472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highlight w:val="none"/>
          <w:lang w:eastAsia="zh-CN" w:bidi="ar"/>
        </w:rPr>
        <w:t>供应商</w:t>
      </w:r>
      <w:r>
        <w:rPr>
          <w:rFonts w:hint="default" w:ascii="Times New Roman Regular" w:hAnsi="Times New Roman Regular" w:eastAsia="宋体" w:cs="Times New Roman Regular"/>
          <w:kern w:val="2"/>
          <w:szCs w:val="21"/>
          <w:highlight w:val="none"/>
          <w:lang w:bidi="ar"/>
        </w:rPr>
        <w:t>应提供的设计图</w:t>
      </w:r>
      <w:r>
        <w:rPr>
          <w:rFonts w:hint="default" w:ascii="Times New Roman Regular" w:hAnsi="Times New Roman Regular" w:eastAsia="宋体" w:cs="Times New Roman Regular"/>
          <w:bCs w:val="0"/>
          <w:kern w:val="0"/>
          <w:szCs w:val="21"/>
          <w:lang w:val="en-US" w:eastAsia="zh-CN"/>
        </w:rPr>
        <w:t>样</w:t>
      </w:r>
      <w:r>
        <w:rPr>
          <w:rFonts w:hint="default" w:ascii="Times New Roman Regular" w:hAnsi="Times New Roman Regular" w:eastAsia="宋体" w:cs="Times New Roman Regular"/>
          <w:kern w:val="2"/>
          <w:szCs w:val="21"/>
          <w:highlight w:val="none"/>
          <w:lang w:bidi="ar"/>
        </w:rPr>
        <w:t>及资料一览</w:t>
      </w:r>
      <w:r>
        <w:rPr>
          <w:rFonts w:hint="default" w:ascii="Times New Roman Regular" w:hAnsi="Times New Roman Regular" w:eastAsia="宋体" w:cs="Times New Roman Regular"/>
          <w:bCs w:val="0"/>
          <w:kern w:val="2"/>
          <w:szCs w:val="21"/>
          <w:highlight w:val="none"/>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_Toc432774472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F3D8377">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_Toc1743126716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0"/>
          <w:szCs w:val="21"/>
          <w:lang w:eastAsia="zh-CN" w:bidi="ar"/>
        </w:rPr>
        <w:t>电缆</w:t>
      </w:r>
      <w:r>
        <w:rPr>
          <w:rFonts w:hint="default" w:ascii="Times New Roman Regular" w:hAnsi="Times New Roman Regular" w:eastAsia="宋体" w:cs="Times New Roman Regular"/>
          <w:kern w:val="0"/>
          <w:szCs w:val="21"/>
          <w:lang w:bidi="ar"/>
        </w:rPr>
        <w:t>结构参数</w:t>
      </w:r>
      <w:r>
        <w:rPr>
          <w:rFonts w:hint="default" w:ascii="Times New Roman Regular" w:hAnsi="Times New Roman Regular" w:eastAsia="宋体" w:cs="Times New Roman Regular"/>
          <w:bCs w:val="0"/>
          <w:kern w:val="0"/>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_Toc1743126716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F36D004">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_Toc1451486580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电气及其他技术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_Toc1451486580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57F02F5">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_Toc542645322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eastAsia="zh-CN" w:bidi="ar"/>
        </w:rPr>
        <w:t>电缆</w:t>
      </w:r>
      <w:r>
        <w:rPr>
          <w:rFonts w:hint="default" w:ascii="Times New Roman Regular" w:hAnsi="Times New Roman Regular" w:eastAsia="宋体" w:cs="Times New Roman Regular"/>
          <w:kern w:val="2"/>
          <w:szCs w:val="21"/>
          <w:lang w:val="en-US" w:eastAsia="zh-CN" w:bidi="ar"/>
        </w:rPr>
        <w:t>非电气技术</w:t>
      </w:r>
      <w:r>
        <w:rPr>
          <w:rFonts w:hint="default" w:ascii="Times New Roman Regular" w:hAnsi="Times New Roman Regular" w:eastAsia="宋体" w:cs="Times New Roman Regular"/>
          <w:kern w:val="2"/>
          <w:szCs w:val="21"/>
          <w:lang w:bidi="ar"/>
        </w:rPr>
        <w:t>参数</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_Toc542645322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0189ABD">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_Toc863538023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技术偏差</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_Toc863538023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C44E4A4">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_Toc1123010720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主要原材料产地</w:t>
      </w:r>
      <w:r>
        <w:rPr>
          <w:rFonts w:hint="default" w:ascii="Times New Roman Regular" w:hAnsi="Times New Roman Regular" w:eastAsia="宋体" w:cs="Times New Roman Regular"/>
          <w:kern w:val="2"/>
          <w:szCs w:val="21"/>
          <w:lang w:val="en-US" w:eastAsia="zh-CN" w:bidi="ar"/>
        </w:rPr>
        <w:t>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_Toc1123010720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1CDB61D">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_Toc364781418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kern w:val="2"/>
          <w:szCs w:val="21"/>
          <w:lang w:bidi="ar"/>
        </w:rPr>
        <w:t>推荐的备品备件、专用工具和仪器仪表供货</w:t>
      </w:r>
      <w:r>
        <w:rPr>
          <w:rFonts w:hint="default" w:ascii="Times New Roman Regular" w:hAnsi="Times New Roman Regular" w:eastAsia="宋体" w:cs="Times New Roman Regular"/>
          <w:bCs w:val="0"/>
          <w:kern w:val="2"/>
          <w:szCs w:val="21"/>
          <w:lang w:val="en-US" w:eastAsia="zh-CN" w:bidi="ar"/>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_Toc364781418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07B7828">
      <w:pPr>
        <w:pStyle w:val="17"/>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end"/>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"表A."</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_Toc993883493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_Toc993883493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5EF5F6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szCs w:val="21"/>
        </w:rPr>
      </w:pPr>
      <w:r>
        <w:rPr>
          <w:rFonts w:hint="default" w:ascii="Times New Roman Regular" w:hAnsi="Times New Roman Regular" w:eastAsia="宋体" w:cs="Times New Roman Regular"/>
          <w:szCs w:val="21"/>
        </w:rPr>
        <w:fldChar w:fldCharType="end"/>
      </w:r>
    </w:p>
    <w:p w14:paraId="30673FE8">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textAlignment w:val="auto"/>
        <w:rPr>
          <w:rFonts w:hint="eastAsia" w:ascii="Times New Roman" w:hAnsi="Times New Roman" w:eastAsia="宋体" w:cs="Times New Roman Regular"/>
          <w:szCs w:val="21"/>
          <w:lang w:val="en-US" w:eastAsia="zh-CN"/>
        </w:rPr>
      </w:pPr>
    </w:p>
    <w:p w14:paraId="2B5FB225">
      <w:pPr>
        <w:spacing w:before="79" w:beforeLines="25" w:after="79" w:afterLines="25" w:line="360" w:lineRule="auto"/>
        <w:jc w:val="both"/>
        <w:rPr>
          <w:rFonts w:hint="eastAsia" w:ascii="Times New Roman" w:hAnsi="Times New Roman" w:eastAsia="宋体" w:cs="宋体"/>
          <w:sz w:val="32"/>
          <w:szCs w:val="32"/>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25044"/>
      <w:bookmarkStart w:id="1" w:name="_Toc9065"/>
      <w:bookmarkStart w:id="2" w:name="_Toc2200"/>
      <w:bookmarkStart w:id="3" w:name="_Toc203443762"/>
      <w:bookmarkStart w:id="4" w:name="_Toc1903332566"/>
      <w:bookmarkStart w:id="5" w:name="_Toc291"/>
      <w:bookmarkStart w:id="6" w:name="_Toc28892"/>
      <w:bookmarkStart w:id="7" w:name="_Toc30139"/>
      <w:bookmarkStart w:id="8" w:name="_Toc12472"/>
      <w:bookmarkStart w:id="9" w:name="_Toc17119"/>
      <w:bookmarkStart w:id="10" w:name="_Toc2264"/>
      <w:bookmarkStart w:id="11" w:name="_Toc23300"/>
      <w:bookmarkStart w:id="12" w:name="_Toc684293035"/>
      <w:bookmarkStart w:id="13" w:name="_Toc3056"/>
      <w:bookmarkStart w:id="14" w:name="_Toc774404467"/>
      <w:bookmarkStart w:id="15" w:name="_Toc9817"/>
      <w:bookmarkStart w:id="16" w:name="_Toc8879"/>
      <w:bookmarkStart w:id="17" w:name="_Toc19204"/>
      <w:bookmarkStart w:id="18" w:name="_Toc21774"/>
      <w:bookmarkStart w:id="19" w:name="_Toc15645"/>
      <w:bookmarkStart w:id="20" w:name="_Toc908217745"/>
      <w:bookmarkStart w:id="21" w:name="_Toc24010"/>
      <w:bookmarkStart w:id="22" w:name="_Toc4550"/>
      <w:bookmarkStart w:id="23" w:name="_Toc664989071"/>
      <w:bookmarkStart w:id="24" w:name="_Toc1102"/>
      <w:bookmarkStart w:id="25" w:name="_Toc2417"/>
      <w:bookmarkStart w:id="26" w:name="_Toc1223428643"/>
      <w:bookmarkStart w:id="27" w:name="_Toc5254"/>
      <w:bookmarkStart w:id="28" w:name="_Toc1170077651"/>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5861B9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default" w:ascii="Times New Roman Regular" w:hAnsi="Times New Roman Regular" w:eastAsia="宋体" w:cs="Times New Roman Regular"/>
          <w:b w:val="0"/>
          <w:bCs w:val="0"/>
          <w:kern w:val="0"/>
          <w:sz w:val="21"/>
          <w:szCs w:val="21"/>
          <w:highlight w:val="none"/>
          <w:lang w:val="en-US" w:eastAsia="zh-CN"/>
        </w:rPr>
        <w:t>1</w:t>
      </w:r>
      <w:r>
        <w:rPr>
          <w:rFonts w:hint="eastAsia" w:ascii="Times New Roman Regular" w:hAnsi="Times New Roman Regular" w:eastAsia="宋体" w:cs="Times New Roman Regular"/>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52E628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第15部分  海底电力电缆（6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F98B0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第16部分  海底电力电缆（66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5B02C7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华能能源交通产业控股有限公司（中国华能集团有限公司物资供应中心）、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p w14:paraId="4D021D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的招标采购单位：</w:t>
      </w:r>
      <w:r>
        <w:rPr>
          <w:rFonts w:hint="eastAsia" w:ascii="宋体" w:hAnsi="宋体" w:eastAsia="宋体" w:cs="宋体"/>
          <w:color w:val="auto"/>
          <w:kern w:val="0"/>
          <w:szCs w:val="21"/>
        </w:rPr>
        <w:t>国网物资有限公司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kern w:val="0"/>
          <w:szCs w:val="21"/>
          <w:lang w:eastAsia="zh-CN"/>
        </w:rPr>
        <w:t>（</w:t>
      </w:r>
      <w:r>
        <w:rPr>
          <w:rFonts w:hint="eastAsia" w:ascii="宋体" w:hAnsi="宋体" w:eastAsia="宋体" w:cs="宋体"/>
          <w:color w:val="808080" w:themeColor="background1" w:themeShade="80"/>
          <w:kern w:val="0"/>
          <w:szCs w:val="21"/>
        </w:rPr>
        <w:t>更多设计咨询单位参编征集中）</w:t>
      </w:r>
    </w:p>
    <w:p w14:paraId="1300D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本文件主要参与起草的</w:t>
      </w:r>
      <w:r>
        <w:rPr>
          <w:rFonts w:hint="eastAsia"/>
          <w:highlight w:val="none"/>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64DC334">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5C4F8B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1AFD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w:hAnsi="Times New Roman" w:eastAsia="宋体" w:cs="Times New Roman"/>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9"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9"/>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eastAsia" w:ascii="宋体" w:hAnsi="宋体" w:eastAsia="宋体" w:cs="宋体"/>
          <w:b w:val="0"/>
          <w:bCs w:val="0"/>
          <w:kern w:val="0"/>
          <w:sz w:val="21"/>
          <w:szCs w:val="21"/>
          <w:lang w:val="en-US" w:eastAsia="zh-CN"/>
        </w:rPr>
        <w:t>。</w:t>
      </w:r>
    </w:p>
    <w:p w14:paraId="5F0D78D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32D5AB6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481E278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75D0C0D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footerReference r:id="rId13" w:type="default"/>
          <w:headerReference r:id="rId12" w:type="even"/>
          <w:footerReference r:id="rId14"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30" w:name="_Toc10995"/>
      <w:bookmarkStart w:id="31" w:name="_Toc6203"/>
      <w:bookmarkStart w:id="32" w:name="_Toc9851"/>
      <w:bookmarkStart w:id="33" w:name="_Toc101877339"/>
      <w:bookmarkStart w:id="34" w:name="_Toc1138109560"/>
      <w:bookmarkStart w:id="35" w:name="_Toc29365"/>
      <w:bookmarkStart w:id="36" w:name="_Toc2127818398"/>
      <w:bookmarkStart w:id="37" w:name="_Toc1664976049"/>
      <w:bookmarkStart w:id="38" w:name="_Toc374"/>
      <w:r>
        <w:rPr>
          <w:rFonts w:hint="eastAsia" w:ascii="黑体" w:hAnsi="黑体" w:eastAsia="黑体" w:cs="黑体"/>
          <w:b w:val="0"/>
          <w:bCs w:val="0"/>
          <w:sz w:val="32"/>
          <w:szCs w:val="32"/>
          <w:lang w:val="en-US" w:eastAsia="zh-CN"/>
        </w:rPr>
        <w:t>引  言</w:t>
      </w:r>
      <w:bookmarkEnd w:id="30"/>
      <w:bookmarkEnd w:id="31"/>
      <w:bookmarkEnd w:id="32"/>
      <w:bookmarkEnd w:id="33"/>
      <w:bookmarkEnd w:id="34"/>
      <w:bookmarkEnd w:id="35"/>
      <w:bookmarkEnd w:id="36"/>
      <w:bookmarkEnd w:id="37"/>
      <w:bookmarkEnd w:id="38"/>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第16部分。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kern w:val="0"/>
          <w:sz w:val="21"/>
          <w:szCs w:val="21"/>
          <w:highlight w:val="none"/>
          <w:lang w:val="en-US" w:eastAsia="zh-CN"/>
        </w:rPr>
        <w:t>拟由以下</w:t>
      </w:r>
      <w:r>
        <w:rPr>
          <w:rFonts w:hint="eastAsia" w:ascii="Times New Roman Regular" w:hAnsi="Times New Roman Regular" w:eastAsia="宋体" w:cs="Times New Roman Regular"/>
          <w:b w:val="0"/>
          <w:bCs w:val="0"/>
          <w:kern w:val="0"/>
          <w:sz w:val="21"/>
          <w:szCs w:val="21"/>
          <w:highlight w:val="none"/>
          <w:lang w:val="en-US" w:eastAsia="zh-CN"/>
        </w:rPr>
        <w:t>24</w:t>
      </w:r>
      <w:r>
        <w:rPr>
          <w:rFonts w:hint="eastAsia" w:ascii="宋体" w:hAnsi="宋体" w:eastAsia="宋体" w:cs="宋体"/>
          <w:b w:val="0"/>
          <w:bCs w:val="0"/>
          <w:kern w:val="0"/>
          <w:sz w:val="21"/>
          <w:szCs w:val="21"/>
          <w:highlight w:val="none"/>
          <w:lang w:val="en-US" w:eastAsia="zh-CN"/>
        </w:rPr>
        <w:t>个部分构成：</w:t>
      </w:r>
    </w:p>
    <w:p w14:paraId="54B2F1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799D52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68D14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4B0D9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DFD0B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FB1F7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E1F77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44176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57E6A1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72F88D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51E0A6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652B0D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59ED22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7AE29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404EB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3388CF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8B26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9AEF6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1</w:t>
      </w:r>
      <w:r>
        <w:rPr>
          <w:rFonts w:hint="eastAsia" w:ascii="Times New Roman" w:hAnsi="Times New Roman" w:eastAsia="宋体" w:cs="Times New Roman"/>
          <w:b w:val="0"/>
          <w:bCs w:val="0"/>
          <w:kern w:val="0"/>
          <w:sz w:val="21"/>
          <w:szCs w:val="21"/>
          <w:lang w:val="en-US" w:eastAsia="zh-CN"/>
        </w:rPr>
        <w:t>9</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0</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21</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22</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23</w:t>
      </w:r>
      <w:r>
        <w:rPr>
          <w:rFonts w:hint="default" w:ascii="Times New Roman" w:hAnsi="Times New Roman" w:eastAsia="宋体" w:cs="Times New Roman"/>
          <w:b w:val="0"/>
          <w:bCs w:val="0"/>
          <w:kern w:val="0"/>
          <w:sz w:val="21"/>
          <w:szCs w:val="21"/>
          <w:lang w:val="en-US" w:eastAsia="zh-CN"/>
        </w:rPr>
        <w:t>部</w:t>
      </w:r>
      <w:r>
        <w:rPr>
          <w:rFonts w:hint="default" w:ascii="宋体" w:hAnsi="宋体" w:eastAsia="宋体" w:cs="宋体"/>
          <w:b w:val="0"/>
          <w:bCs w:val="0"/>
          <w:kern w:val="0"/>
          <w:sz w:val="21"/>
          <w:szCs w:val="21"/>
          <w:lang w:val="en-US" w:eastAsia="zh-CN"/>
        </w:rPr>
        <w:t xml:space="preserve">分 </w:t>
      </w:r>
      <w:r>
        <w:rPr>
          <w:rFonts w:hint="eastAsia" w:ascii="宋体" w:hAnsi="宋体" w:eastAsia="宋体" w:cs="宋体"/>
          <w:b w:val="0"/>
          <w:bCs w:val="0"/>
          <w:kern w:val="0"/>
          <w:sz w:val="21"/>
          <w:szCs w:val="21"/>
          <w:lang w:val="en-US" w:eastAsia="zh-CN"/>
        </w:rPr>
        <w:t xml:space="preserve"> 煤矿固定敷设用电力电缆；</w:t>
      </w:r>
    </w:p>
    <w:p w14:paraId="433F41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24</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煤矿用通信电缆。</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670BE0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需求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任何单位或个人因引用、采纳、调整或不当使用本文件内容引发技术争议、法律纠纷及经济损失等均自行承担。</w:t>
      </w:r>
    </w:p>
    <w:p w14:paraId="390668B0">
      <w:pPr>
        <w:spacing w:line="360" w:lineRule="auto"/>
        <w:jc w:val="both"/>
        <w:rPr>
          <w:rFonts w:hint="eastAsia" w:ascii="宋体" w:hAnsi="宋体" w:eastAsia="宋体" w:cs="宋体"/>
          <w:b/>
          <w:bCs/>
          <w:kern w:val="0"/>
          <w:sz w:val="21"/>
          <w:szCs w:val="21"/>
          <w:lang w:val="en-US" w:eastAsia="zh-CN"/>
        </w:rPr>
      </w:pPr>
    </w:p>
    <w:p w14:paraId="2136940F">
      <w:pPr>
        <w:spacing w:line="360" w:lineRule="auto"/>
        <w:jc w:val="center"/>
        <w:rPr>
          <w:rFonts w:hint="eastAsia" w:ascii="宋体" w:hAnsi="宋体" w:eastAsia="宋体" w:cs="宋体"/>
          <w:b/>
          <w:bCs/>
          <w:kern w:val="0"/>
          <w:sz w:val="32"/>
          <w:szCs w:val="32"/>
          <w:lang w:val="en-US" w:eastAsia="zh-CN"/>
        </w:rPr>
        <w:sectPr>
          <w:footerReference r:id="rId16" w:type="default"/>
          <w:headerReference r:id="rId15" w:type="even"/>
          <w:footerReference r:id="rId17"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val="0"/>
          <w:bCs w:val="0"/>
          <w:kern w:val="0"/>
          <w:sz w:val="21"/>
          <w:szCs w:val="21"/>
          <w:lang w:val="en-US" w:eastAsia="zh-CN"/>
        </w:rPr>
      </w:pPr>
      <w:bookmarkStart w:id="39" w:name="_Toc4705"/>
      <w:r>
        <w:rPr>
          <w:rFonts w:hint="eastAsia" w:ascii="黑体" w:hAnsi="黑体" w:eastAsia="黑体" w:cs="黑体"/>
          <w:b w:val="0"/>
          <w:bCs w:val="0"/>
          <w:kern w:val="0"/>
          <w:sz w:val="32"/>
          <w:szCs w:val="32"/>
          <w:lang w:val="en-US" w:eastAsia="zh-CN"/>
        </w:rPr>
        <w:t>第16部分：</w:t>
      </w:r>
      <w:bookmarkEnd w:id="39"/>
      <w:r>
        <w:rPr>
          <w:rFonts w:hint="eastAsia" w:ascii="黑体" w:hAnsi="黑体" w:eastAsia="黑体" w:cs="黑体"/>
          <w:b w:val="0"/>
          <w:bCs w:val="0"/>
          <w:kern w:val="0"/>
          <w:sz w:val="32"/>
          <w:szCs w:val="32"/>
          <w:lang w:val="en-US" w:eastAsia="zh-CN"/>
        </w:rPr>
        <w:t>海底电力电缆（66</w:t>
      </w:r>
      <w:r>
        <w:rPr>
          <w:rFonts w:hint="default" w:ascii="Times New Roman" w:hAnsi="Times New Roman" w:eastAsia="黑体" w:cs="Times New Roman"/>
          <w:b w:val="0"/>
          <w:bCs w:val="0"/>
          <w:kern w:val="0"/>
          <w:sz w:val="10"/>
          <w:szCs w:val="10"/>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40" w:name="_Toc707969914"/>
      <w:bookmarkStart w:id="41" w:name="_Toc987324778"/>
      <w:bookmarkStart w:id="42" w:name="_Toc16943"/>
      <w:bookmarkStart w:id="43" w:name="_Toc30461"/>
      <w:bookmarkStart w:id="44" w:name="_Toc21530"/>
      <w:bookmarkStart w:id="45" w:name="_Toc267"/>
      <w:bookmarkStart w:id="46" w:name="_Toc15965"/>
      <w:bookmarkStart w:id="47" w:name="_Toc966417309"/>
      <w:bookmarkStart w:id="48" w:name="_Toc12194"/>
      <w:bookmarkStart w:id="49" w:name="_Toc20787"/>
      <w:bookmarkStart w:id="50" w:name="_Toc2625"/>
      <w:bookmarkStart w:id="51" w:name="_Toc1540535133"/>
      <w:bookmarkStart w:id="52" w:name="_Toc22901"/>
      <w:bookmarkStart w:id="53" w:name="_Toc2795"/>
      <w:bookmarkStart w:id="54" w:name="_Toc12331"/>
      <w:bookmarkStart w:id="55" w:name="_Toc13255"/>
      <w:bookmarkStart w:id="56" w:name="_Toc13054"/>
      <w:bookmarkStart w:id="57" w:name="_Toc9282876"/>
      <w:bookmarkStart w:id="58" w:name="_Toc21402"/>
      <w:bookmarkStart w:id="59" w:name="_Toc25693"/>
      <w:bookmarkStart w:id="60" w:name="_Toc10563"/>
      <w:bookmarkStart w:id="61" w:name="_Toc570531091"/>
      <w:bookmarkStart w:id="62" w:name="_Toc27350"/>
      <w:bookmarkStart w:id="63" w:name="_Toc17931"/>
      <w:bookmarkStart w:id="64" w:name="_Toc485341910"/>
      <w:bookmarkStart w:id="65" w:name="_Toc394031050"/>
      <w:bookmarkStart w:id="66" w:name="_Toc16008"/>
      <w:bookmarkStart w:id="67" w:name="_Toc11621"/>
      <w:bookmarkStart w:id="68" w:name="_Toc27558"/>
      <w:r>
        <w:rPr>
          <w:rFonts w:hint="eastAsia" w:ascii="黑体" w:hAnsi="黑体" w:eastAsia="黑体" w:cs="黑体"/>
          <w:b w:val="0"/>
          <w:bCs w:val="0"/>
          <w:kern w:val="0"/>
          <w:sz w:val="21"/>
          <w:szCs w:val="21"/>
          <w:lang w:val="en-US" w:eastAsia="zh-CN"/>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w:t>
      </w:r>
      <w:r>
        <w:rPr>
          <w:rFonts w:hint="default" w:ascii="Times New Roman Regular" w:hAnsi="Times New Roman Regular" w:eastAsia="宋体" w:cs="Times New Roman Regular"/>
          <w:spacing w:val="-1"/>
          <w:sz w:val="21"/>
          <w:szCs w:val="21"/>
          <w:lang w:val="en-US" w:eastAsia="zh-CN"/>
        </w:rPr>
        <w:t>66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w:hAnsi="Times New Roman" w:eastAsia="宋体" w:cs="Times New Roman"/>
          <w:b w:val="0"/>
          <w:bCs w:val="0"/>
          <w:kern w:val="0"/>
          <w:sz w:val="21"/>
          <w:szCs w:val="21"/>
          <w:lang w:val="en-US" w:eastAsia="zh-CN"/>
        </w:rPr>
        <w:t>额定电压</w:t>
      </w:r>
      <w:r>
        <w:rPr>
          <w:rFonts w:hint="eastAsia" w:ascii="Times New Roman Regular" w:hAnsi="Times New Roman Regular" w:eastAsia="宋体" w:cs="Times New Roman Regular"/>
          <w:b w:val="0"/>
          <w:bCs w:val="0"/>
          <w:kern w:val="0"/>
          <w:sz w:val="21"/>
          <w:szCs w:val="21"/>
          <w:lang w:val="en-US" w:eastAsia="zh-CN"/>
        </w:rPr>
        <w:t>66</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i/>
          <w:iCs/>
          <w:kern w:val="0"/>
          <w:sz w:val="21"/>
          <w:szCs w:val="21"/>
          <w:u w:val="none"/>
          <w:lang w:val="en-US" w:eastAsia="zh-CN"/>
        </w:rPr>
        <w:t>U</w:t>
      </w:r>
      <w:r>
        <w:rPr>
          <w:rFonts w:hint="default" w:ascii="Times New Roman Regular" w:hAnsi="Times New Roman Regular" w:eastAsia="宋体" w:cs="Times New Roman Regular"/>
          <w:b w:val="0"/>
          <w:bCs w:val="0"/>
          <w:kern w:val="0"/>
          <w:sz w:val="21"/>
          <w:szCs w:val="21"/>
          <w:u w:val="none"/>
          <w:vertAlign w:val="subscript"/>
          <w:lang w:val="en-US" w:eastAsia="zh-CN"/>
        </w:rPr>
        <w:t>m</w:t>
      </w:r>
      <w:r>
        <w:rPr>
          <w:rFonts w:hint="default" w:ascii="Times New Roman Regular" w:hAnsi="Times New Roman Regular" w:eastAsia="宋体" w:cs="Times New Roman Regular"/>
          <w:b w:val="0"/>
          <w:bCs w:val="0"/>
          <w:kern w:val="0"/>
          <w:sz w:val="21"/>
          <w:szCs w:val="21"/>
          <w:u w:val="none"/>
          <w:lang w:val="en-US" w:eastAsia="zh-CN"/>
        </w:rPr>
        <w:t>=72.5</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b w:val="0"/>
          <w:bCs w:val="0"/>
          <w:kern w:val="0"/>
          <w:sz w:val="21"/>
          <w:szCs w:val="21"/>
          <w:lang w:val="en-US" w:eastAsia="zh-CN"/>
        </w:rPr>
        <w:t>海底电缆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6FE5ED4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522" w:name="_GoBack"/>
      <w:bookmarkEnd w:id="522"/>
      <w:bookmarkStart w:id="69" w:name="_Toc11558"/>
      <w:bookmarkStart w:id="70" w:name="_Toc21758"/>
      <w:bookmarkStart w:id="71" w:name="_Toc24331"/>
      <w:bookmarkStart w:id="72" w:name="_Toc1438"/>
      <w:bookmarkStart w:id="73" w:name="_Toc24994"/>
      <w:bookmarkStart w:id="74" w:name="_Toc6990"/>
      <w:bookmarkStart w:id="75" w:name="_Toc1156890102"/>
      <w:bookmarkStart w:id="76" w:name="_Toc3400"/>
      <w:bookmarkStart w:id="77" w:name="_Toc26586"/>
      <w:bookmarkStart w:id="78" w:name="_Toc8526"/>
      <w:bookmarkStart w:id="79" w:name="_Toc998590064"/>
      <w:bookmarkStart w:id="80" w:name="_Toc361403477"/>
      <w:bookmarkStart w:id="81" w:name="_Toc2955"/>
      <w:bookmarkStart w:id="82" w:name="_Toc28031"/>
      <w:bookmarkStart w:id="83" w:name="_Toc15077"/>
      <w:bookmarkStart w:id="84" w:name="_Toc22083"/>
      <w:bookmarkStart w:id="85" w:name="_Toc1787773649"/>
      <w:bookmarkStart w:id="86" w:name="_Toc32627"/>
      <w:bookmarkStart w:id="87" w:name="_Toc1790940218"/>
      <w:bookmarkStart w:id="88" w:name="_Toc28189"/>
      <w:bookmarkStart w:id="89" w:name="_Toc1711132099"/>
      <w:bookmarkStart w:id="90" w:name="_Toc11345"/>
      <w:bookmarkStart w:id="91" w:name="_Toc6994"/>
      <w:bookmarkStart w:id="92" w:name="_Toc20966"/>
      <w:bookmarkStart w:id="93" w:name="_Toc32573"/>
      <w:bookmarkStart w:id="94" w:name="_Toc401562582"/>
      <w:bookmarkStart w:id="95" w:name="_Toc1398474348"/>
      <w:bookmarkStart w:id="96" w:name="_Toc26235"/>
      <w:bookmarkStart w:id="97" w:name="_Toc17048"/>
      <w:r>
        <w:rPr>
          <w:rFonts w:hint="eastAsia" w:ascii="黑体" w:hAnsi="黑体" w:eastAsia="黑体" w:cs="黑体"/>
          <w:b w:val="0"/>
          <w:bCs w:val="0"/>
          <w:kern w:val="0"/>
          <w:sz w:val="21"/>
          <w:szCs w:val="21"/>
          <w:lang w:val="en-US" w:eastAsia="zh-CN"/>
        </w:rPr>
        <w:t>规范性引用文件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E57591F">
      <w:pPr>
        <w:widowControl w:val="0"/>
        <w:numPr>
          <w:ilvl w:val="0"/>
          <w:numId w:val="0"/>
        </w:numPr>
        <w:tabs>
          <w:tab w:val="left" w:pos="420"/>
        </w:tabs>
        <w:spacing w:line="360" w:lineRule="auto"/>
        <w:ind w:firstLine="420" w:firstLineChars="20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4500528">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2951.11  电缆和光缆绝缘和护套材料通用试验方法  第11部分：通用试验方法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01DE9473">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2951.21  电缆和光缆绝缘和护套材料通用试验方法  第21部分：弹性体混合料专用试验方法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耐臭氧试验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热延伸试验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浸矿物油试验</w:t>
      </w:r>
    </w:p>
    <w:p w14:paraId="370C0A74">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4  </w:t>
      </w:r>
      <w:r>
        <w:rPr>
          <w:rFonts w:hint="eastAsia" w:ascii="Times New Roman Regular" w:hAnsi="Times New Roman Regular" w:eastAsia="宋体" w:cs="Times New Roman Regular"/>
          <w:b w:val="0"/>
          <w:bCs w:val="0"/>
          <w:kern w:val="0"/>
          <w:sz w:val="21"/>
          <w:szCs w:val="21"/>
          <w:lang w:val="en-US" w:eastAsia="zh-CN"/>
        </w:rPr>
        <w:t>电线电缆电性能试验方法  第4部分：导体直流电阻试验</w:t>
      </w:r>
    </w:p>
    <w:p w14:paraId="3C8BBFB2">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GB/T 3048.</w:t>
      </w:r>
      <w:r>
        <w:rPr>
          <w:rFonts w:hint="eastAsia" w:ascii="Times New Roman" w:hAnsi="Times New Roman" w:eastAsia="宋体" w:cs="Times New Roman"/>
          <w:b w:val="0"/>
          <w:bCs w:val="0"/>
          <w:kern w:val="0"/>
          <w:sz w:val="21"/>
          <w:szCs w:val="21"/>
          <w:highlight w:val="none"/>
          <w:lang w:val="en-US" w:eastAsia="zh-CN"/>
        </w:rPr>
        <w:t>8</w:t>
      </w:r>
      <w:r>
        <w:rPr>
          <w:rFonts w:hint="default" w:ascii="Times New Roman" w:hAnsi="Times New Roman" w:eastAsia="宋体" w:cs="Times New Roman"/>
          <w:b w:val="0"/>
          <w:bCs w:val="0"/>
          <w:kern w:val="0"/>
          <w:sz w:val="21"/>
          <w:szCs w:val="21"/>
          <w:highlight w:val="none"/>
          <w:lang w:val="en-US" w:eastAsia="zh-CN"/>
        </w:rPr>
        <w:t xml:space="preserve">  电线电缆电性能试验方法  第</w:t>
      </w:r>
      <w:r>
        <w:rPr>
          <w:rFonts w:hint="eastAsia" w:ascii="Times New Roman" w:hAnsi="Times New Roman" w:eastAsia="宋体" w:cs="Times New Roman"/>
          <w:b w:val="0"/>
          <w:bCs w:val="0"/>
          <w:kern w:val="0"/>
          <w:sz w:val="21"/>
          <w:szCs w:val="21"/>
          <w:highlight w:val="none"/>
          <w:lang w:val="en-US" w:eastAsia="zh-CN"/>
        </w:rPr>
        <w:t>8</w:t>
      </w:r>
      <w:r>
        <w:rPr>
          <w:rFonts w:hint="default" w:ascii="Times New Roman" w:hAnsi="Times New Roman" w:eastAsia="宋体" w:cs="Times New Roman"/>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highlight w:val="none"/>
          <w:lang w:val="en-US" w:eastAsia="zh-CN"/>
        </w:rPr>
        <w:t>交流电压</w:t>
      </w:r>
      <w:r>
        <w:rPr>
          <w:rFonts w:hint="default" w:ascii="Times New Roman" w:hAnsi="Times New Roman" w:eastAsia="宋体" w:cs="Times New Roman"/>
          <w:b w:val="0"/>
          <w:bCs w:val="0"/>
          <w:kern w:val="0"/>
          <w:sz w:val="21"/>
          <w:szCs w:val="21"/>
          <w:highlight w:val="none"/>
          <w:lang w:val="en-US" w:eastAsia="zh-CN"/>
        </w:rPr>
        <w:t>试验</w:t>
      </w:r>
    </w:p>
    <w:p w14:paraId="3E7D30CD">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spacing w:val="-2"/>
          <w:szCs w:val="21"/>
          <w:highlight w:val="none"/>
          <w:lang w:val="en-US" w:eastAsia="en-US"/>
        </w:rPr>
        <w:t>GB/T 3048.</w:t>
      </w:r>
      <w:r>
        <w:rPr>
          <w:rFonts w:hint="eastAsia" w:ascii="Times New Roman Regular" w:hAnsi="Times New Roman Regular" w:eastAsia="宋体" w:cs="Times New Roman Regular"/>
          <w:spacing w:val="-2"/>
          <w:szCs w:val="21"/>
          <w:highlight w:val="none"/>
          <w:lang w:val="en-US" w:eastAsia="zh-CN"/>
        </w:rPr>
        <w:t xml:space="preserve">11  </w:t>
      </w:r>
      <w:r>
        <w:rPr>
          <w:rFonts w:hint="default" w:ascii="Times New Roman Regular" w:hAnsi="Times New Roman Regular" w:eastAsia="宋体" w:cs="Times New Roman Regular"/>
          <w:b w:val="0"/>
          <w:bCs w:val="0"/>
          <w:kern w:val="0"/>
          <w:sz w:val="21"/>
          <w:szCs w:val="21"/>
          <w:highlight w:val="none"/>
          <w:lang w:val="en-US" w:eastAsia="zh-CN"/>
        </w:rPr>
        <w:t xml:space="preserve">电线电缆电性能试验方法 </w:t>
      </w:r>
      <w:r>
        <w:rPr>
          <w:rFonts w:hint="eastAsia" w:ascii="Times New Roman Regular" w:hAnsi="Times New Roman Regular" w:eastAsia="宋体" w:cs="Times New Roman Regular"/>
          <w:b w:val="0"/>
          <w:bCs w:val="0"/>
          <w:kern w:val="0"/>
          <w:sz w:val="21"/>
          <w:szCs w:val="21"/>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第11部分：介质损耗角正切试验</w:t>
      </w:r>
    </w:p>
    <w:p w14:paraId="6155F8C5">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spacing w:val="-2"/>
          <w:szCs w:val="21"/>
          <w:highlight w:val="none"/>
          <w:lang w:val="en-US" w:eastAsia="en-US"/>
        </w:rPr>
        <w:t>GB/T 3048.</w:t>
      </w:r>
      <w:r>
        <w:rPr>
          <w:rFonts w:hint="eastAsia" w:ascii="Times New Roman Regular" w:hAnsi="Times New Roman Regular" w:eastAsia="宋体" w:cs="Times New Roman Regular"/>
          <w:spacing w:val="-2"/>
          <w:szCs w:val="21"/>
          <w:highlight w:val="none"/>
          <w:lang w:val="en-US" w:eastAsia="zh-CN"/>
        </w:rPr>
        <w:t>12  电线电缆电性能试验方法  第12部分：局部放电试验</w:t>
      </w:r>
    </w:p>
    <w:p w14:paraId="0F5E76A9">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highlight w:val="none"/>
          <w:lang w:val="en-US" w:eastAsia="zh-CN"/>
        </w:rPr>
      </w:pPr>
      <w:r>
        <w:rPr>
          <w:rFonts w:hint="default" w:ascii="Times New Roman Regular" w:hAnsi="Times New Roman Regular" w:eastAsia="宋体" w:cs="Times New Roman Regular"/>
          <w:spacing w:val="-2"/>
          <w:szCs w:val="21"/>
          <w:highlight w:val="none"/>
          <w:lang w:val="en-US" w:eastAsia="en-US"/>
        </w:rPr>
        <w:t>GB/T 3048.13</w:t>
      </w:r>
      <w:r>
        <w:rPr>
          <w:rFonts w:hint="eastAsia" w:ascii="Times New Roman Regular" w:hAnsi="Times New Roman Regular" w:eastAsia="宋体" w:cs="Times New Roman Regular"/>
          <w:spacing w:val="-2"/>
          <w:szCs w:val="21"/>
          <w:highlight w:val="none"/>
          <w:lang w:val="en-US" w:eastAsia="zh-CN"/>
        </w:rPr>
        <w:t xml:space="preserve">  电线电缆电性能试验方法  第13部分：冲击电压试验</w:t>
      </w:r>
    </w:p>
    <w:p w14:paraId="2731C3AC">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spacing w:val="-2"/>
          <w:szCs w:val="21"/>
          <w:highlight w:val="none"/>
          <w:lang w:val="en-US" w:eastAsia="zh-CN"/>
        </w:rPr>
      </w:pPr>
      <w:r>
        <w:rPr>
          <w:rFonts w:hint="default" w:ascii="Times New Roman Regular" w:hAnsi="Times New Roman Regular" w:eastAsia="宋体" w:cs="Times New Roman Regular"/>
          <w:spacing w:val="-2"/>
          <w:szCs w:val="21"/>
          <w:highlight w:val="none"/>
          <w:lang w:val="en-US" w:eastAsia="en-US"/>
        </w:rPr>
        <w:t>GB/T 3048.1</w:t>
      </w:r>
      <w:r>
        <w:rPr>
          <w:rFonts w:hint="eastAsia" w:ascii="Times New Roman Regular" w:hAnsi="Times New Roman Regular" w:eastAsia="宋体" w:cs="Times New Roman Regular"/>
          <w:spacing w:val="-2"/>
          <w:szCs w:val="21"/>
          <w:highlight w:val="none"/>
          <w:lang w:val="en-US" w:eastAsia="zh-CN"/>
        </w:rPr>
        <w:t>4  电线电缆电性能试验方法  第14部分：直流电压试验</w:t>
      </w:r>
    </w:p>
    <w:p w14:paraId="4B70A84F">
      <w:pPr>
        <w:widowControl w:val="0"/>
        <w:kinsoku/>
        <w:autoSpaceDE/>
        <w:autoSpaceDN/>
        <w:adjustRightInd/>
        <w:snapToGrid/>
        <w:spacing w:line="360" w:lineRule="auto"/>
        <w:ind w:firstLine="420" w:firstLineChars="200"/>
        <w:textAlignment w:val="auto"/>
        <w:rPr>
          <w:rFonts w:hint="default" w:ascii="Times New Roman Regular" w:hAnsi="Times New Roman Regular" w:eastAsia="宋体" w:cs="Times New Roman Regular"/>
          <w:spacing w:val="-2"/>
          <w:szCs w:val="21"/>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电工圆铜线</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3956</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电缆的导体</w:t>
      </w:r>
    </w:p>
    <w:p w14:paraId="5B7BF8A0">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6995.1</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016EDB6D">
      <w:pPr>
        <w:widowControl w:val="0"/>
        <w:kinsoku/>
        <w:autoSpaceDE/>
        <w:autoSpaceDN/>
        <w:adjustRightInd/>
        <w:snapToGrid/>
        <w:spacing w:line="360" w:lineRule="auto"/>
        <w:ind w:firstLine="420" w:firstLineChars="200"/>
        <w:textAlignment w:val="auto"/>
        <w:rPr>
          <w:rFonts w:hint="eastAsia"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rPr>
        <w:t>GB/T 6995.2</w:t>
      </w:r>
      <w:r>
        <w:rPr>
          <w:rFonts w:hint="eastAsia" w:ascii="Times New Roman" w:hAnsi="Times New Roman" w:eastAsia="宋体" w:cs="Times New Roman"/>
          <w:kern w:val="0"/>
          <w:szCs w:val="21"/>
          <w:highlight w:val="none"/>
          <w:lang w:val="en-US" w:eastAsia="zh-CN"/>
        </w:rPr>
        <w:t xml:space="preserve">  电线电缆识别标志方法  第2部分：标准颜色</w:t>
      </w:r>
    </w:p>
    <w:p w14:paraId="3EBB02D7">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7545458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6995.4</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4</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67B92EBB">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6995.5</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5</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1B52A883">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9771  </w:t>
      </w:r>
      <w:r>
        <w:rPr>
          <w:rFonts w:hint="eastAsia" w:ascii="Times New Roman" w:hAnsi="Times New Roman" w:cs="Times New Roman"/>
          <w:highlight w:val="none"/>
          <w:lang w:val="en-US" w:eastAsia="zh-CN"/>
        </w:rPr>
        <w:t>通信用单模光纤</w:t>
      </w:r>
    </w:p>
    <w:p w14:paraId="18CB1754">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eastAsia" w:ascii="Times New Roman Regular" w:hAnsi="Times New Roman Regular" w:eastAsia="宋体" w:cs="Times New Roman Regular"/>
          <w:kern w:val="0"/>
          <w:szCs w:val="21"/>
          <w:lang w:val="en-US" w:eastAsia="zh-CN"/>
        </w:rPr>
        <w:t>GB/T 12357.1  通信用多模光纤  第1部分：A1类多模光纤特性</w:t>
      </w:r>
    </w:p>
    <w:p w14:paraId="3947D869">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1</w:t>
      </w:r>
      <w:r>
        <w:rPr>
          <w:rFonts w:hint="eastAsia" w:ascii="Times New Roman" w:hAnsi="Times New Roman" w:cs="Times New Roman"/>
          <w:highlight w:val="none"/>
          <w:lang w:val="en-US" w:eastAsia="zh-CN"/>
        </w:rPr>
        <w:t>6927.1</w:t>
      </w:r>
      <w:r>
        <w:rPr>
          <w:rFonts w:hint="default" w:ascii="Times New Roman" w:hAnsi="Times New Roman" w:cs="Times New Roman"/>
          <w:highlight w:val="none"/>
          <w:lang w:val="en-US" w:eastAsia="zh-CN"/>
        </w:rPr>
        <w:t xml:space="preserve">  高电压试验技术 </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第1部分：一般定义及试验要求</w:t>
      </w:r>
    </w:p>
    <w:p w14:paraId="41760C98">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yellow"/>
          <w:lang w:val="en-US" w:eastAsia="zh-CN"/>
        </w:rPr>
      </w:pPr>
      <w:r>
        <w:rPr>
          <w:rFonts w:hint="eastAsia" w:ascii="Times New Roman Regular" w:hAnsi="Times New Roman Regular" w:eastAsia="宋体" w:cs="Times New Roman Regular"/>
          <w:kern w:val="0"/>
          <w:szCs w:val="21"/>
          <w:lang w:val="en-US" w:eastAsia="zh-CN"/>
        </w:rPr>
        <w:t>GB/T 18480  海底光缆总规范</w:t>
      </w:r>
    </w:p>
    <w:p w14:paraId="23667D8E">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79EC0E34">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11167.1</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第1部分：试验方法和要求</w:t>
      </w:r>
    </w:p>
    <w:p w14:paraId="0A44DAE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11167.2</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第2部分：额定电压10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w:t>
      </w:r>
    </w:p>
    <w:p w14:paraId="766FF2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98" w:name="_Toc11969"/>
      <w:bookmarkStart w:id="99" w:name="_Toc7608"/>
      <w:bookmarkStart w:id="100" w:name="_Toc20245"/>
      <w:bookmarkStart w:id="101" w:name="_Toc1668013566"/>
      <w:bookmarkStart w:id="102" w:name="_Toc1201447574"/>
      <w:bookmarkStart w:id="103" w:name="_Toc2043670916"/>
      <w:bookmarkStart w:id="104" w:name="_Toc27173"/>
      <w:bookmarkStart w:id="105" w:name="_Toc3737"/>
      <w:bookmarkStart w:id="106" w:name="_Toc19988"/>
      <w:bookmarkStart w:id="107" w:name="_Toc32072"/>
      <w:bookmarkStart w:id="108" w:name="_Toc1668696800"/>
      <w:bookmarkStart w:id="109" w:name="_Toc22349"/>
      <w:bookmarkStart w:id="110" w:name="_Toc2097334068"/>
      <w:bookmarkStart w:id="111" w:name="_Toc535004376"/>
      <w:bookmarkStart w:id="112" w:name="_Toc24430"/>
      <w:bookmarkStart w:id="113" w:name="_Toc4009"/>
      <w:bookmarkStart w:id="114" w:name="_Toc12633"/>
      <w:bookmarkStart w:id="115" w:name="_Toc1024484223"/>
      <w:bookmarkStart w:id="116" w:name="_Toc24497"/>
      <w:bookmarkStart w:id="117" w:name="_Toc17412"/>
      <w:bookmarkStart w:id="118" w:name="_Toc33"/>
      <w:bookmarkStart w:id="119" w:name="_Toc11025"/>
      <w:bookmarkStart w:id="120" w:name="_Toc718504343"/>
      <w:bookmarkStart w:id="121" w:name="_Toc15639"/>
      <w:bookmarkStart w:id="122" w:name="_Toc9268"/>
      <w:bookmarkStart w:id="123" w:name="_Toc9706"/>
      <w:bookmarkStart w:id="124" w:name="_Toc23580"/>
      <w:bookmarkStart w:id="125" w:name="_Toc5286"/>
      <w:bookmarkStart w:id="126" w:name="_Toc20653"/>
      <w:r>
        <w:rPr>
          <w:rFonts w:hint="eastAsia" w:ascii="黑体" w:hAnsi="黑体" w:eastAsia="黑体" w:cs="黑体"/>
          <w:b w:val="0"/>
          <w:bCs w:val="0"/>
          <w:kern w:val="0"/>
          <w:sz w:val="21"/>
          <w:szCs w:val="21"/>
          <w:lang w:val="en-US" w:eastAsia="zh-CN"/>
        </w:rPr>
        <w:t>术语和定义</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A2E60A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564A245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74A271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5D74197F">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6F129BE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0DE782F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6E62647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响应招标采购、参加项目标的招采竞争的法人或者非法人组织。</w:t>
      </w:r>
    </w:p>
    <w:p w14:paraId="3E73738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43FA71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1D5BE11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出售货物和提供技术服务的法人或非法人组织。</w:t>
      </w:r>
    </w:p>
    <w:p w14:paraId="2880D5E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2DA0424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616C4ED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0D56DB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673CCF66">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6158FAA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318C88EB">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7CA8465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52182E8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265E90E0">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65D3A3F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27C480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7C721EA0">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电缆设计、使用和进行电性能试验用的基准电压。</w:t>
      </w:r>
    </w:p>
    <w:p w14:paraId="11253701">
      <w:pPr>
        <w:pStyle w:val="27"/>
        <w:keepNext w:val="0"/>
        <w:keepLines w:val="0"/>
        <w:pageBreakBefore w:val="0"/>
        <w:kinsoku/>
        <w:wordWrap/>
        <w:overflowPunct/>
        <w:topLinePunct w:val="0"/>
        <w:autoSpaceDE/>
        <w:autoSpaceDN/>
        <w:bidi w:val="0"/>
        <w:adjustRightInd/>
        <w:snapToGrid/>
        <w:spacing w:line="360" w:lineRule="exact"/>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16B24E9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27" w:name="_Toc1123635094"/>
      <w:bookmarkStart w:id="128" w:name="_Toc10826"/>
      <w:bookmarkStart w:id="129" w:name="_Toc26388"/>
      <w:bookmarkStart w:id="130" w:name="_Toc11591"/>
      <w:bookmarkStart w:id="131" w:name="_Toc1798171427"/>
      <w:bookmarkStart w:id="132" w:name="_Toc8367"/>
      <w:bookmarkStart w:id="133" w:name="_Toc411132948"/>
      <w:bookmarkStart w:id="134" w:name="_Toc2088127124"/>
      <w:bookmarkStart w:id="135" w:name="_Toc782947488"/>
      <w:bookmarkStart w:id="136" w:name="_Toc13697"/>
      <w:bookmarkStart w:id="137" w:name="_Toc23867"/>
      <w:bookmarkStart w:id="138" w:name="_Toc17558"/>
      <w:r>
        <w:rPr>
          <w:rFonts w:hint="eastAsia" w:ascii="黑体" w:hAnsi="黑体" w:eastAsia="黑体" w:cs="黑体"/>
          <w:b w:val="0"/>
          <w:bCs w:val="0"/>
          <w:kern w:val="0"/>
          <w:sz w:val="21"/>
          <w:szCs w:val="21"/>
          <w:lang w:val="en-US" w:eastAsia="zh-CN"/>
        </w:rPr>
        <w:t>总体要求</w:t>
      </w:r>
      <w:bookmarkEnd w:id="127"/>
      <w:bookmarkEnd w:id="128"/>
      <w:bookmarkEnd w:id="129"/>
      <w:bookmarkEnd w:id="130"/>
      <w:bookmarkEnd w:id="131"/>
      <w:bookmarkEnd w:id="132"/>
    </w:p>
    <w:p w14:paraId="033ADB2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39" w:name="_Toc24149"/>
      <w:bookmarkStart w:id="140" w:name="_Toc230825467"/>
      <w:bookmarkStart w:id="141" w:name="_Toc1508270932"/>
      <w:r>
        <w:rPr>
          <w:rFonts w:hint="eastAsia" w:ascii="Times New Roman Regular" w:hAnsi="Times New Roman Regular" w:eastAsia="宋体" w:cs="Times New Roman Regular"/>
          <w:lang w:val="en-US" w:eastAsia="zh-CN"/>
        </w:rPr>
        <w:t>招标采购人应明确通用技术规范和专用技术规范要求。</w:t>
      </w:r>
      <w:bookmarkEnd w:id="139"/>
    </w:p>
    <w:p w14:paraId="6B03C3D6">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42" w:name="_Toc9643"/>
      <w:r>
        <w:rPr>
          <w:rFonts w:hint="eastAsia" w:ascii="Times New Roman Regular" w:hAnsi="Times New Roman Regular" w:eastAsia="宋体" w:cs="Times New Roman Regular"/>
          <w:lang w:val="en-US" w:eastAsia="zh-CN"/>
        </w:rPr>
        <w:t>通用技术规范和专用技术规范内容宜明确实现项目目标的所有技术要求，功能和质量指标的设置宜充分考虑可能影响供应商报价和项目实施风险的因素。</w:t>
      </w:r>
      <w:bookmarkEnd w:id="142"/>
    </w:p>
    <w:p w14:paraId="036D3729">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bookmarkStart w:id="143" w:name="_Toc332"/>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bookmarkEnd w:id="143"/>
    </w:p>
    <w:p w14:paraId="2AAD8B3C">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bookmarkStart w:id="144" w:name="_Toc28334"/>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bookmarkEnd w:id="144"/>
    </w:p>
    <w:bookmarkEnd w:id="133"/>
    <w:bookmarkEnd w:id="134"/>
    <w:bookmarkEnd w:id="135"/>
    <w:bookmarkEnd w:id="136"/>
    <w:bookmarkEnd w:id="137"/>
    <w:bookmarkEnd w:id="138"/>
    <w:bookmarkEnd w:id="140"/>
    <w:bookmarkEnd w:id="141"/>
    <w:p w14:paraId="1748E6F1">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45" w:name="_Toc2111316787"/>
      <w:bookmarkStart w:id="146" w:name="_Toc9769"/>
      <w:bookmarkStart w:id="147" w:name="_Toc30036"/>
      <w:bookmarkStart w:id="148" w:name="_Toc329809358"/>
      <w:bookmarkStart w:id="149" w:name="_Toc25916"/>
      <w:bookmarkStart w:id="150" w:name="_Toc29045"/>
      <w:r>
        <w:rPr>
          <w:rFonts w:hint="eastAsia" w:ascii="黑体" w:hAnsi="黑体" w:eastAsia="黑体" w:cs="黑体"/>
          <w:b w:val="0"/>
          <w:bCs w:val="0"/>
          <w:kern w:val="0"/>
          <w:sz w:val="21"/>
          <w:szCs w:val="21"/>
          <w:lang w:val="en-US" w:eastAsia="zh-CN"/>
        </w:rPr>
        <w:t>通用技术规范</w:t>
      </w:r>
      <w:bookmarkEnd w:id="145"/>
      <w:bookmarkEnd w:id="146"/>
      <w:bookmarkEnd w:id="147"/>
      <w:bookmarkEnd w:id="148"/>
      <w:bookmarkEnd w:id="149"/>
      <w:bookmarkEnd w:id="150"/>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51" w:name="_Toc16264"/>
      <w:bookmarkStart w:id="152" w:name="_Toc29813"/>
      <w:bookmarkStart w:id="153" w:name="_Toc2028939728"/>
      <w:bookmarkStart w:id="154" w:name="_Toc7870"/>
      <w:bookmarkStart w:id="155" w:name="_Toc8758"/>
      <w:bookmarkStart w:id="156" w:name="_Toc450586999"/>
      <w:r>
        <w:rPr>
          <w:rFonts w:hint="eastAsia" w:ascii="黑体" w:hAnsi="黑体" w:eastAsia="黑体" w:cs="黑体"/>
          <w:b w:val="0"/>
          <w:bCs w:val="0"/>
          <w:kern w:val="0"/>
          <w:sz w:val="21"/>
          <w:szCs w:val="21"/>
          <w:lang w:val="en-US" w:eastAsia="zh-CN"/>
        </w:rPr>
        <w:t>通用要求</w:t>
      </w:r>
      <w:bookmarkEnd w:id="151"/>
      <w:bookmarkEnd w:id="152"/>
      <w:bookmarkEnd w:id="153"/>
      <w:bookmarkEnd w:id="154"/>
      <w:bookmarkEnd w:id="155"/>
      <w:bookmarkEnd w:id="156"/>
    </w:p>
    <w:p w14:paraId="2B000FB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639B258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通用要求</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明确工作范围，进度要求，对技术资料、图样、产品说明书和试验报告的要求，供应商应提交的技术参数和信息，应执行的标准，备品备件，专用工具和仪器仪表，安装、调试、试运行和验收，售后服务</w:t>
      </w:r>
      <w:r>
        <w:rPr>
          <w:rFonts w:hint="eastAsia" w:ascii="Times New Roman Regular" w:hAnsi="Times New Roman Regular" w:eastAsia="宋体" w:cs="Times New Roman Regular"/>
          <w:b w:val="0"/>
          <w:bCs w:val="0"/>
          <w:color w:val="auto"/>
          <w:kern w:val="0"/>
          <w:sz w:val="21"/>
          <w:szCs w:val="21"/>
          <w:highlight w:val="none"/>
          <w:lang w:val="en-US" w:eastAsia="zh-CN"/>
        </w:rPr>
        <w:t>及培训</w:t>
      </w:r>
      <w:r>
        <w:rPr>
          <w:rFonts w:hint="eastAsia" w:ascii="Times New Roman Regular" w:hAnsi="Times New Roman Regular" w:eastAsia="宋体" w:cs="Times New Roman Regular"/>
          <w:b w:val="0"/>
          <w:bCs w:val="0"/>
          <w:kern w:val="0"/>
          <w:sz w:val="21"/>
          <w:szCs w:val="21"/>
          <w:highlight w:val="none"/>
          <w:lang w:val="en-US" w:eastAsia="zh-CN"/>
        </w:rPr>
        <w:t>。</w:t>
      </w:r>
    </w:p>
    <w:p w14:paraId="0E71F01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45DDC2F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工作范围</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包括但不限于符合本文件规定的各类试验、工厂检验、运输、安装、调试、试运行、验收和质保等。</w:t>
      </w:r>
    </w:p>
    <w:p w14:paraId="3DF1742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35367B2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b w:val="0"/>
          <w:bCs w:val="0"/>
          <w:kern w:val="0"/>
          <w:sz w:val="21"/>
          <w:szCs w:val="21"/>
          <w:highlight w:val="none"/>
          <w:lang w:val="en-US" w:eastAsia="zh-CN"/>
        </w:rPr>
        <w:t>应要求供应商提供进度计划，进度计划应包括生产计划和生产进度表。</w:t>
      </w:r>
    </w:p>
    <w:p w14:paraId="3326E75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生产进度表</w:t>
      </w:r>
      <w:r>
        <w:rPr>
          <w:rFonts w:hint="eastAsia" w:ascii="宋体" w:hAnsi="宋体" w:eastAsia="宋体" w:cs="宋体"/>
          <w:kern w:val="0"/>
          <w:szCs w:val="21"/>
          <w:highlight w:val="none"/>
          <w:lang w:val="en-US" w:eastAsia="zh-CN"/>
        </w:rPr>
        <w:t>应包括</w:t>
      </w:r>
      <w:r>
        <w:rPr>
          <w:rFonts w:hint="eastAsia" w:ascii="宋体" w:hAnsi="宋体" w:eastAsia="宋体" w:cs="宋体"/>
          <w:kern w:val="0"/>
          <w:szCs w:val="21"/>
          <w:highlight w:val="none"/>
        </w:rPr>
        <w:t>说明设计、试验、材料采购、制造、工厂检验、抽样检验及装运</w:t>
      </w:r>
      <w:r>
        <w:rPr>
          <w:rFonts w:hint="eastAsia" w:ascii="宋体" w:hAnsi="宋体" w:eastAsia="宋体" w:cs="宋体"/>
          <w:kern w:val="0"/>
          <w:szCs w:val="21"/>
          <w:highlight w:val="none"/>
          <w:lang w:val="en-US" w:eastAsia="zh-CN"/>
        </w:rPr>
        <w:t>等内容</w:t>
      </w:r>
      <w:r>
        <w:rPr>
          <w:rFonts w:hint="eastAsia" w:ascii="宋体" w:hAnsi="宋体" w:eastAsia="宋体" w:cs="宋体"/>
          <w:kern w:val="0"/>
          <w:szCs w:val="21"/>
          <w:highlight w:val="none"/>
        </w:rPr>
        <w:t>。</w:t>
      </w:r>
    </w:p>
    <w:p w14:paraId="3AF025D6">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约定生产计划和生产进度表的提交时间与提交方式。如无特别约定，</w:t>
      </w:r>
      <w:r>
        <w:rPr>
          <w:rFonts w:hint="default" w:ascii="Times New Roman Regular" w:hAnsi="Times New Roman Regular" w:eastAsia="宋体" w:cs="Times New Roman Regular"/>
          <w:b w:val="0"/>
          <w:bCs w:val="0"/>
          <w:kern w:val="0"/>
          <w:sz w:val="21"/>
          <w:szCs w:val="21"/>
          <w:highlight w:val="none"/>
          <w:lang w:val="en-US" w:eastAsia="zh-CN"/>
        </w:rPr>
        <w:t>卖方应在合同签订后将生产计划</w:t>
      </w:r>
      <w:r>
        <w:rPr>
          <w:rFonts w:hint="eastAsia" w:ascii="Times New Roman Regular" w:hAnsi="Times New Roman Regular" w:eastAsia="宋体" w:cs="Times New Roman Regular"/>
          <w:b w:val="0"/>
          <w:bCs w:val="0"/>
          <w:kern w:val="0"/>
          <w:sz w:val="21"/>
          <w:szCs w:val="21"/>
          <w:highlight w:val="none"/>
          <w:lang w:val="en-US" w:eastAsia="zh-CN"/>
        </w:rPr>
        <w:t>和生产进度表</w:t>
      </w:r>
      <w:r>
        <w:rPr>
          <w:rFonts w:hint="default" w:ascii="Times New Roman Regular" w:hAnsi="Times New Roman Regular" w:eastAsia="宋体" w:cs="Times New Roman Regular"/>
          <w:b w:val="0"/>
          <w:bCs w:val="0"/>
          <w:kern w:val="0"/>
          <w:sz w:val="21"/>
          <w:szCs w:val="21"/>
          <w:highlight w:val="none"/>
          <w:lang w:val="en-US" w:eastAsia="zh-CN"/>
        </w:rPr>
        <w:t>以书面</w:t>
      </w:r>
      <w:r>
        <w:rPr>
          <w:rFonts w:hint="eastAsia" w:ascii="Times New Roman Regular" w:hAnsi="Times New Roman Regular" w:eastAsia="宋体" w:cs="Times New Roman Regular"/>
          <w:b w:val="0"/>
          <w:bCs w:val="0"/>
          <w:kern w:val="0"/>
          <w:sz w:val="21"/>
          <w:szCs w:val="21"/>
          <w:highlight w:val="none"/>
          <w:lang w:val="en-US" w:eastAsia="zh-CN"/>
        </w:rPr>
        <w:t>或电子</w:t>
      </w:r>
      <w:r>
        <w:rPr>
          <w:rFonts w:hint="default" w:ascii="Times New Roman Regular" w:hAnsi="Times New Roman Regular" w:eastAsia="宋体" w:cs="Times New Roman Regular"/>
          <w:b w:val="0"/>
          <w:bCs w:val="0"/>
          <w:kern w:val="0"/>
          <w:sz w:val="21"/>
          <w:szCs w:val="21"/>
          <w:highlight w:val="none"/>
          <w:lang w:val="en-US" w:eastAsia="zh-CN"/>
        </w:rPr>
        <w:t>形式通知买方</w:t>
      </w:r>
      <w:r>
        <w:rPr>
          <w:rFonts w:hint="eastAsia" w:ascii="Times New Roman Regular" w:hAnsi="Times New Roman Regular" w:eastAsia="宋体" w:cs="Times New Roman Regular"/>
          <w:b w:val="0"/>
          <w:bCs w:val="0"/>
          <w:kern w:val="0"/>
          <w:sz w:val="21"/>
          <w:szCs w:val="21"/>
          <w:highlight w:val="none"/>
          <w:lang w:val="en-US" w:eastAsia="zh-CN"/>
        </w:rPr>
        <w:t>，并得到买方确认</w:t>
      </w:r>
      <w:r>
        <w:rPr>
          <w:rFonts w:hint="default" w:ascii="Times New Roman Regular" w:hAnsi="Times New Roman Regular" w:eastAsia="宋体" w:cs="Times New Roman Regular"/>
          <w:b w:val="0"/>
          <w:bCs w:val="0"/>
          <w:kern w:val="0"/>
          <w:sz w:val="21"/>
          <w:szCs w:val="21"/>
          <w:highlight w:val="none"/>
          <w:lang w:val="en-US" w:eastAsia="zh-CN"/>
        </w:rPr>
        <w:t>。合同电缆数量较大或合同电缆用于买方认为重要的项目时，</w:t>
      </w:r>
      <w:r>
        <w:rPr>
          <w:rFonts w:hint="eastAsia" w:ascii="Times New Roman Regular" w:hAnsi="Times New Roman Regular" w:eastAsia="宋体" w:cs="Times New Roman Regular"/>
          <w:b w:val="0"/>
          <w:bCs w:val="0"/>
          <w:kern w:val="0"/>
          <w:sz w:val="21"/>
          <w:szCs w:val="21"/>
          <w:highlight w:val="none"/>
          <w:lang w:val="en-US" w:eastAsia="zh-CN"/>
        </w:rPr>
        <w:t>应在</w:t>
      </w:r>
      <w:r>
        <w:rPr>
          <w:rFonts w:hint="default" w:ascii="Times New Roman Regular" w:hAnsi="Times New Roman Regular" w:eastAsia="宋体" w:cs="Times New Roman Regular"/>
          <w:b w:val="0"/>
          <w:bCs w:val="0"/>
          <w:kern w:val="0"/>
          <w:sz w:val="21"/>
          <w:szCs w:val="21"/>
          <w:highlight w:val="none"/>
          <w:lang w:val="en-US" w:eastAsia="zh-CN"/>
        </w:rPr>
        <w:t>双方签约时确认</w:t>
      </w:r>
      <w:r>
        <w:rPr>
          <w:rFonts w:hint="eastAsia" w:ascii="Times New Roman Regular" w:hAnsi="Times New Roman Regular" w:eastAsia="宋体" w:cs="Times New Roman Regular"/>
          <w:b w:val="0"/>
          <w:bCs w:val="0"/>
          <w:kern w:val="0"/>
          <w:sz w:val="21"/>
          <w:szCs w:val="21"/>
          <w:highlight w:val="none"/>
          <w:lang w:val="en-US" w:eastAsia="zh-CN"/>
        </w:rPr>
        <w:t>生产计划和生产进度表。</w:t>
      </w:r>
    </w:p>
    <w:p w14:paraId="4C2BB9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57"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57"/>
    </w:p>
    <w:p w14:paraId="203B5BA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default" w:ascii="Times New Roman Regular" w:hAnsi="Times New Roman Regular" w:eastAsia="宋体" w:cs="Times New Roman Regular"/>
          <w:b w:val="0"/>
          <w:bCs w:val="0"/>
          <w:kern w:val="0"/>
          <w:sz w:val="21"/>
          <w:szCs w:val="21"/>
          <w:highlight w:val="none"/>
          <w:lang w:val="en-US" w:eastAsia="zh-CN"/>
        </w:rPr>
        <w:t>应要求供应商提供技术资料</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图样</w:t>
      </w:r>
      <w:r>
        <w:rPr>
          <w:rFonts w:hint="eastAsia" w:ascii="Times New Roman Regular" w:hAnsi="Times New Roman Regular" w:eastAsia="宋体" w:cs="Times New Roman Regular"/>
          <w:b w:val="0"/>
          <w:bCs w:val="0"/>
          <w:kern w:val="0"/>
          <w:sz w:val="21"/>
          <w:szCs w:val="21"/>
          <w:highlight w:val="none"/>
          <w:lang w:val="en-US" w:eastAsia="zh-CN"/>
        </w:rPr>
        <w:t>、产品说明书和试验报告</w:t>
      </w:r>
      <w:r>
        <w:rPr>
          <w:rFonts w:hint="default" w:ascii="Times New Roman Regular" w:hAnsi="Times New Roman Regular" w:eastAsia="宋体" w:cs="Times New Roman Regular"/>
          <w:b w:val="0"/>
          <w:bCs w:val="0"/>
          <w:kern w:val="0"/>
          <w:sz w:val="21"/>
          <w:szCs w:val="21"/>
          <w:highlight w:val="none"/>
          <w:lang w:val="en-US" w:eastAsia="zh-CN"/>
        </w:rPr>
        <w:t>。技术资料、图样、产品说明书和试验报告应符合5.1.4.2~5.1.4.5的要求。</w:t>
      </w:r>
    </w:p>
    <w:p w14:paraId="2E51D475">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技术资料和图样宜在生产开始之前提交。</w:t>
      </w:r>
    </w:p>
    <w:p w14:paraId="40AC74B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对于买方为满足要求直接作出的修改，卖方应重新提交修改的文件。所有经确认的文件都应有对修改内容加标注的专栏，经修改的文件应用红色箭头或其他清楚的形式指出修改的地方（注明更改前和更改后），应在文件的适当地方写上买方的名称、标题、卖方的专责工程师的签名、批准日期和相应的文件编号。图样和文件的尺寸宜为</w:t>
      </w:r>
      <w:r>
        <w:rPr>
          <w:rFonts w:hint="default" w:ascii="Times New Roman" w:hAnsi="Times New Roman" w:eastAsia="宋体" w:cs="Times New Roman"/>
          <w:b w:val="0"/>
          <w:bCs w:val="0"/>
          <w:kern w:val="0"/>
          <w:sz w:val="21"/>
          <w:szCs w:val="21"/>
          <w:highlight w:val="none"/>
          <w:lang w:val="en-US" w:eastAsia="zh-CN"/>
        </w:rPr>
        <w:t>210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w:t>
      </w: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297</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mm（A4</w:t>
      </w:r>
      <w:r>
        <w:rPr>
          <w:rFonts w:hint="eastAsia" w:ascii="宋体" w:hAnsi="宋体" w:eastAsia="宋体" w:cs="宋体"/>
          <w:b w:val="0"/>
          <w:bCs w:val="0"/>
          <w:kern w:val="0"/>
          <w:sz w:val="21"/>
          <w:szCs w:val="21"/>
          <w:highlight w:val="none"/>
          <w:lang w:val="en-US" w:eastAsia="zh-CN"/>
        </w:rPr>
        <w:t>纸），同时应将修改的图样和文件提交给买方。</w:t>
      </w:r>
    </w:p>
    <w:p w14:paraId="5AED3A3F">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产品说明书应包括但不限于下列各项：</w:t>
      </w:r>
    </w:p>
    <w:p w14:paraId="51F12612">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7F782117">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试验报告应包括型式试验报告，需要时提供特殊试验报告。型式试验报告应由具有资质的第三方专业检验机构出具，且与所招标采购型号规格相同或相近。</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供应商应提交的技术参数和信息</w:t>
      </w:r>
    </w:p>
    <w:p w14:paraId="56A9A86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应要求供应商按本文件专用</w:t>
      </w:r>
      <w:r>
        <w:rPr>
          <w:rFonts w:hint="eastAsia" w:ascii="宋体" w:hAnsi="宋体" w:eastAsia="宋体" w:cs="宋体"/>
          <w:b w:val="0"/>
          <w:bCs w:val="0"/>
          <w:kern w:val="0"/>
          <w:sz w:val="21"/>
          <w:szCs w:val="21"/>
          <w:lang w:val="en-US" w:eastAsia="zh-CN"/>
        </w:rPr>
        <w:t>技术规范</w:t>
      </w:r>
      <w:r>
        <w:rPr>
          <w:rFonts w:hint="eastAsia" w:ascii="宋体" w:hAnsi="宋体" w:eastAsia="宋体" w:cs="宋体"/>
          <w:b w:val="0"/>
          <w:bCs w:val="0"/>
          <w:kern w:val="0"/>
          <w:sz w:val="21"/>
          <w:szCs w:val="21"/>
          <w:highlight w:val="none"/>
          <w:lang w:val="en-US" w:eastAsia="zh-CN"/>
        </w:rPr>
        <w:t>部分列举的项目逐项提供技术参数，供应商提供的技术参数应为产品的性能保证参数，可作为合同的一部分。如与招标采购人所要求的技术参数有差异，还应写入技术偏差表中</w:t>
      </w:r>
      <w:r>
        <w:rPr>
          <w:rFonts w:hint="default" w:ascii="Times New Roman Regular" w:hAnsi="Times New Roman Regular" w:eastAsia="宋体" w:cs="Times New Roman Regular"/>
          <w:b w:val="0"/>
          <w:bCs w:val="0"/>
          <w:kern w:val="0"/>
          <w:sz w:val="21"/>
          <w:szCs w:val="21"/>
          <w:highlight w:val="none"/>
          <w:lang w:val="en-US" w:eastAsia="zh-CN"/>
        </w:rPr>
        <w:t>。</w:t>
      </w:r>
    </w:p>
    <w:p w14:paraId="13FD71D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color w:val="auto"/>
          <w:kern w:val="0"/>
          <w:sz w:val="21"/>
          <w:szCs w:val="21"/>
          <w:highlight w:val="none"/>
          <w:lang w:val="en-US" w:eastAsia="zh-CN"/>
        </w:rPr>
        <w:t>可</w:t>
      </w:r>
      <w:r>
        <w:rPr>
          <w:rFonts w:hint="eastAsia" w:ascii="宋体" w:hAnsi="宋体" w:eastAsia="宋体" w:cs="宋体"/>
          <w:b w:val="0"/>
          <w:bCs w:val="0"/>
          <w:kern w:val="0"/>
          <w:sz w:val="21"/>
          <w:szCs w:val="21"/>
          <w:highlight w:val="none"/>
          <w:lang w:val="en-US" w:eastAsia="zh-CN"/>
        </w:rPr>
        <w:t>要求供应商提供产品特性参数和其他需要提供的信息</w:t>
      </w:r>
      <w:r>
        <w:rPr>
          <w:rFonts w:hint="default" w:ascii="Times New Roman Regular" w:hAnsi="Times New Roman Regular" w:eastAsia="宋体" w:cs="Times New Roman Regular"/>
          <w:b w:val="0"/>
          <w:bCs w:val="0"/>
          <w:kern w:val="0"/>
          <w:sz w:val="21"/>
          <w:szCs w:val="21"/>
          <w:highlight w:val="none"/>
          <w:lang w:val="en-US" w:eastAsia="zh-CN"/>
        </w:rPr>
        <w:t>。</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应执行的标准</w:t>
      </w:r>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11167.2</w:t>
      </w:r>
      <w:r>
        <w:rPr>
          <w:rFonts w:hint="eastAsia" w:ascii="宋体" w:hAnsi="宋体" w:eastAsia="宋体" w:cs="宋体"/>
          <w:b w:val="0"/>
          <w:bCs w:val="0"/>
          <w:kern w:val="0"/>
          <w:sz w:val="21"/>
          <w:szCs w:val="21"/>
          <w:highlight w:val="none"/>
          <w:lang w:val="en-US" w:eastAsia="zh-CN"/>
        </w:rPr>
        <w:t>提供产品和技术服务。</w:t>
      </w:r>
    </w:p>
    <w:p w14:paraId="2422BDF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58" w:name="_Toc7152"/>
      <w:r>
        <w:rPr>
          <w:rFonts w:hint="eastAsia" w:ascii="黑体" w:hAnsi="黑体" w:eastAsia="黑体" w:cs="黑体"/>
          <w:b w:val="0"/>
          <w:bCs w:val="0"/>
          <w:kern w:val="0"/>
          <w:sz w:val="21"/>
          <w:szCs w:val="21"/>
          <w:highlight w:val="none"/>
          <w:lang w:val="en-US" w:eastAsia="zh-CN"/>
        </w:rPr>
        <w:t>备品备件</w:t>
      </w:r>
      <w:bookmarkEnd w:id="158"/>
    </w:p>
    <w:p w14:paraId="38905CC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应要求卖方提供运行维修时必需的备品备件和推荐的备品备件（如需要）。备品备件应符合</w:t>
      </w:r>
      <w:r>
        <w:rPr>
          <w:rFonts w:hint="default" w:ascii="Times New Roman Regular" w:hAnsi="Times New Roman Regular" w:eastAsia="宋体" w:cs="Times New Roman Regular"/>
          <w:b w:val="0"/>
          <w:bCs w:val="0"/>
          <w:kern w:val="0"/>
          <w:sz w:val="21"/>
          <w:szCs w:val="21"/>
          <w:lang w:val="en-US" w:eastAsia="zh-CN"/>
        </w:rPr>
        <w:t>5.1.7.2</w:t>
      </w:r>
      <w:r>
        <w:rPr>
          <w:rFonts w:hint="eastAsia" w:ascii="Times New Roman Regular" w:hAnsi="Times New Roman Regular" w:eastAsia="宋体" w:cs="Times New Roman Regular"/>
          <w:b w:val="0"/>
          <w:bCs w:val="0"/>
          <w:kern w:val="0"/>
          <w:sz w:val="21"/>
          <w:szCs w:val="21"/>
          <w:lang w:val="en-US" w:eastAsia="zh-CN"/>
        </w:rPr>
        <w:t>和</w:t>
      </w:r>
      <w:r>
        <w:rPr>
          <w:rFonts w:hint="default" w:ascii="Times New Roman Regular" w:hAnsi="Times New Roman Regular" w:eastAsia="宋体" w:cs="Times New Roman Regular"/>
          <w:b w:val="0"/>
          <w:bCs w:val="0"/>
          <w:kern w:val="0"/>
          <w:sz w:val="21"/>
          <w:szCs w:val="21"/>
          <w:lang w:val="en-US" w:eastAsia="zh-CN"/>
        </w:rPr>
        <w:t>5.1.7.3</w:t>
      </w:r>
      <w:r>
        <w:rPr>
          <w:rFonts w:hint="eastAsia" w:ascii="Times New Roman Regular" w:hAnsi="Times New Roman Regular" w:eastAsia="宋体" w:cs="Times New Roman Regular"/>
          <w:b w:val="0"/>
          <w:bCs w:val="0"/>
          <w:kern w:val="0"/>
          <w:sz w:val="21"/>
          <w:szCs w:val="21"/>
          <w:lang w:val="en-US" w:eastAsia="zh-CN"/>
        </w:rPr>
        <w:t>的规定</w:t>
      </w:r>
      <w:r>
        <w:rPr>
          <w:rFonts w:hint="default" w:ascii="Times New Roman Regular" w:hAnsi="Times New Roman Regular" w:eastAsia="宋体" w:cs="Times New Roman Regular"/>
          <w:b w:val="0"/>
          <w:bCs w:val="0"/>
          <w:kern w:val="0"/>
          <w:sz w:val="21"/>
          <w:szCs w:val="21"/>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所有备品备件应采取防尘、防潮和防止损坏等措施，并应与中标产品一并发运，同时标注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备品备件</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w:t>
      </w:r>
    </w:p>
    <w:p w14:paraId="0EB5D55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59" w:name="_Toc20662"/>
      <w:r>
        <w:rPr>
          <w:rFonts w:hint="eastAsia" w:ascii="黑体" w:hAnsi="黑体" w:eastAsia="黑体" w:cs="黑体"/>
          <w:b w:val="0"/>
          <w:bCs w:val="0"/>
          <w:kern w:val="0"/>
          <w:sz w:val="21"/>
          <w:szCs w:val="21"/>
          <w:lang w:val="en-US" w:eastAsia="zh-CN"/>
        </w:rPr>
        <w:t>专用工具和仪器仪表</w:t>
      </w:r>
      <w:bookmarkEnd w:id="159"/>
    </w:p>
    <w:p w14:paraId="4A50970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kern w:val="0"/>
          <w:sz w:val="21"/>
          <w:szCs w:val="21"/>
          <w:lang w:val="en-US" w:eastAsia="zh-CN"/>
        </w:rPr>
        <w:t>5.1.8.2和5.1.8.3</w:t>
      </w:r>
      <w:r>
        <w:rPr>
          <w:rFonts w:hint="eastAsia" w:ascii="宋体" w:hAnsi="宋体" w:eastAsia="宋体" w:cs="宋体"/>
          <w:b w:val="0"/>
          <w:bCs w:val="0"/>
          <w:kern w:val="0"/>
          <w:sz w:val="21"/>
          <w:szCs w:val="21"/>
          <w:lang w:val="en-US" w:eastAsia="zh-CN"/>
        </w:rPr>
        <w:t>的规定</w:t>
      </w:r>
      <w:r>
        <w:rPr>
          <w:rFonts w:hint="default" w:ascii="Times New Roman Regular" w:hAnsi="Times New Roman Regular" w:eastAsia="宋体" w:cs="Times New Roman Regular"/>
          <w:b w:val="0"/>
          <w:bCs w:val="0"/>
          <w:kern w:val="0"/>
          <w:sz w:val="21"/>
          <w:szCs w:val="21"/>
          <w:lang w:val="en-US" w:eastAsia="zh-CN"/>
        </w:rPr>
        <w:t>。</w:t>
      </w:r>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520AB7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专用工具</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，并标明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防潮</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防尘</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易碎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向上</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勿倒置</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等字样，同中标产品一并发运。</w:t>
      </w:r>
    </w:p>
    <w:p w14:paraId="5C3C3F8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60" w:name="_Toc29620"/>
      <w:r>
        <w:rPr>
          <w:rFonts w:hint="eastAsia" w:ascii="黑体" w:hAnsi="黑体" w:eastAsia="黑体" w:cs="黑体"/>
          <w:b w:val="0"/>
          <w:bCs w:val="0"/>
          <w:kern w:val="0"/>
          <w:sz w:val="21"/>
          <w:szCs w:val="21"/>
          <w:lang w:val="en-US" w:eastAsia="zh-CN"/>
        </w:rPr>
        <w:t>安装、调试、试运行和验收</w:t>
      </w:r>
      <w:bookmarkEnd w:id="160"/>
    </w:p>
    <w:p w14:paraId="14F5EC6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应要求卖方提供合同产品安装、调试、试运行和验收服务。合同产品安装、调试的技术文件和安装使用说明书应符合</w:t>
      </w:r>
      <w:r>
        <w:rPr>
          <w:rFonts w:hint="default" w:ascii="Times New Roman Regular" w:hAnsi="Times New Roman Regular" w:eastAsia="宋体" w:cs="Times New Roman Regular"/>
          <w:b w:val="0"/>
          <w:bCs w:val="0"/>
          <w:kern w:val="0"/>
          <w:sz w:val="21"/>
          <w:szCs w:val="21"/>
          <w:lang w:val="en-US" w:eastAsia="zh-CN"/>
        </w:rPr>
        <w:t>5.1.9.2</w:t>
      </w:r>
      <w:r>
        <w:rPr>
          <w:rFonts w:hint="eastAsia" w:ascii="Times New Roman Regular" w:hAnsi="Times New Roman Regular" w:eastAsia="宋体" w:cs="Times New Roman Regular"/>
          <w:b w:val="0"/>
          <w:bCs w:val="0"/>
          <w:kern w:val="0"/>
          <w:sz w:val="21"/>
          <w:szCs w:val="21"/>
          <w:lang w:val="en-US" w:eastAsia="zh-CN"/>
        </w:rPr>
        <w:t>的规定，试运行和验收的规程应符合</w:t>
      </w:r>
      <w:r>
        <w:rPr>
          <w:rFonts w:hint="default" w:ascii="Times New Roman Regular" w:hAnsi="Times New Roman Regular" w:eastAsia="宋体" w:cs="Times New Roman Regular"/>
          <w:b w:val="0"/>
          <w:bCs w:val="0"/>
          <w:kern w:val="0"/>
          <w:sz w:val="21"/>
          <w:szCs w:val="21"/>
          <w:lang w:val="en-US" w:eastAsia="zh-CN"/>
        </w:rPr>
        <w:t>5.1.9.</w:t>
      </w:r>
      <w:r>
        <w:rPr>
          <w:rFonts w:hint="eastAsia"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的规定</w:t>
      </w:r>
      <w:r>
        <w:rPr>
          <w:rFonts w:hint="default" w:ascii="Times New Roman Regular" w:hAnsi="Times New Roman Regular" w:eastAsia="宋体" w:cs="Times New Roman Regular"/>
          <w:b w:val="0"/>
          <w:bCs w:val="0"/>
          <w:kern w:val="0"/>
          <w:sz w:val="21"/>
          <w:szCs w:val="21"/>
          <w:lang w:val="en-US" w:eastAsia="zh-CN"/>
        </w:rPr>
        <w:t>。</w:t>
      </w:r>
    </w:p>
    <w:p w14:paraId="20E899D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技术文件和安装使用说明书应由卖方提供</w:t>
      </w:r>
      <w:r>
        <w:rPr>
          <w:rFonts w:hint="default" w:ascii="Times New Roman Regular" w:hAnsi="Times New Roman Regular" w:eastAsia="宋体" w:cs="Times New Roman Regular"/>
          <w:b w:val="0"/>
          <w:bCs w:val="0"/>
          <w:kern w:val="0"/>
          <w:sz w:val="21"/>
          <w:szCs w:val="21"/>
          <w:lang w:val="en-US" w:eastAsia="zh-CN"/>
        </w:rPr>
        <w:t>。</w:t>
      </w:r>
    </w:p>
    <w:p w14:paraId="5A88B0B6">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验收</w:t>
      </w:r>
      <w:r>
        <w:rPr>
          <w:rFonts w:hint="eastAsia" w:ascii="Times New Roman Regular" w:hAnsi="Times New Roman Regular" w:eastAsia="宋体" w:cs="Times New Roman Regular"/>
          <w:b w:val="0"/>
          <w:bCs w:val="0"/>
          <w:kern w:val="0"/>
          <w:sz w:val="21"/>
          <w:szCs w:val="21"/>
          <w:lang w:val="en-US" w:eastAsia="zh-CN"/>
        </w:rPr>
        <w:t>宜在</w:t>
      </w:r>
      <w:r>
        <w:rPr>
          <w:rFonts w:hint="default" w:ascii="Times New Roman Regular" w:hAnsi="Times New Roman Regular" w:eastAsia="宋体" w:cs="Times New Roman Regular"/>
          <w:b w:val="0"/>
          <w:bCs w:val="0"/>
          <w:kern w:val="0"/>
          <w:sz w:val="21"/>
          <w:szCs w:val="21"/>
          <w:lang w:val="en-US" w:eastAsia="zh-CN"/>
        </w:rPr>
        <w:t>安装、调试和试运行完成后并稳定运行72</w:t>
      </w:r>
      <w:r>
        <w:rPr>
          <w:rFonts w:hint="default" w:ascii="Times New Roman Regular" w:hAnsi="Times New Roman Regular" w:eastAsia="宋体" w:cs="Times New Roman Regular"/>
          <w:b w:val="0"/>
          <w:bCs w:val="0"/>
          <w:kern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h（该时长也可由双</w:t>
      </w:r>
      <w:r>
        <w:rPr>
          <w:rFonts w:hint="eastAsia" w:ascii="Times New Roman Regular" w:hAnsi="Times New Roman Regular" w:eastAsia="宋体" w:cs="Times New Roman Regular"/>
          <w:b w:val="0"/>
          <w:bCs w:val="0"/>
          <w:kern w:val="0"/>
          <w:sz w:val="21"/>
          <w:szCs w:val="21"/>
          <w:lang w:val="en-US" w:eastAsia="zh-CN"/>
        </w:rPr>
        <w:t>方根据工程情况协商而定）后进行</w:t>
      </w:r>
      <w:r>
        <w:rPr>
          <w:rFonts w:hint="default" w:ascii="Times New Roman Regular" w:hAnsi="Times New Roman Regular" w:eastAsia="宋体" w:cs="Times New Roman Regular"/>
          <w:b w:val="0"/>
          <w:bCs w:val="0"/>
          <w:kern w:val="0"/>
          <w:sz w:val="21"/>
          <w:szCs w:val="21"/>
          <w:lang w:val="en-US" w:eastAsia="zh-CN"/>
        </w:rPr>
        <w:t>。</w:t>
      </w:r>
    </w:p>
    <w:p w14:paraId="7B0D2E84">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2E9AA42">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应要求卖方提供售后服务</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kern w:val="0"/>
          <w:sz w:val="21"/>
          <w:szCs w:val="21"/>
          <w:lang w:val="en-US" w:eastAsia="zh-CN"/>
        </w:rPr>
        <w:t>5.1.10.2</w:t>
      </w:r>
      <w:r>
        <w:rPr>
          <w:rFonts w:hint="eastAsia" w:ascii="Times New Roman Regular" w:hAnsi="Times New Roman Regular" w:eastAsia="宋体" w:cs="Times New Roman Regular"/>
          <w:b w:val="0"/>
          <w:bCs w:val="0"/>
          <w:kern w:val="0"/>
          <w:sz w:val="21"/>
          <w:szCs w:val="21"/>
          <w:lang w:val="en-US" w:eastAsia="zh-CN"/>
        </w:rPr>
        <w:t>的规定。</w:t>
      </w:r>
    </w:p>
    <w:p w14:paraId="11607EC1">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kern w:val="0"/>
          <w:szCs w:val="21"/>
          <w:highlight w:val="none"/>
          <w:lang w:val="en-US" w:eastAsia="zh-CN"/>
        </w:rPr>
      </w:pPr>
      <w:r>
        <w:rPr>
          <w:rFonts w:hint="eastAsia" w:ascii="宋体" w:hAnsi="宋体" w:eastAsia="宋体" w:cs="宋体"/>
          <w:b w:val="0"/>
          <w:bCs w:val="0"/>
          <w:kern w:val="0"/>
          <w:sz w:val="21"/>
          <w:szCs w:val="21"/>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w:t>
      </w:r>
      <w:r>
        <w:rPr>
          <w:rFonts w:hint="eastAsia" w:ascii="宋体" w:hAnsi="宋体" w:eastAsia="宋体" w:cs="宋体"/>
          <w:kern w:val="0"/>
          <w:szCs w:val="21"/>
          <w:highlight w:val="none"/>
          <w:lang w:val="en-US" w:eastAsia="zh-CN"/>
        </w:rPr>
        <w:t>。卖方应在合同签订后指定负责本工程的项目经理，以协调工程进度、设计制造、图样文件、包装运输、现场调试验收和服务及培训等。电缆在安装、验收和使用过程中出现问题，卖方应派专业技术人员赶往现场进行勘察了解具体情况，分析原因，解决问题。如确属卖方质量问题，应实行包修、包换、包退。</w:t>
      </w:r>
    </w:p>
    <w:p w14:paraId="71B4C0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61" w:name="_Toc23743"/>
      <w:bookmarkStart w:id="162" w:name="_Toc1269260904"/>
      <w:bookmarkStart w:id="163" w:name="_Toc26900"/>
      <w:bookmarkStart w:id="164" w:name="_Toc21890"/>
      <w:bookmarkStart w:id="165" w:name="_Toc2068276549"/>
      <w:bookmarkStart w:id="166" w:name="_Toc988352871"/>
      <w:bookmarkStart w:id="167" w:name="_Toc14313"/>
      <w:bookmarkStart w:id="168" w:name="_Toc21456"/>
      <w:bookmarkStart w:id="169" w:name="_Toc866817322"/>
      <w:bookmarkStart w:id="170" w:name="_Toc9328"/>
      <w:bookmarkStart w:id="171" w:name="_Toc24445"/>
      <w:bookmarkStart w:id="172" w:name="_Toc433275716"/>
      <w:bookmarkStart w:id="173" w:name="_Toc29379"/>
      <w:bookmarkStart w:id="174" w:name="_Toc10625"/>
      <w:bookmarkStart w:id="175" w:name="_Toc6266"/>
      <w:bookmarkStart w:id="176" w:name="_Toc497177783"/>
      <w:bookmarkStart w:id="177" w:name="_Toc24007"/>
      <w:bookmarkStart w:id="178" w:name="_Toc542692795"/>
      <w:bookmarkStart w:id="179" w:name="_Toc3155"/>
      <w:bookmarkStart w:id="180" w:name="_Toc1939677457"/>
      <w:bookmarkStart w:id="181" w:name="_Toc27021"/>
      <w:bookmarkStart w:id="182" w:name="_Toc31875"/>
      <w:r>
        <w:rPr>
          <w:rFonts w:hint="eastAsia" w:ascii="黑体" w:hAnsi="黑体" w:eastAsia="黑体" w:cs="黑体"/>
          <w:b w:val="0"/>
          <w:bCs w:val="0"/>
          <w:kern w:val="0"/>
          <w:sz w:val="21"/>
          <w:szCs w:val="21"/>
          <w:lang w:val="en-US" w:eastAsia="zh-CN"/>
        </w:rPr>
        <w:t>产品结构和性能要求</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Start w:id="183" w:name="_Toc5060"/>
      <w:bookmarkStart w:id="184" w:name="_Toc3302"/>
    </w:p>
    <w:bookmarkEnd w:id="183"/>
    <w:bookmarkEnd w:id="184"/>
    <w:p w14:paraId="2F6F709B">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85" w:name="_Toc265052583"/>
      <w:r>
        <w:rPr>
          <w:rFonts w:hint="eastAsia" w:ascii="黑体" w:hAnsi="黑体" w:eastAsia="黑体" w:cs="黑体"/>
          <w:b w:val="0"/>
          <w:bCs w:val="0"/>
          <w:kern w:val="0"/>
          <w:sz w:val="21"/>
          <w:szCs w:val="21"/>
          <w:highlight w:val="none"/>
          <w:lang w:val="en-US" w:eastAsia="zh-CN"/>
        </w:rPr>
        <w:t>一般规定</w:t>
      </w:r>
    </w:p>
    <w:p w14:paraId="7F0A059A">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Theme="minorEastAsia" w:cstheme="minorBidi"/>
          <w:b w:val="0"/>
          <w:bCs w:val="0"/>
          <w:kern w:val="2"/>
          <w:sz w:val="21"/>
          <w:szCs w:val="24"/>
          <w:highlight w:val="none"/>
          <w:lang w:val="en-US" w:eastAsia="zh-CN"/>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采购需求中，应要求卖方提供符合标准规定的电缆，电缆常用型号和常用规格见表A.1。如无特别约定，产品结构和性能要求应符合5.2.2~5.2.11，以及J</w:t>
      </w:r>
      <w:r>
        <w:rPr>
          <w:rFonts w:hint="default" w:ascii="Times New Roman Regular" w:hAnsi="Times New Roman Regular" w:cs="Times New Roman Regular"/>
          <w:szCs w:val="24"/>
          <w:highlight w:val="none"/>
        </w:rPr>
        <w:t>B/T 1</w:t>
      </w:r>
      <w:r>
        <w:rPr>
          <w:rFonts w:hint="default" w:ascii="Times New Roman Regular" w:hAnsi="Times New Roman Regular" w:cs="Times New Roman Regular"/>
          <w:szCs w:val="24"/>
          <w:highlight w:val="none"/>
          <w:lang w:val="en-US" w:eastAsia="zh-CN"/>
        </w:rPr>
        <w:t>11</w:t>
      </w:r>
      <w:r>
        <w:rPr>
          <w:rFonts w:hint="eastAsia" w:ascii="Times New Roman Regular" w:hAnsi="Times New Roman Regular" w:cs="Times New Roman Regular"/>
          <w:szCs w:val="24"/>
          <w:highlight w:val="none"/>
          <w:lang w:val="en-US" w:eastAsia="zh-CN"/>
        </w:rPr>
        <w:t>6</w:t>
      </w:r>
      <w:r>
        <w:rPr>
          <w:rFonts w:hint="default" w:ascii="Times New Roman Regular" w:hAnsi="Times New Roman Regular" w:cs="Times New Roman Regular"/>
          <w:szCs w:val="24"/>
          <w:highlight w:val="none"/>
          <w:lang w:val="en-US" w:eastAsia="zh-CN"/>
        </w:rPr>
        <w:t>7</w:t>
      </w:r>
      <w:r>
        <w:rPr>
          <w:rFonts w:hint="default" w:ascii="Times New Roman Regular" w:hAnsi="Times New Roman Regular" w:cs="Times New Roman Regular"/>
          <w:szCs w:val="24"/>
          <w:highlight w:val="none"/>
        </w:rPr>
        <w:t>.</w:t>
      </w:r>
      <w:r>
        <w:rPr>
          <w:rFonts w:hint="default" w:ascii="Times New Roman Regular" w:hAnsi="Times New Roman Regular" w:cs="Times New Roman Regular"/>
          <w:szCs w:val="24"/>
          <w:highlight w:val="none"/>
          <w:lang w:val="en-US" w:eastAsia="zh-CN"/>
        </w:rPr>
        <w:t>2</w:t>
      </w:r>
      <w:r>
        <w:rPr>
          <w:rFonts w:hint="eastAsia" w:ascii="Times New Roman Regular" w:hAnsi="Times New Roman Regular" w:cs="Times New Roman Regular"/>
          <w:szCs w:val="24"/>
          <w:highlight w:val="none"/>
          <w:lang w:val="en-US" w:eastAsia="zh-CN"/>
        </w:rPr>
        <w:t>的规定</w:t>
      </w:r>
      <w:r>
        <w:rPr>
          <w:rFonts w:hint="eastAsia" w:ascii="宋体" w:hAnsi="宋体" w:cstheme="minorBidi"/>
          <w:szCs w:val="24"/>
          <w:highlight w:val="none"/>
        </w:rPr>
        <w:t>。</w:t>
      </w:r>
    </w:p>
    <w:p w14:paraId="09A38DB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导体</w:t>
      </w:r>
    </w:p>
    <w:p w14:paraId="3BD94CC8">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铜导体材料应是TR型软铜线，TR型软铜线应符合GB/T 3953的规定。</w:t>
      </w:r>
    </w:p>
    <w:p w14:paraId="707866DC">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eastAsia" w:ascii="Times New Roman" w:hAnsi="Times New Roman" w:cs="Times New Roman"/>
          <w:lang w:val="en-US" w:eastAsia="zh-CN"/>
        </w:rPr>
        <w:t>导体采用紧压绞合圆形+阻水结构，导体结构和直流电阻应符合GB/T 3956的规定，其纵向阻水性能应符合JB/T 11167.1的规定。</w:t>
      </w:r>
    </w:p>
    <w:p w14:paraId="0EFA500B">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导体不允许整芯焊接。</w:t>
      </w:r>
      <w:r>
        <w:rPr>
          <w:rFonts w:hint="eastAsia" w:ascii="Times New Roman" w:hAnsi="Times New Roman" w:cs="Times New Roman"/>
          <w:lang w:val="en-US" w:eastAsia="zh-CN"/>
        </w:rPr>
        <w:t>导</w:t>
      </w:r>
      <w:r>
        <w:rPr>
          <w:rFonts w:hint="default" w:ascii="Times New Roman" w:hAnsi="Times New Roman" w:cs="Times New Roman"/>
        </w:rPr>
        <w:t>体中的单线</w:t>
      </w:r>
      <w:r>
        <w:rPr>
          <w:rFonts w:hint="eastAsia" w:ascii="Times New Roman" w:hAnsi="Times New Roman" w:cs="Times New Roman"/>
          <w:lang w:val="en-US" w:eastAsia="zh-CN"/>
        </w:rPr>
        <w:t>可</w:t>
      </w:r>
      <w:r>
        <w:rPr>
          <w:rFonts w:hint="default" w:ascii="Times New Roman" w:hAnsi="Times New Roman" w:cs="Times New Roman"/>
        </w:rPr>
        <w:t>焊接，同一层内相邻</w:t>
      </w:r>
      <w:r>
        <w:rPr>
          <w:rFonts w:hint="eastAsia" w:ascii="Times New Roman" w:hAnsi="Times New Roman" w:cs="Times New Roman"/>
          <w:lang w:val="en-US" w:eastAsia="zh-CN"/>
        </w:rPr>
        <w:t>接头最小距离</w:t>
      </w:r>
      <w:r>
        <w:rPr>
          <w:rFonts w:hint="default" w:ascii="Times New Roman" w:hAnsi="Times New Roman" w:cs="Times New Roman"/>
        </w:rPr>
        <w:t>不小于300</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mm</w:t>
      </w:r>
      <w:r>
        <w:rPr>
          <w:rFonts w:hint="default" w:ascii="Times New Roman" w:hAnsi="Times New Roman" w:cs="Times New Roman"/>
        </w:rPr>
        <w:t>。</w:t>
      </w:r>
    </w:p>
    <w:p w14:paraId="4A5868BB">
      <w:pPr>
        <w:widowControl/>
        <w:numPr>
          <w:ilvl w:val="3"/>
          <w:numId w:val="7"/>
        </w:numPr>
        <w:kinsoku/>
        <w:autoSpaceDE/>
        <w:autoSpaceDN/>
        <w:adjustRightInd/>
        <w:snapToGrid/>
        <w:spacing w:beforeLines="-2147483648" w:afterLines="-2147483648"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导体表面应光滑、圆整、无油污、无毛刺、无锐边</w:t>
      </w:r>
      <w:r>
        <w:rPr>
          <w:rFonts w:hint="eastAsia" w:ascii="Times New Roman" w:hAnsi="Times New Roman" w:cs="Times New Roman"/>
          <w:lang w:eastAsia="zh-CN"/>
        </w:rPr>
        <w:t>，</w:t>
      </w:r>
      <w:r>
        <w:rPr>
          <w:rFonts w:hint="default" w:ascii="Times New Roman" w:hAnsi="Times New Roman" w:cs="Times New Roman"/>
        </w:rPr>
        <w:t>以及凸起或断裂的单线。</w:t>
      </w:r>
    </w:p>
    <w:p w14:paraId="3DE7BE3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432CB41A">
      <w:pPr>
        <w:widowControl/>
        <w:numPr>
          <w:ilvl w:val="3"/>
          <w:numId w:val="7"/>
        </w:numPr>
        <w:kinsoku/>
        <w:autoSpaceDE/>
        <w:autoSpaceDN/>
        <w:adjustRightInd/>
        <w:snapToGrid/>
        <w:spacing w:beforeLines="0" w:afterLines="0" w:line="360" w:lineRule="auto"/>
        <w:ind w:firstLine="0" w:firstLineChars="0"/>
        <w:jc w:val="left"/>
        <w:textAlignment w:val="auto"/>
        <w:outlineLvl w:val="9"/>
        <w:rPr>
          <w:rFonts w:hint="default" w:ascii="Times New Roman" w:hAnsi="Times New Roman" w:cs="Times New Roman"/>
          <w:lang w:val="en-US" w:eastAsia="zh-CN"/>
        </w:rPr>
      </w:pPr>
      <w:r>
        <w:rPr>
          <w:rFonts w:hint="default" w:ascii="Times New Roman" w:hAnsi="Times New Roman" w:cs="Times New Roman"/>
        </w:rPr>
        <w:t>主绝缘选用超净交联聚乙烯料，</w:t>
      </w:r>
      <w:r>
        <w:rPr>
          <w:rFonts w:hint="default" w:ascii="Times New Roman" w:hAnsi="Times New Roman" w:cs="Times New Roman"/>
          <w:lang w:val="en-US" w:eastAsia="zh-CN"/>
        </w:rPr>
        <w:t>绝缘的性能应符合</w:t>
      </w:r>
      <w:r>
        <w:rPr>
          <w:rFonts w:hint="eastAsia" w:ascii="Times New Roman" w:hAnsi="Times New Roman" w:cs="Times New Roman"/>
          <w:color w:val="auto"/>
          <w:spacing w:val="0"/>
          <w:kern w:val="2"/>
          <w:sz w:val="21"/>
          <w:szCs w:val="24"/>
          <w:highlight w:val="none"/>
          <w:lang w:val="en-US" w:eastAsia="zh-CN" w:bidi="ar"/>
        </w:rPr>
        <w:t>表18</w:t>
      </w:r>
      <w:r>
        <w:rPr>
          <w:rFonts w:hint="default" w:ascii="Times New Roman" w:hAnsi="Times New Roman" w:cs="Times New Roman"/>
          <w:lang w:val="en-US" w:eastAsia="zh-CN"/>
        </w:rPr>
        <w:t>的要求。</w:t>
      </w:r>
    </w:p>
    <w:p w14:paraId="71C38FD0">
      <w:pPr>
        <w:widowControl/>
        <w:numPr>
          <w:ilvl w:val="3"/>
          <w:numId w:val="7"/>
        </w:numPr>
        <w:kinsoku/>
        <w:autoSpaceDE/>
        <w:autoSpaceDN/>
        <w:adjustRightInd/>
        <w:snapToGrid/>
        <w:spacing w:beforeLines="0" w:afterLines="0" w:line="360" w:lineRule="auto"/>
        <w:ind w:firstLine="0" w:firstLineChars="0"/>
        <w:jc w:val="left"/>
        <w:textAlignment w:val="auto"/>
        <w:outlineLvl w:val="9"/>
        <w:rPr>
          <w:rFonts w:hint="default" w:ascii="Times New Roman" w:hAnsi="Times New Roman" w:cs="Times New Roman" w:eastAsiaTheme="minorEastAsia"/>
          <w:spacing w:val="0"/>
          <w:sz w:val="21"/>
          <w:szCs w:val="24"/>
          <w:lang w:val="en-US" w:eastAsia="zh-CN"/>
        </w:rPr>
      </w:pPr>
      <w:r>
        <w:rPr>
          <w:rFonts w:hint="default" w:ascii="Times New Roman" w:hAnsi="Times New Roman" w:cs="Times New Roman"/>
          <w:lang w:val="en-US" w:eastAsia="zh-CN"/>
        </w:rPr>
        <w:t>绝缘标称厚度</w:t>
      </w:r>
      <w:r>
        <w:rPr>
          <w:rFonts w:hint="eastAsia" w:ascii="Times New Roman" w:hAnsi="Times New Roman" w:cs="Times New Roman"/>
          <w:lang w:val="en-US" w:eastAsia="zh-CN"/>
        </w:rPr>
        <w:t>、最薄点厚度及绝缘偏心度</w:t>
      </w:r>
      <w:r>
        <w:rPr>
          <w:rFonts w:hint="default" w:ascii="Times New Roman" w:hAnsi="Times New Roman" w:cs="Times New Roman"/>
          <w:lang w:val="en-US" w:eastAsia="zh-CN"/>
        </w:rPr>
        <w:t>应符合表</w:t>
      </w:r>
      <w:r>
        <w:rPr>
          <w:rFonts w:hint="eastAsia" w:ascii="Times New Roman" w:hAnsi="Times New Roman" w:cs="Times New Roman"/>
          <w:lang w:val="en-US" w:eastAsia="zh-CN"/>
        </w:rPr>
        <w:t>16</w:t>
      </w:r>
      <w:r>
        <w:rPr>
          <w:rFonts w:hint="default" w:ascii="Times New Roman" w:hAnsi="Times New Roman" w:cs="Times New Roman"/>
          <w:lang w:val="en-US" w:eastAsia="zh-CN"/>
        </w:rPr>
        <w:t>的规定。</w:t>
      </w:r>
      <w:r>
        <w:rPr>
          <w:rFonts w:hint="eastAsia" w:ascii="宋体" w:hAnsi="宋体" w:eastAsia="宋体" w:cs="宋体"/>
          <w:spacing w:val="-2"/>
          <w:sz w:val="21"/>
          <w:szCs w:val="21"/>
          <w:lang w:val="en-US" w:eastAsia="zh-CN"/>
        </w:rPr>
        <w:t>导体和绝缘上的半导电屏蔽层厚度不应包含在绝缘厚度内。</w:t>
      </w:r>
    </w:p>
    <w:p w14:paraId="502B6CDB">
      <w:pPr>
        <w:keepNext w:val="0"/>
        <w:keepLines w:val="0"/>
        <w:pageBreakBefore w:val="0"/>
        <w:widowControl/>
        <w:numPr>
          <w:ilvl w:val="3"/>
          <w:numId w:val="7"/>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Times New Roman" w:hAnsi="Times New Roman" w:cs="Times New Roman" w:eastAsiaTheme="minorEastAsia"/>
          <w:color w:val="auto"/>
          <w:spacing w:val="0"/>
          <w:kern w:val="2"/>
          <w:sz w:val="21"/>
          <w:szCs w:val="24"/>
          <w:highlight w:val="none"/>
          <w:lang w:val="en-US" w:eastAsia="zh-CN" w:bidi="ar"/>
        </w:rPr>
      </w:pPr>
      <w:r>
        <w:rPr>
          <w:rFonts w:hint="default" w:ascii="Times New Roman" w:hAnsi="Times New Roman" w:cs="Times New Roman" w:eastAsiaTheme="minorEastAsia"/>
          <w:b w:val="0"/>
          <w:bCs w:val="0"/>
          <w:color w:val="auto"/>
          <w:kern w:val="2"/>
          <w:sz w:val="21"/>
          <w:szCs w:val="24"/>
          <w:highlight w:val="none"/>
          <w:lang w:val="en-US" w:eastAsia="zh-CN" w:bidi="ar"/>
        </w:rPr>
        <w:t>应</w:t>
      </w:r>
      <w:r>
        <w:rPr>
          <w:rFonts w:hint="eastAsia" w:ascii="Times New Roman" w:hAnsi="Times New Roman" w:cs="Times New Roman" w:eastAsiaTheme="minorEastAsia"/>
          <w:b w:val="0"/>
          <w:bCs w:val="0"/>
          <w:color w:val="auto"/>
          <w:kern w:val="2"/>
          <w:sz w:val="21"/>
          <w:szCs w:val="24"/>
          <w:highlight w:val="none"/>
          <w:lang w:val="en-US" w:eastAsia="zh-CN" w:bidi="ar"/>
        </w:rPr>
        <w:t>按</w:t>
      </w:r>
      <w:r>
        <w:rPr>
          <w:rFonts w:hint="eastAsia" w:ascii="Times New Roman" w:hAnsi="Times New Roman" w:cs="Times New Roman" w:eastAsiaTheme="minorEastAsia"/>
          <w:color w:val="auto"/>
          <w:spacing w:val="0"/>
          <w:kern w:val="2"/>
          <w:sz w:val="21"/>
          <w:szCs w:val="24"/>
          <w:highlight w:val="none"/>
          <w:lang w:val="en-US" w:eastAsia="zh-CN" w:bidi="ar"/>
        </w:rPr>
        <w:t>JB/T 11167.1的规定进行</w:t>
      </w:r>
      <w:r>
        <w:rPr>
          <w:rFonts w:hint="eastAsia" w:ascii="Times New Roman" w:hAnsi="Times New Roman" w:cs="Times New Roman"/>
          <w:color w:val="auto"/>
          <w:spacing w:val="0"/>
          <w:kern w:val="2"/>
          <w:sz w:val="21"/>
          <w:szCs w:val="24"/>
          <w:highlight w:val="none"/>
          <w:lang w:val="en-US" w:eastAsia="zh-CN" w:bidi="ar"/>
        </w:rPr>
        <w:t>绝缘杂质</w:t>
      </w:r>
      <w:r>
        <w:rPr>
          <w:rFonts w:hint="eastAsia" w:ascii="Times New Roman" w:hAnsi="Times New Roman" w:cs="Times New Roman" w:eastAsiaTheme="minorEastAsia"/>
          <w:color w:val="auto"/>
          <w:spacing w:val="0"/>
          <w:kern w:val="2"/>
          <w:sz w:val="21"/>
          <w:szCs w:val="24"/>
          <w:highlight w:val="none"/>
          <w:lang w:val="en-US" w:eastAsia="zh-CN" w:bidi="ar"/>
        </w:rPr>
        <w:t>试验，试验结果应符合</w:t>
      </w:r>
      <w:r>
        <w:rPr>
          <w:rFonts w:hint="eastAsia" w:ascii="Times New Roman" w:hAnsi="Times New Roman" w:cs="Times New Roman"/>
          <w:color w:val="auto"/>
          <w:spacing w:val="0"/>
          <w:kern w:val="2"/>
          <w:sz w:val="21"/>
          <w:szCs w:val="24"/>
          <w:highlight w:val="none"/>
          <w:lang w:val="en-US" w:eastAsia="zh-CN" w:bidi="ar"/>
        </w:rPr>
        <w:t>表18的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024F7F4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default" w:ascii="Times New Roman" w:hAnsi="Times New Roman" w:cs="Times New Roman" w:eastAsiaTheme="minorEastAsia"/>
          <w:b w:val="0"/>
          <w:bCs w:val="0"/>
          <w:kern w:val="2"/>
          <w:sz w:val="21"/>
          <w:szCs w:val="24"/>
          <w:highlight w:val="none"/>
          <w:lang w:val="en-US" w:eastAsia="zh-CN" w:bidi="ar"/>
        </w:rPr>
      </w:pPr>
      <w:r>
        <w:rPr>
          <w:rFonts w:hint="eastAsia" w:ascii="黑体" w:hAnsi="黑体" w:eastAsia="黑体" w:cs="黑体"/>
          <w:b w:val="0"/>
          <w:bCs w:val="0"/>
          <w:kern w:val="0"/>
          <w:sz w:val="21"/>
          <w:szCs w:val="21"/>
          <w:highlight w:val="none"/>
          <w:lang w:val="en-US" w:eastAsia="zh-CN"/>
        </w:rPr>
        <w:t>半导电屏蔽</w:t>
      </w:r>
    </w:p>
    <w:p w14:paraId="0C8C121C">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Times New Roman Regular" w:hAnsi="Times New Roman Regular" w:eastAsia="宋体" w:cs="Times New Roman Regular"/>
          <w:spacing w:val="-1"/>
          <w:sz w:val="21"/>
          <w:szCs w:val="21"/>
          <w:lang w:val="en-US" w:eastAsia="zh-CN"/>
        </w:rPr>
      </w:pPr>
      <w:r>
        <w:rPr>
          <w:rFonts w:hint="default" w:ascii="Times New Roman" w:hAnsi="Times New Roman" w:cs="Times New Roman" w:eastAsiaTheme="minorEastAsia"/>
          <w:spacing w:val="0"/>
          <w:sz w:val="21"/>
          <w:szCs w:val="24"/>
          <w:lang w:val="en-US" w:eastAsia="zh-CN" w:bidi="ar"/>
        </w:rPr>
        <w:t>导体</w:t>
      </w:r>
      <w:r>
        <w:rPr>
          <w:rFonts w:hint="eastAsia" w:ascii="宋体" w:hAnsi="宋体" w:eastAsia="宋体" w:cs="宋体"/>
          <w:spacing w:val="-1"/>
          <w:sz w:val="21"/>
          <w:szCs w:val="21"/>
          <w:lang w:val="en-US" w:eastAsia="zh-CN"/>
        </w:rPr>
        <w:t>屏蔽应由挤包的半导电层或先绕包半导电带再在其上挤包半导电层组成。</w:t>
      </w:r>
      <w:r>
        <w:rPr>
          <w:rFonts w:hint="eastAsia" w:ascii="Times New Roman Regular" w:hAnsi="Times New Roman Regular" w:eastAsia="宋体" w:cs="Times New Roman Regular"/>
          <w:spacing w:val="-1"/>
          <w:sz w:val="21"/>
          <w:szCs w:val="21"/>
          <w:lang w:val="en-US" w:eastAsia="zh-CN"/>
        </w:rPr>
        <w:t>挤包的半导电层应与绝缘层牢固地黏结。半导电层与绝缘层界面应连续光滑。</w:t>
      </w:r>
    </w:p>
    <w:p w14:paraId="0F9225DA">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right="0" w:firstLine="0" w:firstLineChars="0"/>
        <w:jc w:val="left"/>
        <w:textAlignment w:val="auto"/>
        <w:outlineLvl w:val="9"/>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绝缘屏蔽应为与绝缘层同时挤出的半导电层。半导电层应均匀地挤包在绝缘层上，并与绝缘层牢固地黏结。半导电层与绝缘层的界面应连续光滑，表面无明显尖角、颗粒、焦烧及擦伤的痕迹。</w:t>
      </w:r>
    </w:p>
    <w:p w14:paraId="61DB1B38">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半导电屏蔽电阻率应符合表</w:t>
      </w:r>
      <w:r>
        <w:rPr>
          <w:rFonts w:hint="default" w:ascii="Times New Roman Regular" w:hAnsi="Times New Roman Regular" w:eastAsia="宋体" w:cs="Times New Roman Regular"/>
          <w:spacing w:val="-1"/>
          <w:sz w:val="21"/>
          <w:szCs w:val="21"/>
          <w:lang w:val="en-US" w:eastAsia="zh-CN"/>
        </w:rPr>
        <w:t>1</w:t>
      </w:r>
      <w:r>
        <w:rPr>
          <w:rFonts w:hint="eastAsia" w:ascii="Times New Roman Regular" w:hAnsi="Times New Roman Regular" w:eastAsia="宋体" w:cs="Times New Roman Regular"/>
          <w:spacing w:val="-1"/>
          <w:sz w:val="21"/>
          <w:szCs w:val="21"/>
          <w:lang w:val="en-US" w:eastAsia="zh-CN"/>
        </w:rPr>
        <w:t>7</w:t>
      </w:r>
      <w:r>
        <w:rPr>
          <w:rFonts w:hint="eastAsia" w:ascii="宋体" w:hAnsi="宋体" w:eastAsia="宋体" w:cs="宋体"/>
          <w:spacing w:val="-1"/>
          <w:sz w:val="21"/>
          <w:szCs w:val="21"/>
          <w:lang w:val="en-US" w:eastAsia="zh-CN"/>
        </w:rPr>
        <w:t>的规定。</w:t>
      </w:r>
    </w:p>
    <w:p w14:paraId="52BEA6C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lang w:val="en-US" w:eastAsia="zh-CN"/>
        </w:rPr>
      </w:pPr>
      <w:r>
        <w:rPr>
          <w:rFonts w:hint="eastAsia" w:ascii="Times New Roman" w:hAnsi="Times New Roman" w:cs="Times New Roman" w:eastAsiaTheme="minorEastAsia"/>
          <w:b w:val="0"/>
          <w:bCs w:val="0"/>
          <w:color w:val="auto"/>
          <w:kern w:val="2"/>
          <w:sz w:val="21"/>
          <w:szCs w:val="24"/>
          <w:highlight w:val="none"/>
          <w:lang w:val="en-US" w:eastAsia="zh-CN" w:bidi="ar"/>
        </w:rPr>
        <w:t>应按</w:t>
      </w:r>
      <w:r>
        <w:rPr>
          <w:rFonts w:hint="eastAsia" w:ascii="Times New Roman" w:hAnsi="Times New Roman" w:cs="Times New Roman" w:eastAsiaTheme="minorEastAsia"/>
          <w:color w:val="auto"/>
          <w:spacing w:val="0"/>
          <w:kern w:val="2"/>
          <w:sz w:val="21"/>
          <w:szCs w:val="24"/>
          <w:highlight w:val="none"/>
          <w:lang w:val="en-US" w:eastAsia="zh-CN" w:bidi="ar"/>
        </w:rPr>
        <w:t>JB/T 11167.1进行半导电屏蔽层与绝缘界面的微孔与突起试验，试验结果应符合</w:t>
      </w:r>
      <w:r>
        <w:rPr>
          <w:rFonts w:hint="eastAsia" w:ascii="Times New Roman" w:hAnsi="Times New Roman" w:cs="Times New Roman"/>
          <w:color w:val="auto"/>
          <w:spacing w:val="0"/>
          <w:kern w:val="2"/>
          <w:sz w:val="21"/>
          <w:szCs w:val="24"/>
          <w:highlight w:val="none"/>
          <w:lang w:val="en-US" w:eastAsia="zh-CN" w:bidi="ar"/>
        </w:rPr>
        <w:t>表18的</w:t>
      </w:r>
      <w:r>
        <w:rPr>
          <w:rFonts w:hint="eastAsia" w:ascii="Times New Roman" w:hAnsi="Times New Roman" w:cs="Times New Roman" w:eastAsiaTheme="minorEastAsia"/>
          <w:color w:val="auto"/>
          <w:spacing w:val="0"/>
          <w:kern w:val="2"/>
          <w:sz w:val="21"/>
          <w:szCs w:val="24"/>
          <w:highlight w:val="none"/>
          <w:lang w:val="en-US" w:eastAsia="zh-CN" w:bidi="ar"/>
        </w:rPr>
        <w:t>要求</w:t>
      </w:r>
      <w:r>
        <w:rPr>
          <w:rFonts w:hint="eastAsia" w:ascii="Times New Roman" w:hAnsi="Times New Roman" w:cs="Times New Roman"/>
          <w:color w:val="auto"/>
          <w:spacing w:val="0"/>
          <w:kern w:val="2"/>
          <w:sz w:val="21"/>
          <w:szCs w:val="24"/>
          <w:highlight w:val="none"/>
          <w:lang w:val="en-US" w:eastAsia="zh-CN" w:bidi="ar"/>
        </w:rPr>
        <w:t>。</w:t>
      </w:r>
    </w:p>
    <w:p w14:paraId="1B6B7228">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缓冲层或纵向阻水层</w:t>
      </w:r>
    </w:p>
    <w:p w14:paraId="63241530">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阻水缓冲层</w:t>
      </w:r>
      <w:r>
        <w:rPr>
          <w:rFonts w:hint="eastAsia" w:ascii="宋体" w:hAnsi="宋体" w:eastAsia="宋体" w:cs="宋体"/>
          <w:sz w:val="21"/>
          <w:szCs w:val="21"/>
        </w:rPr>
        <w:t>应采用弹性</w:t>
      </w:r>
      <w:r>
        <w:rPr>
          <w:rFonts w:hint="eastAsia" w:ascii="宋体" w:hAnsi="宋体" w:eastAsia="宋体" w:cs="宋体"/>
          <w:spacing w:val="-1"/>
          <w:sz w:val="21"/>
          <w:szCs w:val="21"/>
        </w:rPr>
        <w:t>阻水</w:t>
      </w:r>
      <w:r>
        <w:rPr>
          <w:rFonts w:hint="eastAsia" w:ascii="宋体" w:hAnsi="宋体" w:eastAsia="宋体" w:cs="宋体"/>
          <w:spacing w:val="-1"/>
          <w:sz w:val="21"/>
          <w:szCs w:val="21"/>
          <w:lang w:val="en-US" w:eastAsia="zh-CN"/>
        </w:rPr>
        <w:t>膨胀</w:t>
      </w:r>
      <w:r>
        <w:rPr>
          <w:rFonts w:hint="eastAsia" w:ascii="宋体" w:hAnsi="宋体" w:eastAsia="宋体" w:cs="宋体"/>
          <w:spacing w:val="-1"/>
          <w:sz w:val="21"/>
          <w:szCs w:val="21"/>
        </w:rPr>
        <w:t>材料</w:t>
      </w:r>
      <w:r>
        <w:rPr>
          <w:rFonts w:hint="eastAsia" w:ascii="宋体" w:hAnsi="宋体" w:eastAsia="宋体" w:cs="宋体"/>
          <w:spacing w:val="-1"/>
          <w:sz w:val="21"/>
          <w:szCs w:val="21"/>
          <w:lang w:eastAsia="zh-CN"/>
        </w:rPr>
        <w:t>。</w:t>
      </w:r>
      <w:r>
        <w:rPr>
          <w:rFonts w:hint="eastAsia" w:ascii="宋体" w:hAnsi="宋体" w:eastAsia="宋体" w:cs="宋体"/>
          <w:sz w:val="21"/>
          <w:szCs w:val="21"/>
        </w:rPr>
        <w:t>阻水</w:t>
      </w:r>
      <w:r>
        <w:rPr>
          <w:rFonts w:hint="eastAsia" w:ascii="宋体" w:hAnsi="宋体" w:eastAsia="宋体" w:cs="宋体"/>
          <w:sz w:val="21"/>
          <w:szCs w:val="21"/>
          <w:lang w:val="en-US" w:eastAsia="zh-CN"/>
        </w:rPr>
        <w:t>材料</w:t>
      </w:r>
      <w:r>
        <w:rPr>
          <w:rFonts w:hint="eastAsia" w:ascii="宋体" w:hAnsi="宋体" w:eastAsia="宋体" w:cs="宋体"/>
          <w:sz w:val="21"/>
          <w:szCs w:val="21"/>
        </w:rPr>
        <w:t>应具有吸水膨胀</w:t>
      </w:r>
      <w:r>
        <w:rPr>
          <w:rFonts w:hint="eastAsia" w:ascii="宋体" w:hAnsi="宋体" w:eastAsia="宋体" w:cs="宋体"/>
          <w:sz w:val="21"/>
          <w:szCs w:val="21"/>
          <w:lang w:val="en-US" w:eastAsia="zh-CN"/>
        </w:rPr>
        <w:t>和纵向阻水功能</w:t>
      </w:r>
      <w:r>
        <w:rPr>
          <w:rFonts w:hint="eastAsia" w:ascii="宋体" w:hAnsi="宋体" w:eastAsia="宋体" w:cs="宋体"/>
          <w:spacing w:val="-1"/>
          <w:sz w:val="21"/>
          <w:szCs w:val="21"/>
        </w:rPr>
        <w:t>。</w:t>
      </w:r>
      <w:r>
        <w:rPr>
          <w:rFonts w:hint="eastAsia" w:ascii="宋体" w:hAnsi="宋体" w:eastAsia="宋体" w:cs="宋体"/>
          <w:sz w:val="21"/>
          <w:szCs w:val="21"/>
        </w:rPr>
        <w:t>缓冲层和纵向阻水材</w:t>
      </w:r>
      <w:r>
        <w:rPr>
          <w:rFonts w:hint="eastAsia" w:ascii="宋体" w:hAnsi="宋体" w:eastAsia="宋体" w:cs="宋体"/>
          <w:spacing w:val="-1"/>
          <w:sz w:val="21"/>
          <w:szCs w:val="21"/>
        </w:rPr>
        <w:t>料应与其相接触的其他材料相容。</w:t>
      </w:r>
    </w:p>
    <w:p w14:paraId="19DB0ADE">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right="0" w:firstLine="0" w:firstLineChars="0"/>
        <w:jc w:val="left"/>
        <w:textAlignment w:val="auto"/>
        <w:outlineLvl w:val="9"/>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纵向阻水</w:t>
      </w:r>
      <w:r>
        <w:rPr>
          <w:rFonts w:hint="eastAsia" w:ascii="宋体" w:hAnsi="宋体" w:eastAsia="宋体" w:cs="宋体"/>
          <w:spacing w:val="-1"/>
          <w:sz w:val="21"/>
          <w:szCs w:val="21"/>
        </w:rPr>
        <w:t>缓冲层</w:t>
      </w:r>
      <w:r>
        <w:rPr>
          <w:rFonts w:hint="eastAsia" w:ascii="宋体" w:hAnsi="宋体" w:eastAsia="宋体" w:cs="宋体"/>
          <w:spacing w:val="-1"/>
          <w:sz w:val="21"/>
          <w:szCs w:val="21"/>
          <w:lang w:val="en-US" w:eastAsia="zh-CN"/>
        </w:rPr>
        <w:t>应设</w:t>
      </w:r>
      <w:r>
        <w:rPr>
          <w:rFonts w:hint="eastAsia" w:ascii="宋体" w:hAnsi="宋体" w:eastAsia="宋体" w:cs="宋体"/>
          <w:spacing w:val="-1"/>
          <w:sz w:val="21"/>
          <w:szCs w:val="21"/>
        </w:rPr>
        <w:t>在挤包的绝缘半导电屏蔽层外</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缓冲层应</w:t>
      </w:r>
      <w:r>
        <w:rPr>
          <w:rFonts w:hint="eastAsia" w:ascii="宋体" w:hAnsi="宋体" w:eastAsia="宋体" w:cs="宋体"/>
          <w:spacing w:val="-1"/>
          <w:sz w:val="21"/>
          <w:szCs w:val="21"/>
          <w:lang w:val="en-US" w:eastAsia="zh-CN"/>
        </w:rPr>
        <w:t>由</w:t>
      </w:r>
      <w:r>
        <w:rPr>
          <w:rFonts w:hint="eastAsia" w:ascii="宋体" w:hAnsi="宋体" w:eastAsia="宋体" w:cs="宋体"/>
          <w:spacing w:val="-1"/>
          <w:sz w:val="21"/>
          <w:szCs w:val="21"/>
        </w:rPr>
        <w:t>半导电的</w:t>
      </w:r>
      <w:r>
        <w:rPr>
          <w:rFonts w:hint="eastAsia" w:ascii="宋体" w:hAnsi="宋体" w:eastAsia="宋体" w:cs="宋体"/>
          <w:spacing w:val="-1"/>
          <w:sz w:val="21"/>
          <w:szCs w:val="21"/>
          <w:lang w:val="en-US" w:eastAsia="zh-CN"/>
        </w:rPr>
        <w:t>阻水膨胀带绕包而成</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其可膨胀面应面向金属屏蔽层，</w:t>
      </w:r>
      <w:r>
        <w:rPr>
          <w:rFonts w:hint="eastAsia" w:ascii="宋体" w:hAnsi="宋体" w:eastAsia="宋体" w:cs="宋体"/>
          <w:spacing w:val="-1"/>
          <w:sz w:val="21"/>
          <w:szCs w:val="21"/>
        </w:rPr>
        <w:t>以使绝缘半导电屏蔽层与金属屏蔽层保持电气上接触良好。缓冲</w:t>
      </w:r>
      <w:r>
        <w:rPr>
          <w:rFonts w:hint="eastAsia" w:ascii="宋体" w:hAnsi="宋体" w:eastAsia="宋体" w:cs="宋体"/>
          <w:spacing w:val="-2"/>
          <w:sz w:val="21"/>
          <w:szCs w:val="21"/>
        </w:rPr>
        <w:t>层的厚度应</w:t>
      </w:r>
      <w:r>
        <w:rPr>
          <w:rFonts w:hint="eastAsia" w:ascii="宋体" w:hAnsi="宋体" w:eastAsia="宋体" w:cs="宋体"/>
          <w:spacing w:val="-1"/>
          <w:sz w:val="21"/>
          <w:szCs w:val="21"/>
        </w:rPr>
        <w:t>能满足补偿电缆运行中热膨胀的要求。</w:t>
      </w:r>
    </w:p>
    <w:p w14:paraId="1C292256">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金属套</w:t>
      </w:r>
    </w:p>
    <w:p w14:paraId="57C2D17C">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径向阻水层应</w:t>
      </w:r>
      <w:r>
        <w:rPr>
          <w:rFonts w:hint="eastAsia" w:ascii="宋体" w:hAnsi="宋体" w:eastAsia="宋体" w:cs="宋体"/>
          <w:spacing w:val="-1"/>
          <w:sz w:val="21"/>
          <w:szCs w:val="21"/>
        </w:rPr>
        <w:t>采用</w:t>
      </w:r>
      <w:r>
        <w:rPr>
          <w:rFonts w:hint="eastAsia" w:ascii="宋体" w:hAnsi="宋体" w:eastAsia="宋体" w:cs="宋体"/>
          <w:spacing w:val="-1"/>
          <w:sz w:val="21"/>
          <w:szCs w:val="21"/>
          <w:lang w:val="en-US" w:eastAsia="zh-CN"/>
        </w:rPr>
        <w:t>符合</w:t>
      </w:r>
      <w:r>
        <w:rPr>
          <w:rFonts w:hint="default" w:ascii="Times New Roman Regular" w:hAnsi="Times New Roman Regular" w:eastAsia="宋体" w:cs="Times New Roman Regular"/>
          <w:spacing w:val="-1"/>
          <w:sz w:val="21"/>
          <w:szCs w:val="21"/>
          <w:lang w:val="en-US" w:eastAsia="zh-CN"/>
        </w:rPr>
        <w:t>JB/T 5268.2</w:t>
      </w:r>
      <w:r>
        <w:rPr>
          <w:rFonts w:hint="eastAsia" w:ascii="宋体" w:hAnsi="宋体" w:eastAsia="宋体" w:cs="宋体"/>
          <w:spacing w:val="-1"/>
          <w:sz w:val="21"/>
          <w:szCs w:val="21"/>
          <w:lang w:val="en-US" w:eastAsia="zh-CN"/>
        </w:rPr>
        <w:t>规定的，或者与此性能相当或较优的铅套</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铅套的标称厚度、最薄点厚度应符合表</w:t>
      </w:r>
      <w:r>
        <w:rPr>
          <w:rFonts w:hint="default" w:ascii="Times New Roman Regular" w:hAnsi="Times New Roman Regular" w:eastAsia="宋体" w:cs="Times New Roman Regular"/>
          <w:spacing w:val="-1"/>
          <w:sz w:val="21"/>
          <w:szCs w:val="21"/>
          <w:lang w:val="en-US" w:eastAsia="zh-CN"/>
        </w:rPr>
        <w:t>17</w:t>
      </w:r>
      <w:r>
        <w:rPr>
          <w:rFonts w:hint="eastAsia" w:ascii="宋体" w:hAnsi="宋体" w:eastAsia="宋体" w:cs="宋体"/>
          <w:spacing w:val="-1"/>
          <w:sz w:val="21"/>
          <w:szCs w:val="21"/>
          <w:lang w:val="en-US" w:eastAsia="zh-CN"/>
        </w:rPr>
        <w:t>的规定。</w:t>
      </w:r>
    </w:p>
    <w:p w14:paraId="2A61C032">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铅套表面应有防蚀层。用户有要求时，防蚀层应增加海洋生物相容性涂层。</w:t>
      </w:r>
    </w:p>
    <w:p w14:paraId="44D17F5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当铅套作为金属屏蔽层不能满足对短路容量的要求时，应增加铅套厚度，或者增加铜丝屏蔽。</w:t>
      </w:r>
    </w:p>
    <w:p w14:paraId="5B9D1B9C">
      <w:pPr>
        <w:numPr>
          <w:ilvl w:val="2"/>
          <w:numId w:val="7"/>
        </w:numPr>
        <w:tabs>
          <w:tab w:val="left" w:pos="420"/>
          <w:tab w:val="clear" w:pos="0"/>
        </w:tabs>
        <w:spacing w:before="157" w:beforeLines="50" w:after="157" w:afterLines="50" w:line="360" w:lineRule="auto"/>
        <w:jc w:val="left"/>
        <w:outlineLvl w:val="2"/>
        <w:rPr>
          <w:rFonts w:hint="eastAsia" w:ascii="Times New Roman Regular" w:hAnsi="Times New Roman Regular" w:eastAsia="宋体" w:cs="Times New Roman Regular"/>
          <w:b w:val="0"/>
          <w:bCs w:val="0"/>
          <w:spacing w:val="-2"/>
          <w:kern w:val="2"/>
          <w:szCs w:val="21"/>
          <w:highlight w:val="none"/>
        </w:rPr>
      </w:pPr>
      <w:r>
        <w:rPr>
          <w:rFonts w:hint="eastAsia" w:ascii="黑体" w:hAnsi="黑体" w:eastAsia="黑体" w:cs="黑体"/>
          <w:b w:val="0"/>
          <w:bCs w:val="0"/>
          <w:kern w:val="0"/>
          <w:szCs w:val="21"/>
          <w:highlight w:val="none"/>
          <w:lang w:val="en-US" w:eastAsia="zh-CN"/>
        </w:rPr>
        <w:t>外护套</w:t>
      </w:r>
    </w:p>
    <w:p w14:paraId="6719650D">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铅</w:t>
      </w:r>
      <w:r>
        <w:rPr>
          <w:rFonts w:hint="eastAsia" w:ascii="宋体" w:hAnsi="宋体" w:eastAsia="宋体" w:cs="宋体"/>
          <w:spacing w:val="-2"/>
          <w:sz w:val="21"/>
          <w:szCs w:val="21"/>
          <w:lang w:val="en-US" w:eastAsia="zh-CN"/>
        </w:rPr>
        <w:t>套外应挤包符合</w:t>
      </w:r>
      <w:r>
        <w:rPr>
          <w:rFonts w:hint="default" w:ascii="Times New Roman Regular" w:hAnsi="Times New Roman Regular" w:eastAsia="宋体" w:cs="Times New Roman Regular"/>
          <w:spacing w:val="-2"/>
          <w:sz w:val="21"/>
          <w:szCs w:val="21"/>
          <w:lang w:val="en-US" w:eastAsia="zh-CN"/>
        </w:rPr>
        <w:t>JB/T 11167.1</w:t>
      </w:r>
      <w:r>
        <w:rPr>
          <w:rFonts w:hint="eastAsia" w:ascii="宋体" w:hAnsi="宋体" w:eastAsia="宋体" w:cs="宋体"/>
          <w:spacing w:val="-2"/>
          <w:sz w:val="21"/>
          <w:szCs w:val="21"/>
          <w:lang w:val="en-US" w:eastAsia="zh-CN"/>
        </w:rPr>
        <w:t>规定的</w:t>
      </w:r>
      <w:r>
        <w:rPr>
          <w:rFonts w:hint="default" w:ascii="Times New Roman Regular" w:hAnsi="Times New Roman Regular" w:eastAsia="宋体" w:cs="Times New Roman Regular"/>
          <w:spacing w:val="-2"/>
          <w:sz w:val="21"/>
          <w:szCs w:val="21"/>
          <w:lang w:val="en-US" w:eastAsia="zh-CN"/>
        </w:rPr>
        <w:t>ST</w:t>
      </w:r>
      <w:r>
        <w:rPr>
          <w:rFonts w:hint="default" w:ascii="Times New Roman Regular" w:hAnsi="Times New Roman Regular" w:eastAsia="宋体" w:cs="Times New Roman Regular"/>
          <w:spacing w:val="-2"/>
          <w:sz w:val="21"/>
          <w:szCs w:val="21"/>
          <w:vertAlign w:val="subscript"/>
          <w:lang w:val="en-US" w:eastAsia="zh-CN"/>
        </w:rPr>
        <w:t>7</w:t>
      </w:r>
      <w:r>
        <w:rPr>
          <w:rFonts w:hint="eastAsia" w:ascii="宋体" w:hAnsi="宋体" w:eastAsia="宋体" w:cs="宋体"/>
          <w:spacing w:val="-2"/>
          <w:sz w:val="21"/>
          <w:szCs w:val="21"/>
          <w:lang w:val="en-US" w:eastAsia="zh-CN"/>
        </w:rPr>
        <w:t>型材料作为外护套。对金属套和铠装两端互连接地的大长度单芯海底电缆，铅套外应直接挤包以聚乙烯为基料的半导电护套作为外护套。</w:t>
      </w:r>
    </w:p>
    <w:p w14:paraId="20C21640">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lang w:val="en-US" w:eastAsia="zh-CN"/>
        </w:rPr>
      </w:pPr>
      <w:r>
        <w:rPr>
          <w:rFonts w:hint="eastAsia" w:ascii="宋体" w:hAnsi="宋体" w:eastAsia="宋体" w:cs="宋体"/>
          <w:spacing w:val="-1"/>
          <w:sz w:val="21"/>
          <w:szCs w:val="21"/>
          <w:highlight w:val="none"/>
          <w:lang w:val="en-US" w:eastAsia="zh-CN"/>
        </w:rPr>
        <w:t>在有防蛀需要的区域，应在外护套外绕包铜带作为防蛀层。</w:t>
      </w:r>
    </w:p>
    <w:p w14:paraId="3165BB0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外护</w:t>
      </w:r>
      <w:r>
        <w:rPr>
          <w:rFonts w:hint="eastAsia" w:ascii="宋体" w:hAnsi="宋体" w:eastAsia="宋体" w:cs="宋体"/>
          <w:spacing w:val="-2"/>
          <w:sz w:val="21"/>
          <w:szCs w:val="21"/>
        </w:rPr>
        <w:t>套</w:t>
      </w:r>
      <w:r>
        <w:rPr>
          <w:rFonts w:hint="eastAsia" w:ascii="宋体" w:hAnsi="宋体" w:eastAsia="宋体" w:cs="宋体"/>
          <w:spacing w:val="-2"/>
          <w:sz w:val="21"/>
          <w:szCs w:val="21"/>
          <w:lang w:val="en-US" w:eastAsia="zh-CN"/>
        </w:rPr>
        <w:t>的最薄点厚度应符合表</w:t>
      </w:r>
      <w:r>
        <w:rPr>
          <w:rFonts w:hint="default" w:ascii="Times New Roman Regular" w:hAnsi="Times New Roman Regular" w:eastAsia="宋体" w:cs="Times New Roman Regular"/>
          <w:spacing w:val="-2"/>
          <w:sz w:val="21"/>
          <w:szCs w:val="21"/>
          <w:lang w:val="en-US" w:eastAsia="zh-CN"/>
        </w:rPr>
        <w:t>1</w:t>
      </w:r>
      <w:r>
        <w:rPr>
          <w:rFonts w:hint="eastAsia" w:ascii="Times New Roman Regular" w:hAnsi="Times New Roman Regular" w:eastAsia="宋体" w:cs="Times New Roman Regular"/>
          <w:spacing w:val="-2"/>
          <w:sz w:val="21"/>
          <w:szCs w:val="21"/>
          <w:lang w:val="en-US" w:eastAsia="zh-CN"/>
        </w:rPr>
        <w:t>6</w:t>
      </w:r>
      <w:r>
        <w:rPr>
          <w:rFonts w:hint="eastAsia" w:ascii="宋体" w:hAnsi="宋体" w:eastAsia="宋体" w:cs="宋体"/>
          <w:spacing w:val="-2"/>
          <w:sz w:val="21"/>
          <w:szCs w:val="21"/>
          <w:lang w:val="en-US" w:eastAsia="zh-CN"/>
        </w:rPr>
        <w:t>的规定。</w:t>
      </w:r>
    </w:p>
    <w:p w14:paraId="4D0857A7">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成缆</w:t>
      </w:r>
    </w:p>
    <w:p w14:paraId="3D6D7DA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三芯电缆成缆时绝缘线芯之间的间隙应使用非吸湿材料填充。</w:t>
      </w:r>
    </w:p>
    <w:p w14:paraId="6E010C1F">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光纤复合海底电缆成缆时，光纤单元应放置于绝缘线芯之间的边隙内。</w:t>
      </w:r>
    </w:p>
    <w:p w14:paraId="558C8D6C">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成缆后应扎紧，外形应保持圆整。</w:t>
      </w:r>
    </w:p>
    <w:p w14:paraId="16C224D9">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内衬层</w:t>
      </w:r>
    </w:p>
    <w:p w14:paraId="47972855">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铠装层下应有外层均匀涂敷沥青或其他合适防腐材料的内衬层。</w:t>
      </w:r>
    </w:p>
    <w:p w14:paraId="5A09DCC8">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可采用聚丙烯绳绕包层，也可采用半导电尼龙带绕包内衬层（两端互联接地大长度单芯海底电缆）。单芯光纤复合电缆内衬层可选用其他合适材料，光纤单元可放置于内衬层内。</w:t>
      </w:r>
    </w:p>
    <w:p w14:paraId="6CAA4A0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内衬层近似厚度不小于</w:t>
      </w:r>
      <w:r>
        <w:rPr>
          <w:rFonts w:hint="default" w:ascii="Times New Roman Regular" w:hAnsi="Times New Roman Regular" w:eastAsia="宋体" w:cs="Times New Roman Regular"/>
          <w:spacing w:val="-1"/>
          <w:sz w:val="21"/>
          <w:szCs w:val="21"/>
          <w:highlight w:val="none"/>
          <w:lang w:val="en-US" w:eastAsia="zh-CN"/>
        </w:rPr>
        <w:t>1.5</w:t>
      </w:r>
      <w:r>
        <w:rPr>
          <w:rFonts w:hint="default" w:ascii="Times New Roman Regular" w:hAnsi="Times New Roman Regular" w:eastAsia="宋体" w:cs="Times New Roman Regular"/>
          <w:spacing w:val="-1"/>
          <w:sz w:val="10"/>
          <w:szCs w:val="10"/>
          <w:highlight w:val="none"/>
          <w:lang w:val="en-US" w:eastAsia="zh-CN"/>
        </w:rPr>
        <w:t xml:space="preserve"> </w:t>
      </w:r>
      <w:r>
        <w:rPr>
          <w:rFonts w:hint="default" w:ascii="Times New Roman Regular" w:hAnsi="Times New Roman Regular" w:eastAsia="宋体" w:cs="Times New Roman Regular"/>
          <w:spacing w:val="-1"/>
          <w:sz w:val="21"/>
          <w:szCs w:val="21"/>
          <w:highlight w:val="none"/>
          <w:lang w:val="en-US" w:eastAsia="zh-CN"/>
        </w:rPr>
        <w:t>mm</w:t>
      </w:r>
      <w:r>
        <w:rPr>
          <w:rFonts w:hint="eastAsia" w:ascii="宋体" w:hAnsi="宋体" w:eastAsia="宋体" w:cs="宋体"/>
          <w:spacing w:val="-1"/>
          <w:sz w:val="21"/>
          <w:szCs w:val="21"/>
          <w:highlight w:val="none"/>
          <w:lang w:val="en-US" w:eastAsia="zh-CN"/>
        </w:rPr>
        <w:t>。</w:t>
      </w:r>
    </w:p>
    <w:p w14:paraId="7DB8D41B">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铠装层</w:t>
      </w:r>
    </w:p>
    <w:p w14:paraId="4B7FBFA6">
      <w:pPr>
        <w:numPr>
          <w:ilvl w:val="3"/>
          <w:numId w:val="7"/>
        </w:numPr>
        <w:autoSpaceDE/>
        <w:autoSpaceDN/>
        <w:spacing w:before="0" w:beforeLines="0" w:after="0" w:afterLines="0" w:line="360" w:lineRule="auto"/>
        <w:jc w:val="left"/>
        <w:outlineLvl w:val="9"/>
        <w:rPr>
          <w:rFonts w:hint="default" w:ascii="黑体" w:hAnsi="黑体" w:eastAsia="黑体" w:cs="黑体"/>
          <w:b w:val="0"/>
          <w:bCs w:val="0"/>
          <w:kern w:val="0"/>
          <w:szCs w:val="21"/>
          <w:highlight w:val="none"/>
        </w:rPr>
      </w:pPr>
      <w:r>
        <w:rPr>
          <w:rFonts w:hint="eastAsia" w:ascii="Times New Roman Regular" w:hAnsi="Times New Roman Regular" w:eastAsia="宋体" w:cs="Times New Roman Regular"/>
          <w:spacing w:val="-2"/>
          <w:sz w:val="21"/>
          <w:szCs w:val="21"/>
          <w:lang w:val="en-US" w:eastAsia="zh-CN"/>
        </w:rPr>
        <w:t>海底电缆的铠装层宜采用导电性能、耐磨性能及耐腐蚀性能良好的低电磁损耗的材料制作。</w:t>
      </w:r>
    </w:p>
    <w:p w14:paraId="1F75529A">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right="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单芯电缆宜采用扁铜线铠装，三芯电缆宜采用镀锌钢丝铠装。</w:t>
      </w:r>
    </w:p>
    <w:p w14:paraId="0F5D3061">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right="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铠装金属丝尺寸、厚度应符合表16的规定。</w:t>
      </w:r>
    </w:p>
    <w:p w14:paraId="74AF2901">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电缆外被层</w:t>
      </w:r>
    </w:p>
    <w:p w14:paraId="0F36F4AA">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Chars="0"/>
        <w:jc w:val="left"/>
        <w:textAlignment w:val="auto"/>
        <w:outlineLvl w:val="9"/>
        <w:rPr>
          <w:rFonts w:hint="eastAsia" w:ascii="Times New Roman Regular" w:hAnsi="Times New Roman Regular" w:eastAsia="宋体" w:cs="Times New Roman Regular"/>
          <w:spacing w:val="-2"/>
          <w:sz w:val="21"/>
          <w:szCs w:val="21"/>
        </w:rPr>
      </w:pPr>
      <w:r>
        <w:rPr>
          <w:rFonts w:hint="eastAsia" w:ascii="Times New Roman Regular" w:hAnsi="Times New Roman Regular" w:eastAsia="宋体" w:cs="Times New Roman Regular"/>
          <w:spacing w:val="-2"/>
          <w:sz w:val="21"/>
          <w:szCs w:val="21"/>
          <w:lang w:val="en-US" w:eastAsia="zh-CN"/>
        </w:rPr>
        <w:t>外被层可采用纤维外被层或其他合适的结构</w:t>
      </w:r>
      <w:r>
        <w:rPr>
          <w:rFonts w:hint="eastAsia" w:ascii="Times New Roman Regular" w:hAnsi="Times New Roman Regular" w:eastAsia="宋体" w:cs="Times New Roman Regular"/>
          <w:spacing w:val="-2"/>
          <w:sz w:val="21"/>
          <w:szCs w:val="21"/>
        </w:rPr>
        <w:t>。</w:t>
      </w:r>
    </w:p>
    <w:p w14:paraId="2723FD3E">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right="0" w:firstLineChars="0"/>
        <w:jc w:val="left"/>
        <w:textAlignment w:val="auto"/>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外被层近似厚度为4.0</w:t>
      </w:r>
      <w:r>
        <w:rPr>
          <w:rFonts w:hint="eastAsia" w:ascii="Times New Roman Regular" w:hAnsi="Times New Roman Regular" w:eastAsia="宋体" w:cs="Times New Roman Regular"/>
          <w:spacing w:val="-2"/>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mm。</w:t>
      </w:r>
    </w:p>
    <w:p w14:paraId="3BE2B22D">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光纤单元</w:t>
      </w:r>
    </w:p>
    <w:p w14:paraId="386CE07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光纤单元应符合JB/T 11167.2的要求。</w:t>
      </w:r>
    </w:p>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86" w:name="_Toc208128404"/>
      <w:bookmarkStart w:id="187" w:name="_Toc12689"/>
      <w:bookmarkStart w:id="188" w:name="_Toc674756756"/>
      <w:bookmarkStart w:id="189" w:name="_Toc1353"/>
      <w:bookmarkStart w:id="190" w:name="_Toc2001523288"/>
      <w:bookmarkStart w:id="191" w:name="_Toc24035"/>
      <w:bookmarkStart w:id="192" w:name="_Toc1371240983"/>
      <w:bookmarkStart w:id="193" w:name="_Toc23061"/>
      <w:bookmarkStart w:id="194" w:name="_Toc14879"/>
      <w:bookmarkStart w:id="195" w:name="_Toc15700"/>
      <w:bookmarkStart w:id="196" w:name="_Toc11297"/>
      <w:bookmarkStart w:id="197" w:name="_Toc460693352"/>
      <w:r>
        <w:rPr>
          <w:rFonts w:hint="eastAsia" w:ascii="黑体" w:hAnsi="黑体" w:eastAsia="黑体" w:cs="黑体"/>
          <w:b w:val="0"/>
          <w:bCs w:val="0"/>
          <w:kern w:val="0"/>
          <w:sz w:val="21"/>
          <w:szCs w:val="21"/>
          <w:lang w:val="en-US" w:eastAsia="zh-CN"/>
        </w:rPr>
        <w:t>检测和试验</w:t>
      </w:r>
      <w:bookmarkEnd w:id="186"/>
      <w:bookmarkEnd w:id="187"/>
      <w:bookmarkEnd w:id="188"/>
      <w:bookmarkEnd w:id="189"/>
      <w:bookmarkEnd w:id="190"/>
      <w:bookmarkEnd w:id="191"/>
      <w:bookmarkEnd w:id="192"/>
      <w:bookmarkEnd w:id="193"/>
      <w:bookmarkEnd w:id="194"/>
      <w:bookmarkEnd w:id="195"/>
      <w:bookmarkEnd w:id="196"/>
      <w:bookmarkEnd w:id="197"/>
    </w:p>
    <w:p w14:paraId="266775F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24B8BDBA">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lang w:val="en-US" w:eastAsia="zh-CN"/>
        </w:rPr>
        <w:t>采购需求中，应要求卖方提供检测和试验技术服务，其技术要求应符合</w:t>
      </w:r>
      <w:r>
        <w:rPr>
          <w:rFonts w:hint="default" w:ascii="Times New Roman Regular" w:hAnsi="Times New Roman Regular" w:cs="Times New Roman Regular"/>
          <w:lang w:val="en-US" w:eastAsia="zh-CN"/>
        </w:rPr>
        <w:t>5.3.2~5.3.6</w:t>
      </w:r>
      <w:r>
        <w:rPr>
          <w:rFonts w:hint="eastAsia"/>
          <w:lang w:val="en-US" w:eastAsia="zh-CN"/>
        </w:rPr>
        <w:t>的规定</w:t>
      </w:r>
      <w:r>
        <w:rPr>
          <w:rFonts w:hint="default" w:ascii="Times New Roman Regular" w:hAnsi="Times New Roman Regular" w:cs="Times New Roman Regular"/>
          <w:szCs w:val="24"/>
          <w:highlight w:val="none"/>
          <w:lang w:val="en-US" w:eastAsia="zh-CN"/>
        </w:rPr>
        <w:t>。</w:t>
      </w:r>
    </w:p>
    <w:p w14:paraId="0441646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试验条件</w:t>
      </w:r>
    </w:p>
    <w:p w14:paraId="003C7FD9">
      <w:pPr>
        <w:numPr>
          <w:ilvl w:val="3"/>
          <w:numId w:val="7"/>
        </w:numPr>
        <w:tabs>
          <w:tab w:val="left" w:pos="420"/>
          <w:tab w:val="clear" w:pos="0"/>
        </w:tabs>
        <w:spacing w:before="0" w:beforeLines="0" w:after="0" w:afterLines="0" w:line="360" w:lineRule="auto"/>
        <w:ind w:firstLine="0" w:firstLineChars="0"/>
        <w:jc w:val="left"/>
        <w:outlineLvl w:val="9"/>
        <w:rPr>
          <w:rFonts w:hint="default" w:ascii="Times New Roman Regular" w:hAnsi="Times New Roman Regular" w:cs="Times New Roman Regular"/>
          <w:szCs w:val="24"/>
          <w:highlight w:val="none"/>
          <w:lang w:val="en-US" w:eastAsia="zh-CN"/>
        </w:rPr>
      </w:pPr>
      <w:r>
        <w:rPr>
          <w:rFonts w:hint="eastAsia"/>
          <w:lang w:val="en-US" w:eastAsia="zh-CN"/>
        </w:rPr>
        <w:t>除非对特殊试验另行规定，试验环境温度应在（</w:t>
      </w:r>
      <w:r>
        <w:rPr>
          <w:rFonts w:hint="default" w:ascii="Times New Roman Regular" w:hAnsi="Times New Roman Regular" w:eastAsia="宋体" w:cs="Times New Roman Regular"/>
          <w:spacing w:val="-2"/>
          <w:szCs w:val="21"/>
          <w:lang w:val="en-US" w:eastAsia="en-US"/>
        </w:rPr>
        <w:t>20±15</w:t>
      </w:r>
      <w:r>
        <w:rPr>
          <w:rFonts w:hint="eastAsia"/>
          <w:lang w:val="en-US" w:eastAsia="zh-CN"/>
        </w:rPr>
        <w:t>）</w:t>
      </w:r>
      <w:r>
        <w:rPr>
          <w:rFonts w:hint="default" w:ascii="Times New Roman Regular" w:hAnsi="Times New Roman Regular" w:eastAsia="宋体" w:cs="Times New Roman Regular"/>
          <w:spacing w:val="-2"/>
          <w:szCs w:val="21"/>
          <w:lang w:val="en-US" w:eastAsia="en-US"/>
        </w:rPr>
        <w:t>℃</w:t>
      </w:r>
      <w:r>
        <w:rPr>
          <w:rFonts w:hint="default" w:ascii="Times New Roman Regular" w:hAnsi="Times New Roman Regular" w:cs="Times New Roman Regular"/>
          <w:szCs w:val="24"/>
          <w:highlight w:val="none"/>
          <w:lang w:val="en-US" w:eastAsia="zh-CN"/>
        </w:rPr>
        <w:t>。</w:t>
      </w:r>
    </w:p>
    <w:p w14:paraId="6E98475B">
      <w:pPr>
        <w:numPr>
          <w:ilvl w:val="3"/>
          <w:numId w:val="7"/>
        </w:numPr>
        <w:tabs>
          <w:tab w:val="left" w:pos="420"/>
          <w:tab w:val="clear" w:pos="0"/>
        </w:tabs>
        <w:spacing w:before="0" w:beforeLines="0" w:after="0" w:afterLines="0" w:line="360" w:lineRule="auto"/>
        <w:ind w:firstLine="0" w:firstLineChars="0"/>
        <w:jc w:val="left"/>
        <w:outlineLvl w:val="9"/>
        <w:rPr>
          <w:rFonts w:hint="default" w:ascii="Times New Roman Regular" w:hAnsi="Times New Roman Regular" w:eastAsia="宋体" w:cs="Times New Roman Regular"/>
          <w:szCs w:val="24"/>
          <w:highlight w:val="none"/>
          <w:lang w:val="en-US" w:eastAsia="zh-CN"/>
        </w:rPr>
      </w:pPr>
      <w:r>
        <w:rPr>
          <w:rFonts w:hint="eastAsia"/>
          <w:lang w:val="en-US" w:eastAsia="zh-CN"/>
        </w:rPr>
        <w:t>工频试验电压的频率应为</w:t>
      </w:r>
      <w:r>
        <w:rPr>
          <w:rFonts w:hint="default" w:ascii="Times New Roman Regular" w:hAnsi="Times New Roman Regular" w:cs="Times New Roman Regular"/>
          <w:lang w:val="en-US" w:eastAsia="zh-CN"/>
        </w:rPr>
        <w:t>49~61</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Hz</w:t>
      </w:r>
      <w:r>
        <w:rPr>
          <w:rFonts w:hint="eastAsia"/>
          <w:lang w:val="en-US" w:eastAsia="zh-CN"/>
        </w:rPr>
        <w:t>，波形应基本上是正弦波，电压值均为有效值。</w:t>
      </w:r>
    </w:p>
    <w:p w14:paraId="65DD36A0">
      <w:pPr>
        <w:numPr>
          <w:ilvl w:val="3"/>
          <w:numId w:val="7"/>
        </w:numPr>
        <w:tabs>
          <w:tab w:val="left" w:pos="420"/>
          <w:tab w:val="clear" w:pos="0"/>
        </w:tabs>
        <w:spacing w:before="0" w:beforeLines="0" w:after="0" w:afterLines="0" w:line="360" w:lineRule="auto"/>
        <w:ind w:firstLine="0" w:firstLineChars="0"/>
        <w:jc w:val="left"/>
        <w:outlineLvl w:val="9"/>
        <w:rPr>
          <w:rFonts w:hint="eastAsia" w:ascii="Times New Roman Regular" w:hAnsi="Times New Roman Regular" w:cs="Times New Roman Regular"/>
          <w:szCs w:val="24"/>
          <w:highlight w:val="none"/>
          <w:lang w:val="en-US" w:eastAsia="zh-CN"/>
        </w:rPr>
      </w:pPr>
      <w:r>
        <w:rPr>
          <w:rFonts w:hint="eastAsia"/>
          <w:lang w:val="en-US" w:eastAsia="zh-CN"/>
        </w:rPr>
        <w:t>按照</w:t>
      </w:r>
      <w:r>
        <w:rPr>
          <w:rFonts w:hint="default" w:ascii="Times New Roman Regular" w:hAnsi="Times New Roman Regular" w:eastAsia="宋体" w:cs="Times New Roman Regular"/>
          <w:spacing w:val="-2"/>
          <w:szCs w:val="21"/>
          <w:lang w:val="en-US" w:eastAsia="en-US"/>
        </w:rPr>
        <w:t>GB/T 3048.13</w:t>
      </w:r>
      <w:r>
        <w:rPr>
          <w:rFonts w:hint="eastAsia"/>
          <w:lang w:val="en-US" w:eastAsia="zh-CN"/>
        </w:rPr>
        <w:t>，标准雷电冲击电压波的波前时间为</w:t>
      </w:r>
      <w:r>
        <w:rPr>
          <w:rFonts w:hint="default" w:ascii="Times New Roman Regular" w:hAnsi="Times New Roman Regular" w:cs="Times New Roman Regular"/>
          <w:lang w:val="en-US" w:eastAsia="zh-CN"/>
        </w:rPr>
        <w:t>1</w:t>
      </w:r>
      <w:r>
        <w:rPr>
          <w:rFonts w:hint="eastAsia"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eastAsia="宋体" w:cs="Times New Roman Regular"/>
          <w:spacing w:val="-2"/>
          <w:szCs w:val="21"/>
          <w:lang w:val="en-US" w:eastAsia="zh-CN"/>
        </w:rPr>
        <w:t>5</w:t>
      </w:r>
      <w:r>
        <w:rPr>
          <w:rFonts w:hint="eastAsia"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cs="Times New Roman Regular"/>
          <w:szCs w:val="24"/>
          <w:highlight w:val="none"/>
          <w:lang w:val="en-US" w:eastAsia="zh-CN"/>
        </w:rPr>
        <w:t>。</w:t>
      </w:r>
      <w:r>
        <w:rPr>
          <w:rFonts w:hint="eastAsia"/>
          <w:lang w:val="en-US" w:eastAsia="zh-CN"/>
        </w:rPr>
        <w:t>按照</w:t>
      </w: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16927</w:t>
      </w:r>
      <w:r>
        <w:rPr>
          <w:rFonts w:hint="default" w:ascii="Times New Roman Regular" w:hAnsi="Times New Roman Regular" w:eastAsia="宋体" w:cs="Times New Roman Regular"/>
          <w:spacing w:val="-2"/>
          <w:szCs w:val="21"/>
          <w:lang w:val="en-US" w:eastAsia="en-US"/>
        </w:rPr>
        <w:t>.1</w:t>
      </w:r>
      <w:r>
        <w:rPr>
          <w:rFonts w:hint="eastAsia"/>
          <w:lang w:val="en-US" w:eastAsia="zh-CN"/>
        </w:rPr>
        <w:t>，半波峰时间为</w:t>
      </w:r>
      <w:r>
        <w:rPr>
          <w:rFonts w:hint="default" w:ascii="Times New Roman Regular" w:hAnsi="Times New Roman Regular" w:cs="Times New Roman Regular"/>
          <w:lang w:val="en-US" w:eastAsia="zh-CN"/>
        </w:rPr>
        <w:t>40</w:t>
      </w:r>
      <w:r>
        <w:rPr>
          <w:rFonts w:hint="default"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default" w:ascii="Times New Roman Regular" w:hAnsi="Times New Roman Regular" w:eastAsia="宋体" w:cs="Times New Roman Regular"/>
          <w:spacing w:val="-2"/>
          <w:szCs w:val="21"/>
          <w:lang w:val="en-US" w:eastAsia="zh-CN"/>
        </w:rPr>
        <w:t>60</w:t>
      </w:r>
      <w:r>
        <w:rPr>
          <w:rFonts w:hint="default" w:ascii="Times New Roman Regular" w:hAnsi="Times New Roman Regular" w:eastAsia="宋体" w:cs="Times New Roman Regular"/>
          <w:spacing w:val="-2"/>
          <w:sz w:val="10"/>
          <w:szCs w:val="10"/>
          <w:lang w:val="en-US" w:eastAsia="zh-CN"/>
        </w:rPr>
        <w:t xml:space="preserve"> </w:t>
      </w:r>
      <w:r>
        <w:rPr>
          <w:rFonts w:hint="default" w:ascii="Times New Roman Regular" w:hAnsi="Times New Roman Regular" w:eastAsia="宋体" w:cs="Times New Roman Regular"/>
          <w:spacing w:val="-2"/>
          <w:szCs w:val="21"/>
          <w:lang w:val="en-US" w:eastAsia="en-US"/>
        </w:rPr>
        <w:t>μs</w:t>
      </w:r>
      <w:r>
        <w:rPr>
          <w:rFonts w:hint="eastAsia" w:ascii="Times New Roman Regular" w:hAnsi="Times New Roman Regular" w:cs="Times New Roman Regular"/>
          <w:szCs w:val="24"/>
          <w:highlight w:val="none"/>
          <w:lang w:val="en-US" w:eastAsia="zh-CN"/>
        </w:rPr>
        <w:t>。</w:t>
      </w:r>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203E607A">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例行试验项目</w:t>
      </w:r>
    </w:p>
    <w:p w14:paraId="4485C4DB">
      <w:pPr>
        <w:widowControl w:val="0"/>
        <w:numPr>
          <w:ilvl w:val="-1"/>
          <w:numId w:val="0"/>
        </w:numPr>
        <w:spacing w:line="360" w:lineRule="auto"/>
        <w:ind w:firstLine="420" w:firstLineChars="200"/>
        <w:jc w:val="left"/>
        <w:outlineLvl w:val="9"/>
        <w:rPr>
          <w:rFonts w:hint="default" w:ascii="Times New Roman Regular" w:hAnsi="Times New Roman Regular" w:eastAsia="宋体" w:cs="Times New Roman Regular"/>
          <w:kern w:val="0"/>
          <w:szCs w:val="21"/>
          <w:lang w:val="en-US" w:eastAsia="zh-CN"/>
        </w:rPr>
      </w:pPr>
      <w:r>
        <w:rPr>
          <w:rFonts w:hint="default" w:ascii="Times New Roman Regular" w:hAnsi="Times New Roman Regular" w:eastAsia="宋体" w:cs="Times New Roman Regular"/>
          <w:kern w:val="0"/>
          <w:szCs w:val="21"/>
          <w:lang w:val="en-US" w:eastAsia="zh-CN"/>
        </w:rPr>
        <w:t>每批电缆出厂前，制造厂必须对每盘电缆进行表</w:t>
      </w:r>
      <w:r>
        <w:rPr>
          <w:rFonts w:hint="eastAsia" w:ascii="Times New Roman Regular" w:hAnsi="Times New Roman Regular" w:eastAsia="宋体" w:cs="Times New Roman Regular"/>
          <w:kern w:val="0"/>
          <w:szCs w:val="21"/>
          <w:lang w:val="en-US" w:eastAsia="zh-CN"/>
        </w:rPr>
        <w:t>1</w:t>
      </w:r>
      <w:r>
        <w:rPr>
          <w:rFonts w:hint="default" w:ascii="Times New Roman Regular" w:hAnsi="Times New Roman Regular" w:eastAsia="宋体" w:cs="Times New Roman Regular"/>
          <w:kern w:val="0"/>
          <w:szCs w:val="21"/>
          <w:lang w:val="en-US" w:eastAsia="zh-CN"/>
        </w:rPr>
        <w:t>规定的例行试验项目，试验结果应符合本文件的规定。</w:t>
      </w:r>
    </w:p>
    <w:p w14:paraId="3F029768">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bookmarkStart w:id="198" w:name="_Toc18092"/>
      <w:bookmarkStart w:id="199" w:name="_Toc1217"/>
      <w:bookmarkStart w:id="200" w:name="_Toc28305"/>
      <w:bookmarkStart w:id="201" w:name="_Toc951"/>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1</w:t>
      </w:r>
      <w:r>
        <w:rPr>
          <w:rFonts w:hint="eastAsia" w:ascii="黑体" w:hAnsi="黑体" w:cs="黑体"/>
        </w:rPr>
        <w:fldChar w:fldCharType="end"/>
      </w:r>
      <w:bookmarkStart w:id="202" w:name="_Toc508527832"/>
      <w:bookmarkStart w:id="203" w:name="_Toc388228676"/>
      <w:bookmarkStart w:id="204" w:name="_Toc388670029"/>
      <w:r>
        <w:rPr>
          <w:rFonts w:hint="eastAsia" w:ascii="黑体" w:hAnsi="黑体" w:cs="黑体"/>
          <w:lang w:val="en-US" w:eastAsia="zh-CN"/>
        </w:rPr>
        <w:t xml:space="preserve">  </w:t>
      </w:r>
      <w:r>
        <w:rPr>
          <w:rFonts w:hint="default" w:ascii="黑体" w:hAnsi="黑体" w:cstheme="minorBidi"/>
          <w:bCs/>
          <w:sz w:val="21"/>
          <w:szCs w:val="21"/>
          <w:highlight w:val="none"/>
          <w:lang w:val="en-US" w:eastAsia="zh-CN"/>
        </w:rPr>
        <w:t>例行试验项目</w:t>
      </w:r>
      <w:bookmarkEnd w:id="198"/>
      <w:bookmarkEnd w:id="199"/>
      <w:bookmarkEnd w:id="200"/>
      <w:bookmarkEnd w:id="201"/>
      <w:bookmarkEnd w:id="202"/>
      <w:bookmarkEnd w:id="203"/>
      <w:bookmarkEnd w:id="204"/>
    </w:p>
    <w:tbl>
      <w:tblPr>
        <w:tblStyle w:val="20"/>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46"/>
        <w:gridCol w:w="2413"/>
        <w:gridCol w:w="2914"/>
        <w:gridCol w:w="3086"/>
      </w:tblGrid>
      <w:tr w14:paraId="5BC48179">
        <w:trPr>
          <w:trHeight w:val="340" w:hRule="atLeast"/>
          <w:tblHeader/>
          <w:jc w:val="center"/>
        </w:trPr>
        <w:tc>
          <w:tcPr>
            <w:tcW w:w="600" w:type="pct"/>
            <w:tcBorders>
              <w:bottom w:val="single" w:color="231F20" w:sz="12" w:space="0"/>
            </w:tcBorders>
            <w:noWrap w:val="0"/>
            <w:vAlign w:val="center"/>
          </w:tcPr>
          <w:p w14:paraId="2E53DB7E">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262" w:type="pct"/>
            <w:tcBorders>
              <w:bottom w:val="single" w:color="231F20" w:sz="12" w:space="0"/>
            </w:tcBorders>
            <w:noWrap w:val="0"/>
            <w:vAlign w:val="center"/>
          </w:tcPr>
          <w:p w14:paraId="5612E7A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524" w:type="pct"/>
            <w:tcBorders>
              <w:bottom w:val="single" w:color="231F20" w:sz="12" w:space="0"/>
            </w:tcBorders>
            <w:noWrap w:val="0"/>
            <w:vAlign w:val="center"/>
          </w:tcPr>
          <w:p w14:paraId="2266B9E0">
            <w:pPr>
              <w:pStyle w:val="35"/>
              <w:keepNext w:val="0"/>
              <w:keepLines w:val="0"/>
              <w:widowControl w:val="0"/>
              <w:suppressLineNumbers w:val="0"/>
              <w:spacing w:before="0" w:beforeAutospacing="0" w:after="0" w:afterAutospacing="0" w:line="240" w:lineRule="exact"/>
              <w:ind w:left="0" w:right="0" w:firstLine="0" w:firstLineChars="0"/>
              <w:jc w:val="center"/>
              <w:rPr>
                <w:rFonts w:hint="eastAsia" w:ascii="Times New Roman Regular" w:hAnsi="Times New Roman Regular" w:eastAsia="宋体"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c>
          <w:tcPr>
            <w:tcW w:w="1613" w:type="pct"/>
            <w:tcBorders>
              <w:bottom w:val="single" w:color="231F20" w:sz="12" w:space="0"/>
            </w:tcBorders>
            <w:noWrap w:val="0"/>
            <w:vAlign w:val="center"/>
          </w:tcPr>
          <w:p w14:paraId="51DA829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r>
      <w:tr w14:paraId="1A184002">
        <w:trPr>
          <w:trHeight w:val="340" w:hRule="atLeast"/>
          <w:jc w:val="center"/>
        </w:trPr>
        <w:tc>
          <w:tcPr>
            <w:tcW w:w="600" w:type="pct"/>
            <w:tcBorders>
              <w:top w:val="single" w:color="231F20" w:sz="4" w:space="0"/>
              <w:bottom w:val="single" w:color="231F20" w:sz="4" w:space="0"/>
            </w:tcBorders>
            <w:shd w:val="clear" w:color="auto" w:fill="auto"/>
            <w:noWrap w:val="0"/>
            <w:vAlign w:val="center"/>
          </w:tcPr>
          <w:p w14:paraId="0A092B92">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w:t>
            </w:r>
          </w:p>
        </w:tc>
        <w:tc>
          <w:tcPr>
            <w:tcW w:w="1262" w:type="pct"/>
            <w:tcBorders>
              <w:top w:val="single" w:color="231F20" w:sz="4" w:space="0"/>
              <w:bottom w:val="single" w:color="231F20" w:sz="4" w:space="0"/>
            </w:tcBorders>
            <w:shd w:val="clear" w:color="auto" w:fill="auto"/>
            <w:noWrap w:val="0"/>
            <w:vAlign w:val="center"/>
          </w:tcPr>
          <w:p w14:paraId="0CA453BC">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kern w:val="2"/>
                <w:sz w:val="18"/>
                <w:szCs w:val="18"/>
                <w:highlight w:val="none"/>
                <w:lang w:val="en-US" w:eastAsia="zh-CN" w:bidi="ar-SA"/>
              </w:rPr>
            </w:pPr>
            <w:r>
              <w:rPr>
                <w:rFonts w:hint="eastAsia" w:ascii="Times New Roman Regular" w:hAnsi="Times New Roman Regular" w:eastAsia="宋体" w:cs="Times New Roman Regular"/>
                <w:bCs/>
                <w:sz w:val="18"/>
                <w:szCs w:val="18"/>
                <w:highlight w:val="none"/>
                <w:lang w:val="en-US" w:eastAsia="zh-CN"/>
              </w:rPr>
              <w:t>局部放电试验</w:t>
            </w:r>
          </w:p>
        </w:tc>
        <w:tc>
          <w:tcPr>
            <w:tcW w:w="1524" w:type="pct"/>
            <w:tcBorders>
              <w:top w:val="single" w:color="231F20" w:sz="4" w:space="0"/>
              <w:bottom w:val="single" w:color="231F20" w:sz="4" w:space="0"/>
            </w:tcBorders>
            <w:shd w:val="clear" w:color="auto" w:fill="auto"/>
            <w:noWrap w:val="0"/>
            <w:vAlign w:val="center"/>
          </w:tcPr>
          <w:p w14:paraId="08B89BA1">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kern w:val="2"/>
                <w:sz w:val="18"/>
                <w:szCs w:val="18"/>
                <w:highlight w:val="none"/>
                <w:lang w:val="en-US" w:eastAsia="zh-CN" w:bidi="ar-SA"/>
              </w:rPr>
            </w:pPr>
            <w:r>
              <w:rPr>
                <w:rFonts w:hint="eastAsia" w:ascii="Times New Roman Regular" w:hAnsi="Times New Roman Regular" w:eastAsia="宋体" w:cs="Times New Roman Regular"/>
                <w:bCs/>
                <w:sz w:val="18"/>
                <w:szCs w:val="18"/>
                <w:highlight w:val="none"/>
                <w:lang w:val="en-US" w:eastAsia="zh-CN"/>
              </w:rPr>
              <w:t>5.3.3.2</w:t>
            </w:r>
          </w:p>
        </w:tc>
        <w:tc>
          <w:tcPr>
            <w:tcW w:w="1613" w:type="pct"/>
            <w:tcBorders>
              <w:top w:val="single" w:color="231F20" w:sz="4" w:space="0"/>
              <w:bottom w:val="single" w:color="231F20" w:sz="4" w:space="0"/>
            </w:tcBorders>
            <w:shd w:val="clear" w:color="auto" w:fill="auto"/>
            <w:noWrap w:val="0"/>
            <w:vAlign w:val="center"/>
          </w:tcPr>
          <w:p w14:paraId="77058AB0">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w:cs="Times New Roman"/>
                <w:sz w:val="18"/>
                <w:szCs w:val="18"/>
                <w:lang w:val="en-US" w:eastAsia="zh-CN"/>
              </w:rPr>
              <w:t>G</w:t>
            </w:r>
            <w:r>
              <w:rPr>
                <w:rFonts w:hint="default" w:ascii="Times New Roman" w:hAnsi="Times New Roman" w:cs="Times New Roman"/>
                <w:sz w:val="18"/>
                <w:szCs w:val="18"/>
                <w:lang w:val="en-US" w:eastAsia="zh-CN"/>
              </w:rPr>
              <w:t xml:space="preserve">B/T </w:t>
            </w:r>
            <w:r>
              <w:rPr>
                <w:rFonts w:hint="eastAsia" w:ascii="Times New Roman" w:cs="Times New Roman"/>
                <w:sz w:val="18"/>
                <w:szCs w:val="18"/>
                <w:lang w:val="en-US" w:eastAsia="zh-CN"/>
              </w:rPr>
              <w:t>3048.12</w:t>
            </w:r>
          </w:p>
        </w:tc>
      </w:tr>
      <w:tr w14:paraId="2FAFC5CF">
        <w:trPr>
          <w:trHeight w:val="340" w:hRule="atLeast"/>
          <w:jc w:val="center"/>
        </w:trPr>
        <w:tc>
          <w:tcPr>
            <w:tcW w:w="600" w:type="pct"/>
            <w:tcBorders>
              <w:top w:val="single" w:color="231F20" w:sz="4" w:space="0"/>
              <w:bottom w:val="single" w:color="231F20" w:sz="4" w:space="0"/>
            </w:tcBorders>
            <w:shd w:val="clear" w:color="auto" w:fill="auto"/>
            <w:noWrap w:val="0"/>
            <w:vAlign w:val="center"/>
          </w:tcPr>
          <w:p w14:paraId="09BD7421">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2</w:t>
            </w:r>
          </w:p>
        </w:tc>
        <w:tc>
          <w:tcPr>
            <w:tcW w:w="1262" w:type="pct"/>
            <w:tcBorders>
              <w:top w:val="single" w:color="231F20" w:sz="4" w:space="0"/>
              <w:bottom w:val="single" w:color="231F20" w:sz="4" w:space="0"/>
            </w:tcBorders>
            <w:shd w:val="clear" w:color="auto" w:fill="auto"/>
            <w:noWrap w:val="0"/>
            <w:vAlign w:val="center"/>
          </w:tcPr>
          <w:p w14:paraId="13D912A0">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电压试验</w:t>
            </w:r>
          </w:p>
        </w:tc>
        <w:tc>
          <w:tcPr>
            <w:tcW w:w="1524" w:type="pct"/>
            <w:tcBorders>
              <w:top w:val="single" w:color="231F20" w:sz="4" w:space="0"/>
              <w:bottom w:val="single" w:color="231F20" w:sz="4" w:space="0"/>
            </w:tcBorders>
            <w:shd w:val="clear" w:color="auto" w:fill="auto"/>
            <w:noWrap w:val="0"/>
            <w:vAlign w:val="center"/>
          </w:tcPr>
          <w:p w14:paraId="075CF29A">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5.3.3.3</w:t>
            </w:r>
          </w:p>
        </w:tc>
        <w:tc>
          <w:tcPr>
            <w:tcW w:w="1613" w:type="pct"/>
            <w:tcBorders>
              <w:top w:val="single" w:color="231F20" w:sz="4" w:space="0"/>
              <w:bottom w:val="single" w:color="231F20" w:sz="4" w:space="0"/>
            </w:tcBorders>
            <w:shd w:val="clear" w:color="auto" w:fill="auto"/>
            <w:noWrap w:val="0"/>
            <w:vAlign w:val="center"/>
          </w:tcPr>
          <w:p w14:paraId="55BBC97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eastAsia" w:ascii="Times New Roman" w:cs="Times New Roman"/>
                <w:sz w:val="18"/>
                <w:szCs w:val="18"/>
                <w:lang w:val="en-US" w:eastAsia="zh-CN"/>
              </w:rPr>
              <w:t>G</w:t>
            </w:r>
            <w:r>
              <w:rPr>
                <w:rFonts w:hint="default" w:ascii="Times New Roman" w:hAnsi="Times New Roman" w:cs="Times New Roman"/>
                <w:sz w:val="18"/>
                <w:szCs w:val="18"/>
                <w:lang w:val="en-US" w:eastAsia="zh-CN"/>
              </w:rPr>
              <w:t xml:space="preserve">B/T </w:t>
            </w:r>
            <w:r>
              <w:rPr>
                <w:rFonts w:hint="eastAsia" w:ascii="Times New Roman" w:cs="Times New Roman"/>
                <w:sz w:val="18"/>
                <w:szCs w:val="18"/>
                <w:lang w:val="en-US" w:eastAsia="zh-CN"/>
              </w:rPr>
              <w:t>3048.8</w:t>
            </w:r>
          </w:p>
        </w:tc>
      </w:tr>
      <w:tr w14:paraId="30A2DA24">
        <w:trPr>
          <w:trHeight w:val="340" w:hRule="atLeast"/>
          <w:jc w:val="center"/>
        </w:trPr>
        <w:tc>
          <w:tcPr>
            <w:tcW w:w="600" w:type="pct"/>
            <w:tcBorders>
              <w:top w:val="single" w:color="231F20" w:sz="4" w:space="0"/>
              <w:tl2br w:val="nil"/>
              <w:tr2bl w:val="nil"/>
            </w:tcBorders>
            <w:shd w:val="clear" w:color="auto" w:fill="auto"/>
            <w:noWrap w:val="0"/>
            <w:vAlign w:val="center"/>
          </w:tcPr>
          <w:p w14:paraId="7D2D835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1262" w:type="pct"/>
            <w:tcBorders>
              <w:top w:val="single" w:color="231F20" w:sz="4" w:space="0"/>
              <w:tl2br w:val="nil"/>
              <w:tr2bl w:val="nil"/>
            </w:tcBorders>
            <w:shd w:val="clear" w:color="auto" w:fill="auto"/>
            <w:noWrap w:val="0"/>
            <w:vAlign w:val="center"/>
          </w:tcPr>
          <w:p w14:paraId="2F261FB1">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工厂接头试验</w:t>
            </w:r>
          </w:p>
        </w:tc>
        <w:tc>
          <w:tcPr>
            <w:tcW w:w="1524" w:type="pct"/>
            <w:tcBorders>
              <w:top w:val="single" w:color="231F20" w:sz="4" w:space="0"/>
              <w:tl2br w:val="nil"/>
              <w:tr2bl w:val="nil"/>
            </w:tcBorders>
            <w:shd w:val="clear" w:color="auto" w:fill="auto"/>
            <w:noWrap w:val="0"/>
            <w:vAlign w:val="center"/>
          </w:tcPr>
          <w:p w14:paraId="39844C93">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5.3.3.4</w:t>
            </w:r>
          </w:p>
        </w:tc>
        <w:tc>
          <w:tcPr>
            <w:tcW w:w="1613" w:type="pct"/>
            <w:tcBorders>
              <w:top w:val="single" w:color="231F20" w:sz="4" w:space="0"/>
              <w:tl2br w:val="nil"/>
              <w:tr2bl w:val="nil"/>
            </w:tcBorders>
            <w:shd w:val="clear" w:color="auto" w:fill="auto"/>
            <w:noWrap w:val="0"/>
            <w:vAlign w:val="center"/>
          </w:tcPr>
          <w:p w14:paraId="400F0FB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w:cs="Times New Roman"/>
                <w:sz w:val="18"/>
                <w:szCs w:val="18"/>
                <w:lang w:val="en-US" w:eastAsia="zh-CN"/>
              </w:rPr>
            </w:pPr>
            <w:r>
              <w:rPr>
                <w:rFonts w:hint="eastAsia" w:ascii="Times New Roman Regular" w:hAnsi="Times New Roman Regular" w:eastAsia="宋体" w:cs="Times New Roman Regular"/>
                <w:bCs/>
                <w:color w:val="000000"/>
                <w:kern w:val="2"/>
                <w:sz w:val="18"/>
                <w:szCs w:val="18"/>
                <w:highlight w:val="none"/>
                <w:lang w:val="en-US" w:eastAsia="zh-CN" w:bidi="ar-SA"/>
              </w:rPr>
              <w:t>5.3.3.4</w:t>
            </w:r>
          </w:p>
        </w:tc>
      </w:tr>
      <w:tr w14:paraId="4317A954">
        <w:trPr>
          <w:trHeight w:val="340" w:hRule="atLeast"/>
          <w:jc w:val="center"/>
        </w:trPr>
        <w:tc>
          <w:tcPr>
            <w:tcW w:w="600" w:type="pct"/>
            <w:tcBorders>
              <w:top w:val="single" w:color="231F20" w:sz="4" w:space="0"/>
              <w:tl2br w:val="nil"/>
              <w:tr2bl w:val="nil"/>
            </w:tcBorders>
            <w:shd w:val="clear" w:color="auto" w:fill="auto"/>
            <w:noWrap w:val="0"/>
            <w:vAlign w:val="center"/>
          </w:tcPr>
          <w:p w14:paraId="224D1C74">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cs="Times New Roman Regular"/>
                <w:sz w:val="18"/>
                <w:szCs w:val="20"/>
                <w:highlight w:val="none"/>
                <w:lang w:val="en-US" w:eastAsia="zh-CN"/>
              </w:rPr>
              <w:t>4</w:t>
            </w:r>
          </w:p>
        </w:tc>
        <w:tc>
          <w:tcPr>
            <w:tcW w:w="1262" w:type="pct"/>
            <w:tcBorders>
              <w:top w:val="single" w:color="231F20" w:sz="4" w:space="0"/>
              <w:tl2br w:val="nil"/>
              <w:tr2bl w:val="nil"/>
            </w:tcBorders>
            <w:shd w:val="clear" w:color="auto" w:fill="auto"/>
            <w:noWrap w:val="0"/>
            <w:vAlign w:val="center"/>
          </w:tcPr>
          <w:p w14:paraId="02147C83">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电缆外护套电气试验</w:t>
            </w:r>
          </w:p>
        </w:tc>
        <w:tc>
          <w:tcPr>
            <w:tcW w:w="1524" w:type="pct"/>
            <w:tcBorders>
              <w:top w:val="single" w:color="231F20" w:sz="4" w:space="0"/>
              <w:tl2br w:val="nil"/>
              <w:tr2bl w:val="nil"/>
            </w:tcBorders>
            <w:shd w:val="clear" w:color="auto" w:fill="auto"/>
            <w:noWrap w:val="0"/>
            <w:vAlign w:val="center"/>
          </w:tcPr>
          <w:p w14:paraId="48532D3D">
            <w:pPr>
              <w:keepNext w:val="0"/>
              <w:keepLines w:val="0"/>
              <w:widowControl/>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5.3.3.5</w:t>
            </w:r>
          </w:p>
        </w:tc>
        <w:tc>
          <w:tcPr>
            <w:tcW w:w="1613" w:type="pct"/>
            <w:tcBorders>
              <w:top w:val="single" w:color="231F20" w:sz="4" w:space="0"/>
              <w:tl2br w:val="nil"/>
              <w:tr2bl w:val="nil"/>
            </w:tcBorders>
            <w:shd w:val="clear" w:color="auto" w:fill="auto"/>
            <w:noWrap w:val="0"/>
            <w:vAlign w:val="center"/>
          </w:tcPr>
          <w:p w14:paraId="2EE6F3D2">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w:cs="Times New Roman"/>
                <w:sz w:val="18"/>
                <w:szCs w:val="18"/>
                <w:highlight w:val="none"/>
                <w:lang w:val="en-US" w:eastAsia="zh-CN"/>
              </w:rPr>
              <w:t>G</w:t>
            </w:r>
            <w:r>
              <w:rPr>
                <w:rFonts w:hint="default" w:ascii="Times New Roman" w:hAnsi="Times New Roman" w:cs="Times New Roman"/>
                <w:sz w:val="18"/>
                <w:szCs w:val="18"/>
                <w:highlight w:val="none"/>
                <w:lang w:val="en-US" w:eastAsia="zh-CN"/>
              </w:rPr>
              <w:t xml:space="preserve">B/T </w:t>
            </w:r>
            <w:r>
              <w:rPr>
                <w:rFonts w:hint="eastAsia" w:ascii="Times New Roman" w:cs="Times New Roman"/>
                <w:sz w:val="18"/>
                <w:szCs w:val="18"/>
                <w:highlight w:val="none"/>
                <w:lang w:val="en-US" w:eastAsia="zh-CN"/>
              </w:rPr>
              <w:t>3048.14</w:t>
            </w:r>
          </w:p>
        </w:tc>
      </w:tr>
      <w:tr w14:paraId="65A9816B">
        <w:trPr>
          <w:trHeight w:val="340" w:hRule="atLeast"/>
          <w:jc w:val="center"/>
        </w:trPr>
        <w:tc>
          <w:tcPr>
            <w:tcW w:w="600" w:type="pct"/>
            <w:tcBorders>
              <w:top w:val="single" w:color="231F20" w:sz="4" w:space="0"/>
              <w:tl2br w:val="nil"/>
              <w:tr2bl w:val="nil"/>
            </w:tcBorders>
            <w:shd w:val="clear" w:color="auto" w:fill="auto"/>
            <w:noWrap w:val="0"/>
            <w:vAlign w:val="center"/>
          </w:tcPr>
          <w:p w14:paraId="198A04A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5</w:t>
            </w:r>
          </w:p>
        </w:tc>
        <w:tc>
          <w:tcPr>
            <w:tcW w:w="1262" w:type="pct"/>
            <w:tcBorders>
              <w:top w:val="single" w:color="231F20" w:sz="4" w:space="0"/>
              <w:tl2br w:val="nil"/>
              <w:tr2bl w:val="nil"/>
            </w:tcBorders>
            <w:shd w:val="clear" w:color="auto" w:fill="auto"/>
            <w:noWrap w:val="0"/>
            <w:vAlign w:val="center"/>
          </w:tcPr>
          <w:p w14:paraId="2BE11C20">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光纤单元试验</w:t>
            </w: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a</w:t>
            </w:r>
          </w:p>
        </w:tc>
        <w:tc>
          <w:tcPr>
            <w:tcW w:w="1524" w:type="pct"/>
            <w:tcBorders>
              <w:top w:val="single" w:color="231F20" w:sz="4" w:space="0"/>
              <w:tl2br w:val="nil"/>
              <w:tr2bl w:val="nil"/>
            </w:tcBorders>
            <w:shd w:val="clear" w:color="auto" w:fill="auto"/>
            <w:noWrap w:val="0"/>
            <w:vAlign w:val="center"/>
          </w:tcPr>
          <w:p w14:paraId="7A3BE620">
            <w:pPr>
              <w:keepNext w:val="0"/>
              <w:keepLines w:val="0"/>
              <w:widowControl/>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5.3.3.6</w:t>
            </w:r>
          </w:p>
        </w:tc>
        <w:tc>
          <w:tcPr>
            <w:tcW w:w="1613" w:type="pct"/>
            <w:tcBorders>
              <w:top w:val="single" w:color="231F20" w:sz="4" w:space="0"/>
              <w:tl2br w:val="nil"/>
              <w:tr2bl w:val="nil"/>
            </w:tcBorders>
            <w:shd w:val="clear" w:color="auto" w:fill="auto"/>
            <w:noWrap w:val="0"/>
            <w:vAlign w:val="center"/>
          </w:tcPr>
          <w:p w14:paraId="334F4C3F">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w:cs="Times New Roman"/>
                <w:sz w:val="18"/>
                <w:szCs w:val="18"/>
                <w:highlight w:val="none"/>
                <w:lang w:val="en-US" w:eastAsia="zh-CN"/>
              </w:rPr>
            </w:pPr>
            <w:r>
              <w:rPr>
                <w:rFonts w:hint="eastAsia" w:ascii="Times New Roman Regular" w:hAnsi="Times New Roman Regular" w:eastAsia="宋体" w:cs="Times New Roman Regular"/>
                <w:bCs/>
                <w:color w:val="000000"/>
                <w:kern w:val="2"/>
                <w:sz w:val="18"/>
                <w:szCs w:val="18"/>
                <w:highlight w:val="none"/>
                <w:lang w:val="en-US" w:eastAsia="zh-CN" w:bidi="ar-SA"/>
              </w:rPr>
              <w:t>5.3.3.6</w:t>
            </w:r>
          </w:p>
        </w:tc>
      </w:tr>
      <w:tr w14:paraId="1C865C64">
        <w:trPr>
          <w:trHeight w:val="340" w:hRule="atLeast"/>
          <w:jc w:val="center"/>
        </w:trPr>
        <w:tc>
          <w:tcPr>
            <w:tcW w:w="5000" w:type="pct"/>
            <w:gridSpan w:val="4"/>
            <w:tcBorders>
              <w:tl2br w:val="nil"/>
              <w:tr2bl w:val="nil"/>
            </w:tcBorders>
            <w:shd w:val="clear" w:color="auto" w:fill="auto"/>
            <w:noWrap w:val="0"/>
            <w:vAlign w:val="center"/>
          </w:tcPr>
          <w:p w14:paraId="6537CD48">
            <w:pPr>
              <w:pStyle w:val="35"/>
              <w:keepNext w:val="0"/>
              <w:keepLines w:val="0"/>
              <w:widowControl w:val="0"/>
              <w:suppressLineNumbers w:val="0"/>
              <w:spacing w:before="0" w:beforeAutospacing="0" w:after="0" w:afterAutospacing="0" w:line="240" w:lineRule="exact"/>
              <w:ind w:left="0" w:leftChars="0" w:right="0" w:rightChars="0" w:firstLine="360" w:firstLineChars="200"/>
              <w:jc w:val="both"/>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 xml:space="preserve">a </w:t>
            </w:r>
            <w:r>
              <w:rPr>
                <w:rFonts w:hint="eastAsia" w:ascii="Times New Roman Regular" w:hAnsi="Times New Roman Regular" w:cs="Times New Roman Regular"/>
                <w:sz w:val="18"/>
                <w:szCs w:val="18"/>
                <w:highlight w:val="none"/>
                <w:lang w:val="en-US" w:eastAsia="zh-CN"/>
              </w:rPr>
              <w:t>光纤复合海底电缆应增加光纤单元试验。</w:t>
            </w:r>
          </w:p>
        </w:tc>
      </w:tr>
    </w:tbl>
    <w:p w14:paraId="60BAFFF0">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局部放电试验</w:t>
      </w:r>
    </w:p>
    <w:p w14:paraId="5D08218D">
      <w:pPr>
        <w:widowControl w:val="0"/>
        <w:numPr>
          <w:ilvl w:val="0"/>
          <w:numId w:val="0"/>
        </w:numPr>
        <w:spacing w:line="360" w:lineRule="auto"/>
        <w:ind w:leftChars="0" w:firstLine="420" w:firstLineChars="200"/>
        <w:jc w:val="left"/>
        <w:outlineLvl w:val="9"/>
        <w:rPr>
          <w:rFonts w:hint="default" w:eastAsiaTheme="minorEastAsia"/>
          <w:lang w:val="en-US" w:eastAsia="zh-CN"/>
        </w:rPr>
      </w:pPr>
      <w:r>
        <w:rPr>
          <w:rFonts w:hint="eastAsia"/>
          <w:lang w:val="en-US" w:eastAsia="zh-CN"/>
        </w:rPr>
        <w:t>电缆局部放电试验应按</w:t>
      </w:r>
      <w:r>
        <w:rPr>
          <w:rFonts w:hint="default" w:ascii="Times New Roman Regular" w:hAnsi="Times New Roman Regular" w:cs="Times New Roman Regular"/>
          <w:lang w:val="en-US" w:eastAsia="zh-CN"/>
        </w:rPr>
        <w:t>GB/T 3048.12</w:t>
      </w:r>
      <w:r>
        <w:rPr>
          <w:rFonts w:hint="eastAsia"/>
          <w:lang w:val="en-US" w:eastAsia="zh-CN"/>
        </w:rPr>
        <w:t>进行，检测灵敏度应为</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或优于</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。试验电压应逐渐升到</w:t>
      </w:r>
      <w:r>
        <w:rPr>
          <w:rFonts w:hint="default" w:ascii="Times New Roman Regular" w:hAnsi="Times New Roman Regular" w:cs="Times New Roman Regular"/>
          <w:lang w:val="en-US" w:eastAsia="zh-CN"/>
        </w:rPr>
        <w:t>1.75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default" w:ascii="Times New Roman Regular" w:hAnsi="Times New Roman Regular" w:cs="Times New Roman Regular"/>
          <w:lang w:val="en-US" w:eastAsia="zh-CN"/>
        </w:rPr>
        <w:t>并保持10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s，然后慢慢地降到1.5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。在</w:t>
      </w:r>
      <w:r>
        <w:rPr>
          <w:rFonts w:hint="default" w:ascii="Times New Roman Regular" w:hAnsi="Times New Roman Regular" w:cs="Times New Roman Regular"/>
          <w:lang w:val="en-US" w:eastAsia="zh-CN"/>
        </w:rPr>
        <w:t>1.5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下，被试品应无超过申明灵敏度的可检测的放电。</w:t>
      </w:r>
    </w:p>
    <w:p w14:paraId="2882EF9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电压试验</w:t>
      </w:r>
    </w:p>
    <w:p w14:paraId="73527CF0">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海底电缆电压试验按JB/T 11167.1的规定在室温下进行，应在导体与金属屏蔽和金属套间施加试验电压</w:t>
      </w:r>
      <w:r>
        <w:rPr>
          <w:rFonts w:hint="eastAsia" w:ascii="Times New Roman Regular" w:hAnsi="Times New Roman Regular" w:cs="Times New Roman Regular"/>
          <w:lang w:val="en-US" w:eastAsia="zh-CN"/>
        </w:rPr>
        <w:t>2</w:t>
      </w:r>
      <w:r>
        <w:rPr>
          <w:rFonts w:hint="default"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ascii="Times New Roman Regular" w:hAnsi="Times New Roman Regular" w:eastAsia="宋体" w:cs="Times New Roman Regular"/>
          <w:kern w:val="0"/>
          <w:szCs w:val="21"/>
          <w:lang w:val="en-US" w:eastAsia="zh-CN"/>
        </w:rPr>
        <w:t>，持续时间30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eastAsia="宋体" w:cs="Times New Roman Regular"/>
          <w:kern w:val="0"/>
          <w:szCs w:val="21"/>
          <w:lang w:val="en-US" w:eastAsia="zh-CN"/>
        </w:rPr>
        <w:t>min，试验期间绝缘不应发生击穿</w:t>
      </w:r>
      <w:r>
        <w:rPr>
          <w:rFonts w:hint="eastAsia" w:ascii="宋体" w:hAnsi="宋体" w:eastAsia="宋体" w:cs="宋体"/>
          <w:lang w:val="en-US" w:eastAsia="zh-CN"/>
        </w:rPr>
        <w:t>。</w:t>
      </w:r>
    </w:p>
    <w:p w14:paraId="029869E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kern w:val="0"/>
          <w:szCs w:val="21"/>
        </w:rPr>
        <w:t>工厂接头</w:t>
      </w:r>
      <w:r>
        <w:rPr>
          <w:rFonts w:hint="eastAsia" w:ascii="黑体" w:hAnsi="黑体" w:eastAsia="黑体" w:cs="黑体"/>
          <w:b w:val="0"/>
          <w:bCs w:val="0"/>
          <w:kern w:val="0"/>
          <w:sz w:val="21"/>
          <w:szCs w:val="21"/>
          <w:lang w:val="en-US" w:eastAsia="zh-CN"/>
        </w:rPr>
        <w:t>试验</w:t>
      </w:r>
    </w:p>
    <w:p w14:paraId="42EEF4F8">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有工厂接头时，工厂接头例行试验可在铠装后同时进行试验。</w:t>
      </w:r>
    </w:p>
    <w:p w14:paraId="01B00126">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kern w:val="0"/>
          <w:szCs w:val="21"/>
          <w:lang w:val="en-US" w:eastAsia="zh-CN"/>
        </w:rPr>
        <w:t>外护套的电气</w:t>
      </w:r>
      <w:r>
        <w:rPr>
          <w:rFonts w:hint="eastAsia" w:ascii="黑体" w:hAnsi="黑体" w:eastAsia="黑体" w:cs="黑体"/>
          <w:b w:val="0"/>
          <w:bCs w:val="0"/>
          <w:kern w:val="0"/>
          <w:sz w:val="21"/>
          <w:szCs w:val="21"/>
          <w:lang w:val="en-US" w:eastAsia="zh-CN"/>
        </w:rPr>
        <w:t>试验</w:t>
      </w:r>
    </w:p>
    <w:p w14:paraId="524CA020">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kern w:val="0"/>
          <w:szCs w:val="21"/>
          <w:lang w:val="en-US" w:eastAsia="zh-CN"/>
        </w:rPr>
        <w:t>在金属屏蔽和（或）金属套间与外护套表面导电层之间以金属套接负极按8</w:t>
      </w:r>
      <w:r>
        <w:rPr>
          <w:rFonts w:hint="eastAsia" w:ascii="Times New Roman Regular" w:hAnsi="Times New Roman Regular" w:eastAsia="宋体" w:cs="Times New Roman Regular"/>
          <w:kern w:val="0"/>
          <w:sz w:val="10"/>
          <w:szCs w:val="10"/>
          <w:lang w:val="en-US" w:eastAsia="zh-CN"/>
        </w:rPr>
        <w:t xml:space="preserve"> </w:t>
      </w:r>
      <w:r>
        <w:rPr>
          <w:rFonts w:hint="eastAsia" w:ascii="Times New Roman Regular" w:hAnsi="Times New Roman Regular" w:eastAsia="宋体" w:cs="Times New Roman Regular"/>
          <w:kern w:val="0"/>
          <w:szCs w:val="21"/>
          <w:lang w:val="en-US" w:eastAsia="zh-CN"/>
        </w:rPr>
        <w:t>kV/mm、施加直流电压最大25</w:t>
      </w:r>
      <w:r>
        <w:rPr>
          <w:rFonts w:hint="default"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sz w:val="21"/>
          <w:szCs w:val="21"/>
          <w:lang w:val="en-US" w:eastAsia="zh-CN"/>
        </w:rPr>
        <w:t>kV</w:t>
      </w:r>
      <w:r>
        <w:rPr>
          <w:rFonts w:hint="eastAsia" w:ascii="Times New Roman Regular" w:hAnsi="Times New Roman Regular" w:cs="Times New Roman Regular"/>
          <w:sz w:val="21"/>
          <w:szCs w:val="21"/>
          <w:lang w:val="en-US" w:eastAsia="zh-CN"/>
        </w:rPr>
        <w:t>，历时1</w:t>
      </w:r>
      <w:r>
        <w:rPr>
          <w:rFonts w:hint="default" w:ascii="Times New Roman Regular" w:hAnsi="Times New Roman Regular" w:eastAsia="宋体" w:cs="Times New Roman Regular"/>
          <w:sz w:val="10"/>
          <w:szCs w:val="10"/>
          <w:lang w:val="en-US" w:eastAsia="zh-CN"/>
        </w:rPr>
        <w:t xml:space="preserve"> </w:t>
      </w:r>
      <w:r>
        <w:rPr>
          <w:rFonts w:hint="default" w:ascii="Times New Roman Regular" w:hAnsi="Times New Roman Regular" w:eastAsia="宋体" w:cs="Times New Roman Regular"/>
          <w:lang w:val="en-US" w:eastAsia="zh-CN"/>
        </w:rPr>
        <w:t>min</w:t>
      </w:r>
      <w:r>
        <w:rPr>
          <w:rFonts w:hint="eastAsia" w:ascii="Times New Roman Regular" w:hAnsi="Times New Roman Regular" w:eastAsia="宋体" w:cs="Times New Roman Regular"/>
          <w:lang w:val="en-US" w:eastAsia="zh-CN"/>
        </w:rPr>
        <w:t>。外护套不应发生击穿。</w:t>
      </w:r>
    </w:p>
    <w:p w14:paraId="490C836E">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如外表面无导电层，可将电缆浸入水中进行试验。</w:t>
      </w:r>
    </w:p>
    <w:p w14:paraId="0D9770A7">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光纤单元试验</w:t>
      </w:r>
    </w:p>
    <w:p w14:paraId="678D4CE8">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光纤复合海底电缆的光纤单元试验按GB/T 9771、GB/T 12357.1和GB/T 18480的规定进行。</w:t>
      </w:r>
    </w:p>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抽样试验</w:t>
      </w:r>
    </w:p>
    <w:p w14:paraId="113F8DB1">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抽样试验项目</w:t>
      </w:r>
    </w:p>
    <w:p w14:paraId="1C2C9A93">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color w:val="auto"/>
          <w:szCs w:val="22"/>
          <w:highlight w:val="none"/>
          <w:shd w:val="clear" w:color="auto" w:fill="FFFFFF"/>
          <w:lang w:val="en-US" w:eastAsia="zh-CN"/>
        </w:rPr>
        <w:t>表2</w:t>
      </w:r>
      <w:r>
        <w:rPr>
          <w:rFonts w:hint="default" w:ascii="Times New Roman Regular" w:hAnsi="Times New Roman Regular" w:cs="Times New Roman Regular"/>
          <w:color w:val="auto"/>
          <w:szCs w:val="22"/>
          <w:highlight w:val="none"/>
          <w:shd w:val="clear" w:color="auto" w:fill="FFFFFF"/>
          <w:lang w:val="en-US" w:eastAsia="zh-CN"/>
        </w:rPr>
        <w:t>或买方要求进行。如果抽样试验中的试样未通过</w:t>
      </w:r>
      <w:r>
        <w:rPr>
          <w:rFonts w:hint="eastAsia" w:ascii="Times New Roman Regular" w:hAnsi="Times New Roman Regular" w:cs="Times New Roman Regular"/>
          <w:color w:val="auto"/>
          <w:szCs w:val="22"/>
          <w:highlight w:val="none"/>
          <w:shd w:val="clear" w:color="auto" w:fill="FFFFFF"/>
          <w:lang w:val="en-US" w:eastAsia="zh-CN"/>
        </w:rPr>
        <w:t>表2</w:t>
      </w:r>
      <w:r>
        <w:rPr>
          <w:rFonts w:hint="default" w:ascii="Times New Roman Regular" w:hAnsi="Times New Roman Regular" w:cs="Times New Roman Regular"/>
          <w:color w:val="auto"/>
          <w:szCs w:val="22"/>
          <w:highlight w:val="none"/>
          <w:shd w:val="clear" w:color="auto" w:fill="FFFFFF"/>
          <w:lang w:val="en-US" w:eastAsia="zh-CN"/>
        </w:rPr>
        <w:t>规定的任一项试验，则应另行截取2段试样，对未通过项目进行试验</w:t>
      </w:r>
      <w:r>
        <w:rPr>
          <w:rFonts w:hint="eastAsia" w:ascii="Times New Roman Regular" w:hAnsi="Times New Roman Regular" w:cs="Times New Roman Regular"/>
          <w:color w:val="auto"/>
          <w:szCs w:val="22"/>
          <w:highlight w:val="none"/>
          <w:shd w:val="clear" w:color="auto" w:fill="FFFFFF"/>
          <w:lang w:val="en-US" w:eastAsia="zh-CN"/>
        </w:rPr>
        <w:t>，</w:t>
      </w:r>
      <w:r>
        <w:rPr>
          <w:rFonts w:hint="default" w:ascii="Times New Roman Regular" w:hAnsi="Times New Roman Regular" w:cs="Times New Roman Regular"/>
          <w:color w:val="auto"/>
          <w:szCs w:val="22"/>
          <w:highlight w:val="none"/>
          <w:shd w:val="clear" w:color="auto" w:fill="FFFFFF"/>
          <w:lang w:val="en-US" w:eastAsia="zh-CN"/>
        </w:rPr>
        <w:t>如仍有试样未通过试验，则认为电缆不合格。</w:t>
      </w:r>
    </w:p>
    <w:p w14:paraId="063B985B">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抽样试验主要项目见表</w:t>
      </w:r>
      <w:r>
        <w:rPr>
          <w:rFonts w:hint="eastAsia" w:ascii="Times New Roman Regular" w:hAnsi="Times New Roman Regular" w:cs="Times New Roman Regular"/>
          <w:color w:val="auto"/>
          <w:szCs w:val="22"/>
          <w:highlight w:val="none"/>
          <w:shd w:val="clear" w:color="auto" w:fill="FFFFFF"/>
          <w:lang w:val="en-US" w:eastAsia="zh-CN"/>
        </w:rPr>
        <w:t>2</w:t>
      </w:r>
      <w:r>
        <w:rPr>
          <w:rFonts w:hint="default" w:ascii="Times New Roman Regular" w:hAnsi="Times New Roman Regular" w:cs="Times New Roman Regular"/>
          <w:color w:val="auto"/>
          <w:szCs w:val="22"/>
          <w:highlight w:val="none"/>
          <w:shd w:val="clear" w:color="auto" w:fill="FFFFFF"/>
          <w:lang w:val="en-US" w:eastAsia="zh-CN"/>
        </w:rPr>
        <w:t>，若买方有特殊需要，可另行补充。</w:t>
      </w:r>
    </w:p>
    <w:p w14:paraId="0061F670">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2</w:t>
      </w:r>
      <w:r>
        <w:rPr>
          <w:rFonts w:hint="eastAsia" w:ascii="黑体" w:hAnsi="黑体" w:cs="黑体"/>
        </w:rPr>
        <w:fldChar w:fldCharType="end"/>
      </w:r>
      <w:bookmarkStart w:id="205" w:name="_Toc495037146"/>
      <w:bookmarkStart w:id="206" w:name="_Toc2001884856"/>
      <w:r>
        <w:rPr>
          <w:rFonts w:hint="eastAsia" w:ascii="黑体" w:hAnsi="黑体" w:cs="黑体"/>
          <w:lang w:val="en-US" w:eastAsia="zh-CN"/>
        </w:rPr>
        <w:t xml:space="preserve">  抽样</w:t>
      </w:r>
      <w:r>
        <w:rPr>
          <w:rFonts w:hint="default" w:ascii="黑体" w:hAnsi="黑体" w:cstheme="minorBidi"/>
          <w:bCs/>
          <w:sz w:val="21"/>
          <w:szCs w:val="21"/>
          <w:highlight w:val="none"/>
          <w:lang w:val="en-US" w:eastAsia="zh-CN"/>
        </w:rPr>
        <w:t>试验项目</w:t>
      </w:r>
      <w:bookmarkEnd w:id="205"/>
      <w:bookmarkEnd w:id="206"/>
    </w:p>
    <w:tbl>
      <w:tblPr>
        <w:tblStyle w:val="20"/>
        <w:tblW w:w="5000"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746"/>
        <w:gridCol w:w="3476"/>
        <w:gridCol w:w="2345"/>
        <w:gridCol w:w="3003"/>
      </w:tblGrid>
      <w:tr w14:paraId="1C571A09">
        <w:trPr>
          <w:trHeight w:val="340" w:hRule="atLeast"/>
          <w:tblHeader/>
          <w:jc w:val="center"/>
        </w:trPr>
        <w:tc>
          <w:tcPr>
            <w:tcW w:w="390" w:type="pct"/>
            <w:vMerge w:val="restart"/>
            <w:noWrap w:val="0"/>
            <w:vAlign w:val="center"/>
          </w:tcPr>
          <w:p w14:paraId="3708A13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序号</w:t>
            </w:r>
          </w:p>
        </w:tc>
        <w:tc>
          <w:tcPr>
            <w:tcW w:w="1816" w:type="pct"/>
            <w:vMerge w:val="restart"/>
            <w:noWrap w:val="0"/>
            <w:vAlign w:val="center"/>
          </w:tcPr>
          <w:p w14:paraId="706B01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试验项目</w:t>
            </w:r>
          </w:p>
        </w:tc>
        <w:tc>
          <w:tcPr>
            <w:tcW w:w="1225" w:type="pct"/>
            <w:noWrap w:val="0"/>
            <w:vAlign w:val="center"/>
          </w:tcPr>
          <w:p w14:paraId="4A7E265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val="0"/>
                <w:sz w:val="18"/>
                <w:szCs w:val="18"/>
                <w:lang w:val="en-US" w:eastAsia="zh-CN"/>
              </w:rPr>
            </w:pPr>
            <w:r>
              <w:rPr>
                <w:rFonts w:hint="eastAsia" w:ascii="Times New Roman" w:hAnsi="Times New Roman" w:cs="Times New Roman"/>
                <w:b w:val="0"/>
                <w:sz w:val="18"/>
                <w:szCs w:val="18"/>
                <w:lang w:val="en-US" w:eastAsia="zh-CN"/>
              </w:rPr>
              <w:t>试验</w:t>
            </w:r>
            <w:r>
              <w:rPr>
                <w:rFonts w:hint="default" w:ascii="Times New Roman" w:hAnsi="Times New Roman" w:cs="Times New Roman"/>
                <w:b w:val="0"/>
                <w:sz w:val="18"/>
                <w:szCs w:val="18"/>
                <w:lang w:val="en-US" w:eastAsia="zh-CN"/>
              </w:rPr>
              <w:t>要求</w:t>
            </w:r>
          </w:p>
        </w:tc>
        <w:tc>
          <w:tcPr>
            <w:tcW w:w="1567" w:type="pct"/>
            <w:noWrap w:val="0"/>
            <w:vAlign w:val="center"/>
          </w:tcPr>
          <w:p w14:paraId="5F6407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lang w:val="en-US" w:eastAsia="zh-CN"/>
              </w:rPr>
            </w:pPr>
            <w:r>
              <w:rPr>
                <w:rFonts w:hint="eastAsia" w:ascii="Times New Roman" w:hAnsi="Times New Roman" w:cs="Times New Roman"/>
                <w:b w:val="0"/>
                <w:sz w:val="18"/>
                <w:szCs w:val="18"/>
                <w:lang w:val="en-US" w:eastAsia="zh-CN"/>
              </w:rPr>
              <w:t>试验方法</w:t>
            </w:r>
          </w:p>
        </w:tc>
      </w:tr>
      <w:tr w14:paraId="42DDE399">
        <w:trPr>
          <w:trHeight w:val="340" w:hRule="atLeast"/>
          <w:jc w:val="center"/>
        </w:trPr>
        <w:tc>
          <w:tcPr>
            <w:tcW w:w="390" w:type="pct"/>
            <w:tcBorders>
              <w:top w:val="single" w:color="231F20" w:sz="12" w:space="0"/>
              <w:tl2br w:val="nil"/>
              <w:tr2bl w:val="nil"/>
            </w:tcBorders>
            <w:noWrap w:val="0"/>
            <w:vAlign w:val="center"/>
          </w:tcPr>
          <w:p w14:paraId="19FC306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p>
        </w:tc>
        <w:tc>
          <w:tcPr>
            <w:tcW w:w="1816" w:type="pct"/>
            <w:tcBorders>
              <w:top w:val="single" w:color="231F20" w:sz="12" w:space="0"/>
              <w:tl2br w:val="nil"/>
              <w:tr2bl w:val="nil"/>
            </w:tcBorders>
            <w:shd w:val="clear" w:color="auto" w:fill="auto"/>
            <w:noWrap w:val="0"/>
            <w:vAlign w:val="center"/>
          </w:tcPr>
          <w:p w14:paraId="0B627DFA">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导体检验</w:t>
            </w:r>
          </w:p>
        </w:tc>
        <w:tc>
          <w:tcPr>
            <w:tcW w:w="1225" w:type="pct"/>
            <w:tcBorders>
              <w:top w:val="single" w:color="231F20" w:sz="12" w:space="0"/>
              <w:tl2br w:val="nil"/>
              <w:tr2bl w:val="nil"/>
            </w:tcBorders>
            <w:shd w:val="clear" w:color="auto" w:fill="auto"/>
            <w:noWrap w:val="0"/>
            <w:vAlign w:val="center"/>
          </w:tcPr>
          <w:p w14:paraId="6B4BE8C4">
            <w:pPr>
              <w:keepNext w:val="0"/>
              <w:keepLines w:val="0"/>
              <w:suppressLineNumbers w:val="0"/>
              <w:spacing w:before="0" w:beforeAutospacing="0" w:after="0" w:afterAutospacing="0" w:line="240" w:lineRule="exact"/>
              <w:ind w:left="0" w:right="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pacing w:val="0"/>
                <w:sz w:val="18"/>
                <w:szCs w:val="18"/>
                <w:lang w:val="en-US" w:eastAsia="zh-CN"/>
              </w:rPr>
              <w:t>5.2.2.2</w:t>
            </w:r>
          </w:p>
        </w:tc>
        <w:tc>
          <w:tcPr>
            <w:tcW w:w="1567" w:type="pct"/>
            <w:tcBorders>
              <w:top w:val="single" w:color="231F20" w:sz="12" w:space="0"/>
              <w:tl2br w:val="nil"/>
              <w:tr2bl w:val="nil"/>
            </w:tcBorders>
            <w:shd w:val="clear" w:color="auto" w:fill="auto"/>
            <w:noWrap w:val="0"/>
            <w:vAlign w:val="center"/>
          </w:tcPr>
          <w:p w14:paraId="08E3E78E">
            <w:pPr>
              <w:keepNext w:val="0"/>
              <w:keepLines w:val="0"/>
              <w:suppressLineNumbers w:val="0"/>
              <w:spacing w:before="0" w:beforeAutospacing="0" w:after="0" w:afterAutospacing="0" w:line="240" w:lineRule="exact"/>
              <w:ind w:left="0" w:right="0"/>
              <w:jc w:val="left"/>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pacing w:val="0"/>
                <w:sz w:val="18"/>
                <w:szCs w:val="18"/>
                <w:lang w:val="en-US" w:eastAsia="zh-CN"/>
              </w:rPr>
              <w:t>实际可行的检验和测量方法</w:t>
            </w:r>
          </w:p>
        </w:tc>
      </w:tr>
      <w:tr w14:paraId="066A623B">
        <w:trPr>
          <w:trHeight w:val="340" w:hRule="atLeast"/>
          <w:jc w:val="center"/>
        </w:trPr>
        <w:tc>
          <w:tcPr>
            <w:tcW w:w="390" w:type="pct"/>
            <w:tcBorders>
              <w:tl2br w:val="nil"/>
              <w:tr2bl w:val="nil"/>
            </w:tcBorders>
            <w:noWrap w:val="0"/>
            <w:vAlign w:val="center"/>
          </w:tcPr>
          <w:p w14:paraId="029A990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p>
        </w:tc>
        <w:tc>
          <w:tcPr>
            <w:tcW w:w="1816" w:type="pct"/>
            <w:tcBorders>
              <w:tl2br w:val="nil"/>
              <w:tr2bl w:val="nil"/>
            </w:tcBorders>
            <w:noWrap w:val="0"/>
            <w:vAlign w:val="center"/>
          </w:tcPr>
          <w:p w14:paraId="27D3677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w:t>
            </w:r>
            <w:r>
              <w:rPr>
                <w:rFonts w:hint="eastAsia" w:ascii="Times New Roman" w:hAnsi="Times New Roman" w:cs="Times New Roman"/>
                <w:spacing w:val="0"/>
                <w:sz w:val="18"/>
                <w:szCs w:val="18"/>
                <w:lang w:val="en-US" w:eastAsia="zh-CN"/>
              </w:rPr>
              <w:t>直流</w:t>
            </w:r>
            <w:r>
              <w:rPr>
                <w:rFonts w:hint="default" w:ascii="Times New Roman" w:hAnsi="Times New Roman" w:cs="Times New Roman"/>
                <w:spacing w:val="0"/>
                <w:sz w:val="18"/>
                <w:szCs w:val="18"/>
              </w:rPr>
              <w:t>电阻测量</w:t>
            </w:r>
          </w:p>
        </w:tc>
        <w:tc>
          <w:tcPr>
            <w:tcW w:w="1225" w:type="pct"/>
            <w:tcBorders>
              <w:tl2br w:val="nil"/>
              <w:tr2bl w:val="nil"/>
            </w:tcBorders>
            <w:noWrap w:val="0"/>
            <w:vAlign w:val="center"/>
          </w:tcPr>
          <w:p w14:paraId="5DE39A72">
            <w:pPr>
              <w:keepNext w:val="0"/>
              <w:keepLines w:val="0"/>
              <w:suppressLineNumbers w:val="0"/>
              <w:spacing w:before="0" w:beforeAutospacing="0" w:after="0" w:afterAutospacing="0" w:line="240" w:lineRule="exact"/>
              <w:ind w:left="0" w:right="0"/>
              <w:jc w:val="left"/>
              <w:rPr>
                <w:rFonts w:hint="default" w:ascii="Times New Roman" w:hAnsi="Times New Roman" w:eastAsia="宋体" w:cs="Times New Roman"/>
                <w:sz w:val="18"/>
                <w:szCs w:val="18"/>
                <w:lang w:val="en-US" w:eastAsia="zh-CN"/>
              </w:rPr>
            </w:pPr>
            <w:r>
              <w:rPr>
                <w:rFonts w:hint="eastAsia" w:ascii="Times New Roman" w:hAnsi="Times New Roman" w:cs="Times New Roman"/>
                <w:spacing w:val="0"/>
                <w:sz w:val="18"/>
                <w:szCs w:val="18"/>
                <w:lang w:val="en-US" w:eastAsia="zh-CN"/>
              </w:rPr>
              <w:t>5.2.2.2</w:t>
            </w:r>
          </w:p>
        </w:tc>
        <w:tc>
          <w:tcPr>
            <w:tcW w:w="1567" w:type="pct"/>
            <w:tcBorders>
              <w:tl2br w:val="nil"/>
              <w:tr2bl w:val="nil"/>
            </w:tcBorders>
            <w:noWrap w:val="0"/>
            <w:vAlign w:val="center"/>
          </w:tcPr>
          <w:p w14:paraId="02087AB9">
            <w:pPr>
              <w:keepNext w:val="0"/>
              <w:keepLines w:val="0"/>
              <w:suppressLineNumbers w:val="0"/>
              <w:spacing w:before="0" w:beforeAutospacing="0" w:after="0" w:afterAutospacing="0" w:line="240" w:lineRule="exact"/>
              <w:ind w:left="0" w:right="0"/>
              <w:jc w:val="left"/>
              <w:rPr>
                <w:rFonts w:hint="default" w:ascii="Times New Roman" w:hAnsi="Times New Roman" w:cs="Times New Roman" w:eastAsiaTheme="minorEastAsia"/>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3048.4</w:t>
            </w:r>
          </w:p>
        </w:tc>
      </w:tr>
      <w:tr w14:paraId="4FE07FD3">
        <w:trPr>
          <w:trHeight w:val="340" w:hRule="atLeast"/>
          <w:jc w:val="center"/>
        </w:trPr>
        <w:tc>
          <w:tcPr>
            <w:tcW w:w="390" w:type="pct"/>
            <w:tcBorders>
              <w:tl2br w:val="nil"/>
              <w:tr2bl w:val="nil"/>
            </w:tcBorders>
            <w:noWrap w:val="0"/>
            <w:vAlign w:val="center"/>
          </w:tcPr>
          <w:p w14:paraId="5EA132E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1816" w:type="pct"/>
            <w:tcBorders>
              <w:tl2br w:val="nil"/>
              <w:tr2bl w:val="nil"/>
            </w:tcBorders>
            <w:noWrap w:val="0"/>
            <w:vAlign w:val="center"/>
          </w:tcPr>
          <w:p w14:paraId="005D4DC4">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绝缘厚度测量</w:t>
            </w:r>
          </w:p>
        </w:tc>
        <w:tc>
          <w:tcPr>
            <w:tcW w:w="1225" w:type="pct"/>
            <w:tcBorders>
              <w:tl2br w:val="nil"/>
              <w:tr2bl w:val="nil"/>
            </w:tcBorders>
            <w:noWrap w:val="0"/>
            <w:vAlign w:val="center"/>
          </w:tcPr>
          <w:p w14:paraId="61C0E094">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3</w:t>
            </w:r>
            <w:r>
              <w:rPr>
                <w:rFonts w:hint="default" w:ascii="Times New Roman" w:hAnsi="Times New Roman" w:cs="Times New Roman"/>
                <w:spacing w:val="0"/>
                <w:sz w:val="18"/>
                <w:szCs w:val="18"/>
              </w:rPr>
              <w:t>.2</w:t>
            </w:r>
          </w:p>
        </w:tc>
        <w:tc>
          <w:tcPr>
            <w:tcW w:w="1567" w:type="pct"/>
            <w:tcBorders>
              <w:tl2br w:val="nil"/>
              <w:tr2bl w:val="nil"/>
            </w:tcBorders>
            <w:noWrap w:val="0"/>
            <w:vAlign w:val="center"/>
          </w:tcPr>
          <w:p w14:paraId="4944BA83">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46F742EA">
        <w:trPr>
          <w:trHeight w:val="340" w:hRule="atLeast"/>
          <w:jc w:val="center"/>
        </w:trPr>
        <w:tc>
          <w:tcPr>
            <w:tcW w:w="390" w:type="pct"/>
            <w:tcBorders>
              <w:tl2br w:val="nil"/>
              <w:tr2bl w:val="nil"/>
            </w:tcBorders>
            <w:noWrap w:val="0"/>
            <w:vAlign w:val="center"/>
          </w:tcPr>
          <w:p w14:paraId="59F5B4B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p>
        </w:tc>
        <w:tc>
          <w:tcPr>
            <w:tcW w:w="1816" w:type="pct"/>
            <w:tcBorders>
              <w:tl2br w:val="nil"/>
              <w:tr2bl w:val="nil"/>
            </w:tcBorders>
            <w:shd w:val="clear" w:color="auto" w:fill="auto"/>
            <w:noWrap w:val="0"/>
            <w:vAlign w:val="center"/>
          </w:tcPr>
          <w:p w14:paraId="60C1A3AC">
            <w:pPr>
              <w:keepNext w:val="0"/>
              <w:keepLines w:val="0"/>
              <w:suppressLineNumbers w:val="0"/>
              <w:spacing w:before="0" w:beforeAutospacing="0" w:after="0" w:afterAutospacing="0" w:line="240" w:lineRule="exact"/>
              <w:ind w:left="0" w:leftChars="0" w:right="0" w:rightChars="0" w:firstLine="0" w:firstLineChars="0"/>
              <w:jc w:val="left"/>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金属套厚度测量</w:t>
            </w:r>
          </w:p>
        </w:tc>
        <w:tc>
          <w:tcPr>
            <w:tcW w:w="1225" w:type="pct"/>
            <w:tcBorders>
              <w:tl2br w:val="nil"/>
              <w:tr2bl w:val="nil"/>
            </w:tcBorders>
            <w:noWrap w:val="0"/>
            <w:vAlign w:val="center"/>
          </w:tcPr>
          <w:p w14:paraId="45169DA2">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5.2.6.1</w:t>
            </w:r>
          </w:p>
        </w:tc>
        <w:tc>
          <w:tcPr>
            <w:tcW w:w="1567" w:type="pct"/>
            <w:tcBorders>
              <w:tl2br w:val="nil"/>
              <w:tr2bl w:val="nil"/>
            </w:tcBorders>
            <w:noWrap w:val="0"/>
            <w:vAlign w:val="center"/>
          </w:tcPr>
          <w:p w14:paraId="762F52A8">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3DC416D7">
        <w:trPr>
          <w:trHeight w:val="340" w:hRule="atLeast"/>
          <w:jc w:val="center"/>
        </w:trPr>
        <w:tc>
          <w:tcPr>
            <w:tcW w:w="390" w:type="pct"/>
            <w:tcBorders>
              <w:tl2br w:val="nil"/>
              <w:tr2bl w:val="nil"/>
            </w:tcBorders>
            <w:noWrap w:val="0"/>
            <w:vAlign w:val="center"/>
          </w:tcPr>
          <w:p w14:paraId="064B1C5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1816" w:type="pct"/>
            <w:tcBorders>
              <w:tl2br w:val="nil"/>
              <w:tr2bl w:val="nil"/>
            </w:tcBorders>
            <w:shd w:val="clear" w:color="auto" w:fill="auto"/>
            <w:noWrap w:val="0"/>
            <w:vAlign w:val="center"/>
          </w:tcPr>
          <w:p w14:paraId="53BC8A33">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外护套厚度测量</w:t>
            </w:r>
          </w:p>
        </w:tc>
        <w:tc>
          <w:tcPr>
            <w:tcW w:w="1225" w:type="pct"/>
            <w:tcBorders>
              <w:tl2br w:val="nil"/>
              <w:tr2bl w:val="nil"/>
            </w:tcBorders>
            <w:noWrap w:val="0"/>
            <w:vAlign w:val="center"/>
          </w:tcPr>
          <w:p w14:paraId="0A4E6AF7">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5.2.7.3</w:t>
            </w:r>
          </w:p>
        </w:tc>
        <w:tc>
          <w:tcPr>
            <w:tcW w:w="1567" w:type="pct"/>
            <w:tcBorders>
              <w:tl2br w:val="nil"/>
              <w:tr2bl w:val="nil"/>
            </w:tcBorders>
            <w:noWrap w:val="0"/>
            <w:vAlign w:val="center"/>
          </w:tcPr>
          <w:p w14:paraId="616A3301">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575FCE97">
        <w:trPr>
          <w:trHeight w:val="340" w:hRule="atLeast"/>
          <w:jc w:val="center"/>
        </w:trPr>
        <w:tc>
          <w:tcPr>
            <w:tcW w:w="390" w:type="pct"/>
            <w:tcBorders>
              <w:tl2br w:val="nil"/>
              <w:tr2bl w:val="nil"/>
            </w:tcBorders>
            <w:noWrap w:val="0"/>
            <w:vAlign w:val="center"/>
          </w:tcPr>
          <w:p w14:paraId="5D5E0F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w:t>
            </w:r>
          </w:p>
        </w:tc>
        <w:tc>
          <w:tcPr>
            <w:tcW w:w="1816" w:type="pct"/>
            <w:tcBorders>
              <w:tl2br w:val="nil"/>
              <w:tr2bl w:val="nil"/>
            </w:tcBorders>
            <w:noWrap w:val="0"/>
            <w:vAlign w:val="center"/>
          </w:tcPr>
          <w:p w14:paraId="6D5C13BB">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铠装金属丝测量</w:t>
            </w:r>
          </w:p>
        </w:tc>
        <w:tc>
          <w:tcPr>
            <w:tcW w:w="1225" w:type="pct"/>
            <w:tcBorders>
              <w:tl2br w:val="nil"/>
              <w:tr2bl w:val="nil"/>
            </w:tcBorders>
            <w:noWrap w:val="0"/>
            <w:vAlign w:val="center"/>
          </w:tcPr>
          <w:p w14:paraId="528A8B4D">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5.2.10.3</w:t>
            </w:r>
          </w:p>
        </w:tc>
        <w:tc>
          <w:tcPr>
            <w:tcW w:w="1567" w:type="pct"/>
            <w:tcBorders>
              <w:tl2br w:val="nil"/>
              <w:tr2bl w:val="nil"/>
            </w:tcBorders>
            <w:noWrap w:val="0"/>
            <w:vAlign w:val="center"/>
          </w:tcPr>
          <w:p w14:paraId="0D3863AC">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J</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11167.1</w:t>
            </w:r>
          </w:p>
        </w:tc>
      </w:tr>
      <w:tr w14:paraId="6C3E26F7">
        <w:trPr>
          <w:trHeight w:val="340" w:hRule="atLeast"/>
          <w:jc w:val="center"/>
        </w:trPr>
        <w:tc>
          <w:tcPr>
            <w:tcW w:w="390" w:type="pct"/>
            <w:tcBorders>
              <w:tl2br w:val="nil"/>
              <w:tr2bl w:val="nil"/>
            </w:tcBorders>
            <w:noWrap w:val="0"/>
            <w:vAlign w:val="center"/>
          </w:tcPr>
          <w:p w14:paraId="3DC999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1816" w:type="pct"/>
            <w:tcBorders>
              <w:tl2br w:val="nil"/>
              <w:tr2bl w:val="nil"/>
            </w:tcBorders>
            <w:noWrap w:val="0"/>
            <w:vAlign w:val="center"/>
          </w:tcPr>
          <w:p w14:paraId="7E94FC11">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直径测量</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要求时进行</w:t>
            </w:r>
            <w:r>
              <w:rPr>
                <w:rFonts w:hint="default" w:ascii="Times New Roman" w:hAnsi="Times New Roman" w:cs="Times New Roman"/>
                <w:spacing w:val="0"/>
                <w:sz w:val="18"/>
                <w:szCs w:val="18"/>
                <w:lang w:eastAsia="zh-CN"/>
              </w:rPr>
              <w:t>）</w:t>
            </w:r>
          </w:p>
        </w:tc>
        <w:tc>
          <w:tcPr>
            <w:tcW w:w="1225" w:type="pct"/>
            <w:tcBorders>
              <w:tl2br w:val="nil"/>
              <w:tr2bl w:val="nil"/>
            </w:tcBorders>
            <w:noWrap w:val="0"/>
            <w:vAlign w:val="center"/>
          </w:tcPr>
          <w:p w14:paraId="749774F7">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J</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11167.1</w:t>
            </w:r>
          </w:p>
        </w:tc>
        <w:tc>
          <w:tcPr>
            <w:tcW w:w="1567" w:type="pct"/>
            <w:tcBorders>
              <w:tl2br w:val="nil"/>
              <w:tr2bl w:val="nil"/>
            </w:tcBorders>
            <w:noWrap w:val="0"/>
            <w:vAlign w:val="center"/>
          </w:tcPr>
          <w:p w14:paraId="34E89AA8">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298DA0A8">
        <w:trPr>
          <w:trHeight w:val="340" w:hRule="atLeast"/>
          <w:jc w:val="center"/>
        </w:trPr>
        <w:tc>
          <w:tcPr>
            <w:tcW w:w="390" w:type="pct"/>
            <w:tcBorders>
              <w:tl2br w:val="nil"/>
              <w:tr2bl w:val="nil"/>
            </w:tcBorders>
            <w:noWrap w:val="0"/>
            <w:vAlign w:val="center"/>
          </w:tcPr>
          <w:p w14:paraId="147036F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1816" w:type="pct"/>
            <w:tcBorders>
              <w:tl2br w:val="nil"/>
              <w:tr2bl w:val="nil"/>
            </w:tcBorders>
            <w:noWrap w:val="0"/>
            <w:vAlign w:val="center"/>
          </w:tcPr>
          <w:p w14:paraId="27192FB9">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XLPE</w:t>
            </w:r>
            <w:r>
              <w:rPr>
                <w:rFonts w:hint="default" w:ascii="Times New Roman" w:hAnsi="Times New Roman" w:cs="Times New Roman"/>
                <w:spacing w:val="0"/>
                <w:sz w:val="18"/>
                <w:szCs w:val="18"/>
              </w:rPr>
              <w:t>绝缘热延伸试验</w:t>
            </w:r>
          </w:p>
        </w:tc>
        <w:tc>
          <w:tcPr>
            <w:tcW w:w="1225" w:type="pct"/>
            <w:tcBorders>
              <w:tl2br w:val="nil"/>
              <w:tr2bl w:val="nil"/>
            </w:tcBorders>
            <w:noWrap w:val="0"/>
            <w:vAlign w:val="center"/>
          </w:tcPr>
          <w:p w14:paraId="38CBC2EB">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5.2.3.1</w:t>
            </w:r>
          </w:p>
        </w:tc>
        <w:tc>
          <w:tcPr>
            <w:tcW w:w="1567" w:type="pct"/>
            <w:tcBorders>
              <w:tl2br w:val="nil"/>
              <w:tr2bl w:val="nil"/>
            </w:tcBorders>
            <w:noWrap w:val="0"/>
            <w:vAlign w:val="center"/>
          </w:tcPr>
          <w:p w14:paraId="1346391F">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2951.21</w:t>
            </w:r>
          </w:p>
        </w:tc>
      </w:tr>
      <w:tr w14:paraId="0D6924ED">
        <w:trPr>
          <w:trHeight w:val="340" w:hRule="atLeast"/>
          <w:jc w:val="center"/>
        </w:trPr>
        <w:tc>
          <w:tcPr>
            <w:tcW w:w="390" w:type="pct"/>
            <w:tcBorders>
              <w:tl2br w:val="nil"/>
              <w:tr2bl w:val="nil"/>
            </w:tcBorders>
            <w:noWrap w:val="0"/>
            <w:vAlign w:val="center"/>
          </w:tcPr>
          <w:p w14:paraId="5860ED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9</w:t>
            </w:r>
          </w:p>
        </w:tc>
        <w:tc>
          <w:tcPr>
            <w:tcW w:w="1816" w:type="pct"/>
            <w:tcBorders>
              <w:tl2br w:val="nil"/>
              <w:tr2bl w:val="nil"/>
            </w:tcBorders>
            <w:noWrap w:val="0"/>
            <w:vAlign w:val="center"/>
          </w:tcPr>
          <w:p w14:paraId="1BF8A192">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电容测量</w:t>
            </w:r>
          </w:p>
        </w:tc>
        <w:tc>
          <w:tcPr>
            <w:tcW w:w="1225" w:type="pct"/>
            <w:tcBorders>
              <w:tl2br w:val="nil"/>
              <w:tr2bl w:val="nil"/>
            </w:tcBorders>
            <w:noWrap w:val="0"/>
            <w:vAlign w:val="center"/>
          </w:tcPr>
          <w:p w14:paraId="68E1E94D">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5.3.4.2</w:t>
            </w:r>
          </w:p>
        </w:tc>
        <w:tc>
          <w:tcPr>
            <w:tcW w:w="1567" w:type="pct"/>
            <w:tcBorders>
              <w:tl2br w:val="nil"/>
              <w:tr2bl w:val="nil"/>
            </w:tcBorders>
            <w:noWrap w:val="0"/>
            <w:vAlign w:val="center"/>
          </w:tcPr>
          <w:p w14:paraId="254843AD">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3048.11</w:t>
            </w:r>
          </w:p>
        </w:tc>
      </w:tr>
      <w:tr w14:paraId="256F3FAE">
        <w:trPr>
          <w:trHeight w:val="340" w:hRule="atLeast"/>
          <w:jc w:val="center"/>
        </w:trPr>
        <w:tc>
          <w:tcPr>
            <w:tcW w:w="390" w:type="pct"/>
            <w:tcBorders>
              <w:tl2br w:val="nil"/>
              <w:tr2bl w:val="nil"/>
            </w:tcBorders>
            <w:noWrap w:val="0"/>
            <w:vAlign w:val="center"/>
          </w:tcPr>
          <w:p w14:paraId="4F3F4A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w:t>
            </w:r>
          </w:p>
        </w:tc>
        <w:tc>
          <w:tcPr>
            <w:tcW w:w="1816" w:type="pct"/>
            <w:tcBorders>
              <w:tl2br w:val="nil"/>
              <w:tr2bl w:val="nil"/>
            </w:tcBorders>
            <w:noWrap w:val="0"/>
            <w:vAlign w:val="center"/>
          </w:tcPr>
          <w:p w14:paraId="37E0D59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spacing w:val="0"/>
                <w:sz w:val="18"/>
                <w:szCs w:val="18"/>
                <w:lang w:val="en-US" w:eastAsia="zh-CN"/>
              </w:rPr>
            </w:pPr>
            <w:r>
              <w:rPr>
                <w:rFonts w:hint="eastAsia" w:ascii="Times New Roman" w:hAnsi="Times New Roman" w:cs="Times New Roman"/>
                <w:spacing w:val="0"/>
                <w:sz w:val="18"/>
                <w:szCs w:val="18"/>
                <w:lang w:val="en-US" w:eastAsia="zh-CN"/>
              </w:rPr>
              <w:t>局部放电试验</w:t>
            </w:r>
          </w:p>
        </w:tc>
        <w:tc>
          <w:tcPr>
            <w:tcW w:w="1225" w:type="pct"/>
            <w:tcBorders>
              <w:tl2br w:val="nil"/>
              <w:tr2bl w:val="nil"/>
            </w:tcBorders>
            <w:noWrap w:val="0"/>
            <w:vAlign w:val="center"/>
          </w:tcPr>
          <w:p w14:paraId="46E1B64B">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5.3.4.3</w:t>
            </w:r>
          </w:p>
        </w:tc>
        <w:tc>
          <w:tcPr>
            <w:tcW w:w="1567" w:type="pct"/>
            <w:tcBorders>
              <w:tl2br w:val="nil"/>
              <w:tr2bl w:val="nil"/>
            </w:tcBorders>
            <w:noWrap w:val="0"/>
            <w:vAlign w:val="center"/>
          </w:tcPr>
          <w:p w14:paraId="24B0D8E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pacing w:val="0"/>
                <w:sz w:val="18"/>
                <w:szCs w:val="18"/>
                <w:lang w:val="en-US"/>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3048.12</w:t>
            </w:r>
          </w:p>
        </w:tc>
      </w:tr>
      <w:tr w14:paraId="1D75380A">
        <w:trPr>
          <w:trHeight w:val="340" w:hRule="atLeast"/>
          <w:jc w:val="center"/>
        </w:trPr>
        <w:tc>
          <w:tcPr>
            <w:tcW w:w="390" w:type="pct"/>
            <w:tcBorders>
              <w:tl2br w:val="nil"/>
              <w:tr2bl w:val="nil"/>
            </w:tcBorders>
            <w:noWrap w:val="0"/>
            <w:vAlign w:val="center"/>
          </w:tcPr>
          <w:p w14:paraId="1245BD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1</w:t>
            </w:r>
          </w:p>
        </w:tc>
        <w:tc>
          <w:tcPr>
            <w:tcW w:w="1816" w:type="pct"/>
            <w:tcBorders>
              <w:tl2br w:val="nil"/>
              <w:tr2bl w:val="nil"/>
            </w:tcBorders>
            <w:noWrap w:val="0"/>
            <w:vAlign w:val="center"/>
          </w:tcPr>
          <w:p w14:paraId="6E9B042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雷电冲击电压试验</w:t>
            </w:r>
          </w:p>
        </w:tc>
        <w:tc>
          <w:tcPr>
            <w:tcW w:w="1225" w:type="pct"/>
            <w:tcBorders>
              <w:tl2br w:val="nil"/>
              <w:tr2bl w:val="nil"/>
            </w:tcBorders>
            <w:noWrap w:val="0"/>
            <w:vAlign w:val="center"/>
          </w:tcPr>
          <w:p w14:paraId="160009E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5.3.4.4</w:t>
            </w:r>
          </w:p>
        </w:tc>
        <w:tc>
          <w:tcPr>
            <w:tcW w:w="1567" w:type="pct"/>
            <w:tcBorders>
              <w:tl2br w:val="nil"/>
              <w:tr2bl w:val="nil"/>
            </w:tcBorders>
            <w:noWrap w:val="0"/>
            <w:vAlign w:val="center"/>
          </w:tcPr>
          <w:p w14:paraId="1E82661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3048.13</w:t>
            </w:r>
          </w:p>
        </w:tc>
      </w:tr>
      <w:tr w14:paraId="6FF3657D">
        <w:trPr>
          <w:trHeight w:val="340" w:hRule="atLeast"/>
          <w:jc w:val="center"/>
        </w:trPr>
        <w:tc>
          <w:tcPr>
            <w:tcW w:w="5000" w:type="pct"/>
            <w:gridSpan w:val="4"/>
            <w:tcBorders>
              <w:top w:val="single" w:color="231F20" w:sz="12" w:space="0"/>
            </w:tcBorders>
            <w:noWrap w:val="0"/>
            <w:vAlign w:val="center"/>
          </w:tcPr>
          <w:p w14:paraId="1E0D1EB0">
            <w:pPr>
              <w:keepNext w:val="0"/>
              <w:keepLines w:val="0"/>
              <w:suppressLineNumbers w:val="0"/>
              <w:spacing w:before="0" w:beforeAutospacing="0" w:after="0" w:afterAutospacing="0" w:line="240" w:lineRule="exact"/>
              <w:ind w:left="0" w:right="0" w:firstLine="360" w:firstLineChars="200"/>
              <w:jc w:val="both"/>
              <w:rPr>
                <w:rFonts w:hint="default" w:ascii="Times New Roman" w:hAnsi="Times New Roman" w:cs="Times New Roman" w:eastAsiaTheme="minorEastAsia"/>
                <w:spacing w:val="0"/>
                <w:sz w:val="18"/>
                <w:szCs w:val="18"/>
                <w:lang w:val="en-US" w:eastAsia="zh-CN"/>
              </w:rPr>
            </w:pPr>
            <w:r>
              <w:rPr>
                <w:rFonts w:hint="eastAsia" w:ascii="黑体" w:hAnsi="黑体" w:eastAsia="黑体" w:cs="黑体"/>
                <w:spacing w:val="0"/>
                <w:sz w:val="18"/>
                <w:szCs w:val="18"/>
                <w:lang w:val="en-US" w:eastAsia="zh-CN"/>
              </w:rPr>
              <w:t>注：</w:t>
            </w:r>
            <w:r>
              <w:rPr>
                <w:rFonts w:hint="eastAsia" w:ascii="Times New Roman" w:hAnsi="Times New Roman" w:cs="Times New Roman"/>
                <w:spacing w:val="0"/>
                <w:sz w:val="18"/>
                <w:szCs w:val="18"/>
                <w:lang w:val="en-US" w:eastAsia="zh-CN"/>
              </w:rPr>
              <w:t>若例行试验已作局部放电试验，抽样试样可不再重复作此试验。</w:t>
            </w:r>
          </w:p>
        </w:tc>
      </w:tr>
    </w:tbl>
    <w:p w14:paraId="1FE6BF95">
      <w:pPr>
        <w:numPr>
          <w:ilvl w:val="3"/>
          <w:numId w:val="7"/>
        </w:numPr>
        <w:tabs>
          <w:tab w:val="left" w:pos="420"/>
          <w:tab w:val="clear" w:pos="0"/>
        </w:tabs>
        <w:spacing w:before="313" w:beforeLines="10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电容测量</w:t>
      </w:r>
    </w:p>
    <w:p w14:paraId="34DD19EF">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导体和金属屏蔽和（或）金属套间的电容测量值不大于制造商申明标称值的</w:t>
      </w:r>
      <w:r>
        <w:rPr>
          <w:rFonts w:hint="default" w:ascii="Times New Roman Regular" w:hAnsi="Times New Roman Regular" w:cs="Times New Roman Regular"/>
          <w:lang w:val="en-US" w:eastAsia="zh-CN"/>
        </w:rPr>
        <w:t>8%。</w:t>
      </w:r>
    </w:p>
    <w:p w14:paraId="5023BDF1">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局部放电试验</w:t>
      </w:r>
    </w:p>
    <w:p w14:paraId="1E67E00E">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如果未经例行试验的局部放电试验，则应按</w:t>
      </w:r>
      <w:r>
        <w:rPr>
          <w:rFonts w:hint="eastAsia" w:ascii="Times New Roman Regular" w:hAnsi="Times New Roman Regular" w:cs="Times New Roman Regular"/>
          <w:lang w:val="en-US" w:eastAsia="zh-CN"/>
        </w:rPr>
        <w:t>5.3.3.2要求进行此实验。试样应取自电缆首端和末端，长度不少于10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m。</w:t>
      </w:r>
    </w:p>
    <w:p w14:paraId="3BB96D56">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雷电冲击电压试验</w:t>
      </w:r>
    </w:p>
    <w:p w14:paraId="24BA9A45">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在导体温度</w:t>
      </w:r>
      <w:r>
        <w:rPr>
          <w:rFonts w:hint="default" w:ascii="Times New Roman Regular" w:hAnsi="Times New Roman Regular" w:cs="Times New Roman Regular"/>
          <w:lang w:val="en-US" w:eastAsia="zh-CN"/>
        </w:rPr>
        <w:t>95</w:t>
      </w:r>
      <w:r>
        <w:rPr>
          <w:rFonts w:hint="eastAsia" w:ascii="Times New Roman Regular" w:hAnsi="Times New Roman Regular" w:cs="Times New Roman Regular"/>
          <w:lang w:val="en-US" w:eastAsia="zh-CN"/>
        </w:rPr>
        <w:t>~100</w:t>
      </w:r>
      <w:r>
        <w:rPr>
          <w:rFonts w:hint="default" w:ascii="Times New Roman" w:hAnsi="Times New Roman" w:cs="Times New Roman"/>
          <w:lang w:val="en-US" w:eastAsia="zh-CN"/>
        </w:rPr>
        <w:t>℃</w:t>
      </w:r>
      <w:r>
        <w:rPr>
          <w:rFonts w:hint="eastAsia" w:ascii="Times New Roman Regular" w:hAnsi="Times New Roman Regular" w:cs="Times New Roman Regular"/>
          <w:lang w:val="en-US" w:eastAsia="zh-CN"/>
        </w:rPr>
        <w:t>下按GB/T 3048.13规定的方法对试样施加正负极性各10次雷电冲击电压，试样不应发生绝缘击穿或闪络。施加电压应符合</w:t>
      </w:r>
      <w:r>
        <w:rPr>
          <w:rFonts w:hint="eastAsia" w:ascii="Times New Roman" w:hAnsi="Times New Roman" w:cs="Times New Roman"/>
          <w:spacing w:val="0"/>
          <w:sz w:val="21"/>
          <w:szCs w:val="21"/>
          <w:lang w:val="en-US" w:eastAsia="zh-CN"/>
        </w:rPr>
        <w:t>J</w:t>
      </w:r>
      <w:r>
        <w:rPr>
          <w:rFonts w:hint="default" w:ascii="Times New Roman" w:hAnsi="Times New Roman" w:cs="Times New Roman"/>
          <w:spacing w:val="0"/>
          <w:sz w:val="21"/>
          <w:szCs w:val="21"/>
        </w:rPr>
        <w:t xml:space="preserve">B/T </w:t>
      </w:r>
      <w:r>
        <w:rPr>
          <w:rFonts w:hint="eastAsia" w:ascii="Times New Roman" w:hAnsi="Times New Roman" w:cs="Times New Roman"/>
          <w:spacing w:val="0"/>
          <w:sz w:val="21"/>
          <w:szCs w:val="21"/>
          <w:lang w:val="en-US" w:eastAsia="zh-CN"/>
        </w:rPr>
        <w:t>11167.1的规定。</w:t>
      </w:r>
    </w:p>
    <w:p w14:paraId="259EF400">
      <w:pPr>
        <w:spacing w:line="360" w:lineRule="auto"/>
        <w:ind w:firstLine="420" w:firstLineChars="200"/>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雷电冲击电压试验后，试验应进行工频电压试验，</w:t>
      </w:r>
      <w:r>
        <w:rPr>
          <w:rFonts w:hint="eastAsia" w:ascii="Times New Roman Regular" w:hAnsi="Times New Roman Regular" w:eastAsia="宋体" w:cs="Times New Roman Regular"/>
          <w:kern w:val="0"/>
          <w:szCs w:val="21"/>
          <w:lang w:val="en-US" w:eastAsia="zh-CN"/>
        </w:rPr>
        <w:t>施加试验电压</w:t>
      </w:r>
      <w:r>
        <w:rPr>
          <w:rFonts w:hint="eastAsia" w:ascii="Times New Roman Regular" w:hAnsi="Times New Roman Regular" w:cs="Times New Roman Regular"/>
          <w:lang w:val="en-US" w:eastAsia="zh-CN"/>
        </w:rPr>
        <w:t>2</w:t>
      </w:r>
      <w:r>
        <w:rPr>
          <w:rFonts w:hint="default"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ascii="Times New Roman Regular" w:hAnsi="Times New Roman Regular" w:eastAsia="宋体" w:cs="Times New Roman Regular"/>
          <w:kern w:val="0"/>
          <w:szCs w:val="21"/>
          <w:lang w:val="en-US" w:eastAsia="zh-CN"/>
        </w:rPr>
        <w:t>，持续时间30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eastAsia="宋体" w:cs="Times New Roman Regular"/>
          <w:kern w:val="0"/>
          <w:szCs w:val="21"/>
          <w:lang w:val="en-US" w:eastAsia="zh-CN"/>
        </w:rPr>
        <w:t>min</w:t>
      </w:r>
      <w:r>
        <w:rPr>
          <w:rFonts w:hint="eastAsia" w:ascii="Times New Roman Regular" w:hAnsi="Times New Roman Regular" w:cs="Times New Roman Regular"/>
          <w:lang w:val="en-US" w:eastAsia="zh-CN"/>
        </w:rPr>
        <w:t>，绝缘不应击穿。</w:t>
      </w:r>
    </w:p>
    <w:p w14:paraId="7A5EA89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规定，则可用检测报告代替。如不符合，买方有权要求卖方到买方认可的具有资质的第三方专业检测机构重做型式试验，费用由卖方负责。重做的型式试验应符合</w:t>
      </w:r>
      <w:r>
        <w:rPr>
          <w:rFonts w:hint="eastAsia" w:ascii="Times New Roman Regular" w:hAnsi="Times New Roman Regular" w:cs="Times New Roman Regular"/>
          <w:highlight w:val="none"/>
          <w:lang w:val="en-US" w:eastAsia="zh-CN"/>
        </w:rPr>
        <w:t>J</w:t>
      </w:r>
      <w:r>
        <w:rPr>
          <w:rFonts w:hint="default" w:ascii="Times New Roman Regular" w:hAnsi="Times New Roman Regular" w:cs="Times New Roman Regular"/>
          <w:highlight w:val="none"/>
          <w:lang w:val="en-US" w:eastAsia="zh-CN"/>
        </w:rPr>
        <w:t>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11167.2</w:t>
      </w:r>
      <w:r>
        <w:rPr>
          <w:rFonts w:hint="default" w:ascii="Times New Roman Regular" w:hAnsi="Times New Roman Regular" w:eastAsia="宋体" w:cs="Times New Roman Regular"/>
          <w:highlight w:val="none"/>
          <w:lang w:val="en-US" w:eastAsia="zh-CN"/>
        </w:rPr>
        <w:t>及本文件的规定。</w:t>
      </w:r>
    </w:p>
    <w:p w14:paraId="76446073">
      <w:pPr>
        <w:widowControl w:val="0"/>
        <w:numPr>
          <w:ilvl w:val="2"/>
          <w:numId w:val="7"/>
        </w:numPr>
        <w:tabs>
          <w:tab w:val="left" w:pos="420"/>
          <w:tab w:val="clear" w:pos="0"/>
        </w:tabs>
        <w:kinsoku/>
        <w:autoSpaceDE/>
        <w:autoSpaceDN/>
        <w:adjustRightInd/>
        <w:snapToGrid/>
        <w:spacing w:before="157" w:beforeLines="50" w:after="157" w:afterLines="50" w:line="360" w:lineRule="auto"/>
        <w:jc w:val="left"/>
        <w:textAlignment w:val="auto"/>
        <w:outlineLvl w:val="2"/>
        <w:rPr>
          <w:rFonts w:hint="eastAsia" w:ascii="黑体" w:hAnsi="黑体" w:eastAsia="黑体" w:cs="黑体"/>
          <w:spacing w:val="0"/>
          <w:kern w:val="0"/>
          <w:sz w:val="21"/>
          <w:szCs w:val="21"/>
          <w:highlight w:val="none"/>
        </w:rPr>
      </w:pPr>
      <w:r>
        <w:rPr>
          <w:rFonts w:hint="eastAsia" w:ascii="黑体" w:hAnsi="黑体" w:eastAsia="黑体" w:cs="黑体"/>
          <w:spacing w:val="0"/>
          <w:kern w:val="0"/>
          <w:sz w:val="21"/>
          <w:szCs w:val="21"/>
          <w:highlight w:val="none"/>
        </w:rPr>
        <w:t>安装后的电气试验</w:t>
      </w:r>
    </w:p>
    <w:p w14:paraId="766CE674">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default" w:ascii="Times New Roman Regular" w:hAnsi="Times New Roman Regular" w:eastAsia="宋体" w:cs="Times New Roman Regular"/>
          <w:spacing w:val="-1"/>
          <w:sz w:val="21"/>
          <w:szCs w:val="21"/>
        </w:rPr>
        <w:t>在导体和金属屏蔽间施加</w:t>
      </w:r>
      <w:r>
        <w:rPr>
          <w:rFonts w:hint="eastAsia" w:ascii="Times New Roman Regular" w:hAnsi="Times New Roman Regular" w:eastAsia="宋体" w:cs="Times New Roman Regular"/>
          <w:spacing w:val="-1"/>
          <w:sz w:val="21"/>
          <w:szCs w:val="21"/>
          <w:lang w:val="en-US" w:eastAsia="zh-CN"/>
        </w:rPr>
        <w:t>20~300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Hz、2</w:t>
      </w:r>
      <w:r>
        <w:rPr>
          <w:rFonts w:hint="eastAsia" w:ascii="Times New Roman Regular" w:hAnsi="Times New Roman Regular" w:eastAsia="宋体" w:cs="Times New Roman Regular"/>
          <w:spacing w:val="-1"/>
          <w:sz w:val="10"/>
          <w:szCs w:val="10"/>
          <w:lang w:val="en-US" w:eastAsia="zh-CN"/>
        </w:rPr>
        <w:t xml:space="preserve"> </w:t>
      </w:r>
      <w:r>
        <w:rPr>
          <w:rFonts w:hint="default" w:ascii="Times New Roman Italic" w:hAnsi="Times New Roman Italic" w:eastAsia="宋体" w:cs="Times New Roman Italic"/>
          <w:i/>
          <w:iCs/>
          <w:spacing w:val="-1"/>
          <w:sz w:val="21"/>
          <w:szCs w:val="21"/>
          <w:lang w:val="en-US" w:eastAsia="zh-CN"/>
        </w:rPr>
        <w:t>U</w:t>
      </w:r>
      <w:r>
        <w:rPr>
          <w:rFonts w:hint="eastAsia" w:ascii="Times New Roman Regular" w:hAnsi="Times New Roman Regular" w:eastAsia="宋体" w:cs="Times New Roman Regular"/>
          <w:spacing w:val="-1"/>
          <w:sz w:val="21"/>
          <w:szCs w:val="21"/>
          <w:vertAlign w:val="subscript"/>
          <w:lang w:val="en-US" w:eastAsia="zh-CN"/>
        </w:rPr>
        <w:t>0</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eastAsia="zh-CN"/>
        </w:rPr>
        <w:t>，</w:t>
      </w:r>
      <w:r>
        <w:rPr>
          <w:rFonts w:hint="eastAsia" w:ascii="Times New Roman Regular" w:hAnsi="Times New Roman Regular" w:eastAsia="宋体" w:cs="Times New Roman Regular"/>
          <w:spacing w:val="-1"/>
          <w:sz w:val="21"/>
          <w:szCs w:val="21"/>
          <w:lang w:val="en-US" w:eastAsia="zh-CN"/>
        </w:rPr>
        <w:t>持续1</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cs="Times New Roman Regular"/>
          <w:spacing w:val="-2"/>
          <w:sz w:val="21"/>
          <w:szCs w:val="21"/>
          <w:lang w:val="en-US" w:eastAsia="zh-CN"/>
        </w:rPr>
        <w:t>h</w:t>
      </w:r>
      <w:r>
        <w:rPr>
          <w:rFonts w:hint="default" w:ascii="Times New Roman Regular" w:hAnsi="Times New Roman Regular" w:eastAsia="宋体" w:cs="Times New Roman Regular"/>
          <w:spacing w:val="-2"/>
          <w:sz w:val="21"/>
          <w:szCs w:val="21"/>
        </w:rPr>
        <w:t>，</w:t>
      </w:r>
      <w:r>
        <w:rPr>
          <w:rFonts w:hint="eastAsia" w:ascii="Times New Roman Regular" w:hAnsi="Times New Roman Regular" w:eastAsia="宋体" w:cs="Times New Roman Regular"/>
          <w:spacing w:val="-2"/>
          <w:sz w:val="21"/>
          <w:szCs w:val="21"/>
          <w:lang w:val="en-US" w:eastAsia="zh-CN"/>
        </w:rPr>
        <w:t>或者，</w:t>
      </w:r>
      <w:r>
        <w:rPr>
          <w:rFonts w:hint="default" w:ascii="Times New Roman Regular" w:hAnsi="Times New Roman Regular" w:eastAsia="宋体" w:cs="Times New Roman Regular"/>
          <w:spacing w:val="-1"/>
          <w:sz w:val="21"/>
          <w:szCs w:val="21"/>
        </w:rPr>
        <w:t>在导体和金属屏蔽间</w:t>
      </w:r>
      <w:r>
        <w:rPr>
          <w:rFonts w:hint="eastAsia" w:ascii="Times New Roman Regular" w:hAnsi="Times New Roman Regular" w:eastAsia="宋体" w:cs="Times New Roman Regular"/>
          <w:spacing w:val="-1"/>
          <w:sz w:val="21"/>
          <w:szCs w:val="21"/>
          <w:lang w:val="en-US" w:eastAsia="zh-CN"/>
        </w:rPr>
        <w:t>施加20~300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Hz、1</w:t>
      </w:r>
      <w:r>
        <w:rPr>
          <w:rFonts w:hint="eastAsia" w:ascii="Times New Roman Regular" w:hAnsi="Times New Roman Regular" w:eastAsia="宋体" w:cs="Times New Roman Regular"/>
          <w:spacing w:val="-1"/>
          <w:sz w:val="10"/>
          <w:szCs w:val="10"/>
          <w:lang w:val="en-US" w:eastAsia="zh-CN"/>
        </w:rPr>
        <w:t xml:space="preserve"> </w:t>
      </w:r>
      <w:r>
        <w:rPr>
          <w:rFonts w:hint="default" w:ascii="Times New Roman Italic" w:hAnsi="Times New Roman Italic" w:eastAsia="宋体" w:cs="Times New Roman Italic"/>
          <w:i/>
          <w:iCs/>
          <w:spacing w:val="-1"/>
          <w:sz w:val="21"/>
          <w:szCs w:val="21"/>
          <w:lang w:val="en-US" w:eastAsia="zh-CN"/>
        </w:rPr>
        <w:t>U</w:t>
      </w:r>
      <w:r>
        <w:rPr>
          <w:rFonts w:hint="eastAsia" w:ascii="Times New Roman Regular" w:hAnsi="Times New Roman Regular" w:eastAsia="宋体" w:cs="Times New Roman Regular"/>
          <w:spacing w:val="-1"/>
          <w:sz w:val="21"/>
          <w:szCs w:val="21"/>
          <w:vertAlign w:val="subscript"/>
          <w:lang w:val="en-US" w:eastAsia="zh-CN"/>
        </w:rPr>
        <w:t>0</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val="en-US" w:eastAsia="zh-CN"/>
        </w:rPr>
        <w:t>，持续时间不少于24</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h。绝缘不应击穿。</w:t>
      </w:r>
    </w:p>
    <w:bookmarkEnd w:id="185"/>
    <w:p w14:paraId="57150F6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07" w:name="_Toc4160"/>
      <w:bookmarkStart w:id="208" w:name="_Toc31152"/>
      <w:bookmarkStart w:id="209" w:name="_Toc1910708712"/>
      <w:bookmarkStart w:id="210" w:name="_Toc1923141932"/>
      <w:bookmarkStart w:id="211" w:name="_Toc12025"/>
      <w:bookmarkStart w:id="212" w:name="_Toc1194619629"/>
      <w:bookmarkStart w:id="213" w:name="_Toc28018"/>
      <w:bookmarkStart w:id="214" w:name="_Toc15633"/>
      <w:bookmarkStart w:id="215" w:name="_Toc10107"/>
      <w:bookmarkStart w:id="216" w:name="_Toc15770"/>
      <w:bookmarkStart w:id="217" w:name="_Toc1418054808"/>
      <w:bookmarkStart w:id="218" w:name="_Toc1800185324"/>
      <w:bookmarkStart w:id="219" w:name="_Toc869605139"/>
      <w:bookmarkStart w:id="220" w:name="_Toc4836"/>
      <w:bookmarkStart w:id="221" w:name="_Toc7399"/>
      <w:bookmarkStart w:id="222" w:name="_Toc1124939967"/>
      <w:bookmarkStart w:id="223" w:name="_Toc18328"/>
      <w:bookmarkStart w:id="224" w:name="_Toc30050"/>
      <w:bookmarkStart w:id="225" w:name="_Toc23551"/>
      <w:bookmarkStart w:id="226" w:name="_Toc472342463"/>
      <w:bookmarkStart w:id="227" w:name="_Toc558480427"/>
      <w:bookmarkStart w:id="228" w:name="_Toc466642518"/>
      <w:bookmarkStart w:id="229" w:name="_Toc3353"/>
      <w:bookmarkStart w:id="230" w:name="_Toc1908588259"/>
      <w:bookmarkStart w:id="231" w:name="_Toc2606"/>
      <w:bookmarkStart w:id="232" w:name="_Toc14571"/>
      <w:bookmarkStart w:id="233" w:name="_Toc727538821"/>
      <w:bookmarkStart w:id="234" w:name="_Toc60240501"/>
      <w:bookmarkStart w:id="235" w:name="_Toc1680274654"/>
      <w:bookmarkStart w:id="236" w:name="_Toc29199"/>
      <w:r>
        <w:rPr>
          <w:rFonts w:hint="eastAsia" w:ascii="黑体" w:hAnsi="黑体" w:eastAsia="黑体" w:cs="黑体"/>
          <w:b w:val="0"/>
          <w:bCs w:val="0"/>
          <w:kern w:val="0"/>
          <w:sz w:val="21"/>
          <w:szCs w:val="21"/>
          <w:lang w:val="en-US" w:eastAsia="zh-CN"/>
        </w:rPr>
        <w:t>现场服务、工厂检验、监造及验收</w:t>
      </w:r>
      <w:bookmarkEnd w:id="207"/>
      <w:bookmarkEnd w:id="208"/>
      <w:bookmarkEnd w:id="209"/>
      <w:bookmarkEnd w:id="210"/>
      <w:bookmarkEnd w:id="211"/>
      <w:bookmarkEnd w:id="212"/>
      <w:bookmarkEnd w:id="213"/>
      <w:bookmarkEnd w:id="214"/>
      <w:bookmarkEnd w:id="215"/>
      <w:bookmarkEnd w:id="216"/>
    </w:p>
    <w:p w14:paraId="55833AB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37" w:name="_Toc31575"/>
      <w:bookmarkStart w:id="238" w:name="_Toc1897"/>
      <w:bookmarkStart w:id="239" w:name="_Toc28518"/>
      <w:bookmarkStart w:id="240" w:name="_Toc966151728"/>
      <w:bookmarkStart w:id="241" w:name="_Toc15578"/>
      <w:bookmarkStart w:id="242" w:name="_Toc60240502"/>
      <w:r>
        <w:rPr>
          <w:rFonts w:hint="eastAsia" w:ascii="黑体" w:hAnsi="黑体" w:eastAsia="黑体" w:cs="黑体"/>
          <w:b w:val="0"/>
          <w:bCs w:val="0"/>
          <w:kern w:val="0"/>
          <w:sz w:val="21"/>
          <w:szCs w:val="21"/>
          <w:lang w:val="en-US" w:eastAsia="zh-CN"/>
        </w:rPr>
        <w:t>现场</w:t>
      </w:r>
      <w:r>
        <w:rPr>
          <w:rFonts w:hint="eastAsia" w:ascii="黑体" w:hAnsi="黑体" w:eastAsia="黑体" w:cs="黑体"/>
          <w:b w:val="0"/>
          <w:bCs w:val="0"/>
          <w:kern w:val="0"/>
          <w:sz w:val="21"/>
          <w:szCs w:val="21"/>
          <w:highlight w:val="none"/>
          <w:lang w:val="en-US" w:eastAsia="zh-CN"/>
        </w:rPr>
        <w:t>服务</w:t>
      </w:r>
      <w:bookmarkEnd w:id="237"/>
      <w:bookmarkEnd w:id="238"/>
      <w:bookmarkEnd w:id="239"/>
      <w:bookmarkEnd w:id="240"/>
      <w:bookmarkEnd w:id="241"/>
      <w:bookmarkEnd w:id="242"/>
    </w:p>
    <w:p w14:paraId="5BB8469C">
      <w:pPr>
        <w:numPr>
          <w:ilvl w:val="3"/>
          <w:numId w:val="7"/>
        </w:numPr>
        <w:tabs>
          <w:tab w:val="left" w:pos="420"/>
          <w:tab w:val="clear" w:pos="0"/>
        </w:tabs>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kern w:val="0"/>
          <w:szCs w:val="21"/>
          <w:highlight w:val="none"/>
          <w:lang w:val="en-US" w:eastAsia="zh-CN"/>
        </w:rPr>
        <w:t>应要求</w:t>
      </w:r>
      <w:r>
        <w:rPr>
          <w:rFonts w:hint="eastAsia" w:ascii="宋体" w:hAnsi="宋体" w:eastAsia="宋体" w:cs="宋体"/>
          <w:kern w:val="0"/>
          <w:szCs w:val="21"/>
          <w:highlight w:val="none"/>
        </w:rPr>
        <w:t>卖方提供</w:t>
      </w:r>
      <w:r>
        <w:rPr>
          <w:rFonts w:hint="eastAsia" w:ascii="宋体" w:hAnsi="宋体" w:eastAsia="宋体" w:cs="宋体"/>
          <w:kern w:val="0"/>
          <w:szCs w:val="21"/>
          <w:highlight w:val="none"/>
          <w:lang w:val="en-US" w:eastAsia="zh-CN"/>
        </w:rPr>
        <w:t>工程</w:t>
      </w:r>
      <w:r>
        <w:rPr>
          <w:rFonts w:hint="eastAsia" w:ascii="宋体" w:hAnsi="宋体" w:eastAsia="宋体" w:cs="宋体"/>
          <w:kern w:val="0"/>
          <w:szCs w:val="21"/>
          <w:highlight w:val="none"/>
        </w:rPr>
        <w:t>现场服务。</w:t>
      </w:r>
      <w:r>
        <w:rPr>
          <w:rFonts w:hint="eastAsia" w:ascii="宋体" w:hAnsi="宋体" w:eastAsia="宋体" w:cs="宋体"/>
          <w:kern w:val="0"/>
          <w:szCs w:val="21"/>
          <w:highlight w:val="none"/>
          <w:lang w:val="en-US" w:eastAsia="zh-CN"/>
        </w:rPr>
        <w:t>现场服务应符合</w:t>
      </w:r>
      <w:r>
        <w:rPr>
          <w:rFonts w:hint="default" w:ascii="Times New Roman Regular" w:hAnsi="Times New Roman Regular" w:eastAsia="宋体" w:cs="Times New Roman Regular"/>
          <w:kern w:val="0"/>
          <w:szCs w:val="21"/>
          <w:highlight w:val="none"/>
          <w:lang w:val="en-US" w:eastAsia="zh-CN"/>
        </w:rPr>
        <w:t>5.4.1.2~5.4.1.6</w:t>
      </w:r>
      <w:r>
        <w:rPr>
          <w:rFonts w:hint="eastAsia" w:ascii="宋体" w:hAnsi="宋体" w:eastAsia="宋体" w:cs="宋体"/>
          <w:kern w:val="0"/>
          <w:szCs w:val="21"/>
          <w:highlight w:val="none"/>
          <w:lang w:val="en-US" w:eastAsia="zh-CN"/>
        </w:rPr>
        <w:t>的规定</w:t>
      </w:r>
      <w:r>
        <w:rPr>
          <w:rFonts w:hint="eastAsia" w:ascii="宋体" w:hAnsi="宋体" w:eastAsia="宋体" w:cs="宋体"/>
          <w:kern w:val="0"/>
          <w:szCs w:val="21"/>
          <w:highlight w:val="none"/>
        </w:rPr>
        <w:t>。</w:t>
      </w:r>
    </w:p>
    <w:p w14:paraId="655B2EA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在买方认为现场代表的服务不能满足工程需要时，可要求卖方及时提出替代的现场代表，卖方承担由此引起的一切费用。因下列原因而使现场服务的时间和人员数量增加，所引起的一切费用应由卖方承担：</w:t>
      </w:r>
    </w:p>
    <w:p w14:paraId="2F610B4F">
      <w:pPr>
        <w:numPr>
          <w:ilvl w:val="0"/>
          <w:numId w:val="9"/>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9"/>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9"/>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20515679">
      <w:pPr>
        <w:numPr>
          <w:ilvl w:val="3"/>
          <w:numId w:val="7"/>
        </w:numPr>
        <w:tabs>
          <w:tab w:val="left" w:pos="420"/>
          <w:tab w:val="clear" w:pos="0"/>
        </w:tabs>
        <w:spacing w:after="0" w:afterLines="-2147483648" w:line="360" w:lineRule="auto"/>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卖方应提供现场技术服务承诺表，见表</w:t>
      </w:r>
      <w:r>
        <w:rPr>
          <w:rFonts w:hint="eastAsia"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w:t>
      </w:r>
    </w:p>
    <w:p w14:paraId="60082A92">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3</w:t>
      </w:r>
      <w:r>
        <w:rPr>
          <w:rFonts w:hint="eastAsia" w:ascii="黑体" w:hAnsi="黑体" w:cs="黑体"/>
        </w:rPr>
        <w:fldChar w:fldCharType="end"/>
      </w:r>
      <w:bookmarkStart w:id="243" w:name="_Toc162222762"/>
      <w:bookmarkStart w:id="244" w:name="_Toc501535477"/>
      <w:r>
        <w:rPr>
          <w:rFonts w:hint="eastAsia" w:ascii="黑体" w:hAnsi="黑体" w:cs="黑体"/>
          <w:lang w:val="en-US" w:eastAsia="zh-CN"/>
        </w:rPr>
        <w:t xml:space="preserve">  </w:t>
      </w:r>
      <w:r>
        <w:rPr>
          <w:rFonts w:hint="default" w:ascii="黑体" w:hAnsi="黑体" w:cstheme="minorBidi"/>
          <w:bCs/>
          <w:sz w:val="21"/>
          <w:szCs w:val="21"/>
          <w:highlight w:val="none"/>
          <w:lang w:val="en-US" w:eastAsia="zh-CN"/>
        </w:rPr>
        <w:t>卖方现场技术服务承诺表</w:t>
      </w:r>
      <w:bookmarkEnd w:id="243"/>
      <w:bookmarkEnd w:id="244"/>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39F11900">
        <w:trPr>
          <w:trHeight w:val="340" w:hRule="atLeast"/>
          <w:jc w:val="center"/>
        </w:trPr>
        <w:tc>
          <w:tcPr>
            <w:tcW w:w="416" w:type="pct"/>
            <w:vMerge w:val="restart"/>
            <w:shd w:val="clear" w:color="auto" w:fill="auto"/>
            <w:vAlign w:val="center"/>
          </w:tcPr>
          <w:p w14:paraId="4A9E0E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374FB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7F1C0134">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26398679">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1F57A3A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13E0C0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B4C1B17">
        <w:trPr>
          <w:trHeight w:val="340" w:hRule="atLeast"/>
          <w:jc w:val="center"/>
        </w:trPr>
        <w:tc>
          <w:tcPr>
            <w:tcW w:w="416" w:type="pct"/>
            <w:vMerge w:val="continue"/>
            <w:tcBorders>
              <w:bottom w:val="single" w:color="auto" w:sz="12" w:space="0"/>
            </w:tcBorders>
            <w:vAlign w:val="center"/>
          </w:tcPr>
          <w:p w14:paraId="748B814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225D5584">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5DB5214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60B47B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5C6A05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B3C36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76FAFB">
        <w:trPr>
          <w:trHeight w:val="340" w:hRule="atLeast"/>
          <w:jc w:val="center"/>
        </w:trPr>
        <w:tc>
          <w:tcPr>
            <w:tcW w:w="416" w:type="pct"/>
            <w:tcBorders>
              <w:top w:val="single" w:color="auto" w:sz="12" w:space="0"/>
              <w:tl2br w:val="nil"/>
              <w:tr2bl w:val="nil"/>
            </w:tcBorders>
            <w:shd w:val="clear" w:color="auto" w:fill="auto"/>
            <w:vAlign w:val="center"/>
          </w:tcPr>
          <w:p w14:paraId="4571303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2693BF9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78D7A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67B943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00695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32291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04F8445">
        <w:trPr>
          <w:trHeight w:val="340" w:hRule="atLeast"/>
          <w:jc w:val="center"/>
        </w:trPr>
        <w:tc>
          <w:tcPr>
            <w:tcW w:w="416" w:type="pct"/>
            <w:tcBorders>
              <w:tl2br w:val="nil"/>
              <w:tr2bl w:val="nil"/>
            </w:tcBorders>
            <w:shd w:val="clear" w:color="auto" w:fill="auto"/>
            <w:vAlign w:val="center"/>
          </w:tcPr>
          <w:p w14:paraId="4894B37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28CED7A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17A0871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41FB76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2FE22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A4CB3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A2FE9A">
        <w:trPr>
          <w:trHeight w:val="340" w:hRule="atLeast"/>
          <w:jc w:val="center"/>
        </w:trPr>
        <w:tc>
          <w:tcPr>
            <w:tcW w:w="416" w:type="pct"/>
            <w:tcBorders>
              <w:tl2br w:val="nil"/>
              <w:tr2bl w:val="nil"/>
            </w:tcBorders>
            <w:shd w:val="clear" w:color="auto" w:fill="auto"/>
            <w:vAlign w:val="center"/>
          </w:tcPr>
          <w:p w14:paraId="418E98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655FB3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3C35C1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EF99C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B333C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D58B3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F2CE437">
        <w:trPr>
          <w:trHeight w:val="340" w:hRule="atLeast"/>
          <w:jc w:val="center"/>
        </w:trPr>
        <w:tc>
          <w:tcPr>
            <w:tcW w:w="416" w:type="pct"/>
            <w:tcBorders>
              <w:tl2br w:val="nil"/>
              <w:tr2bl w:val="nil"/>
            </w:tcBorders>
            <w:shd w:val="clear" w:color="auto" w:fill="auto"/>
            <w:vAlign w:val="center"/>
          </w:tcPr>
          <w:p w14:paraId="1A58A894">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19C822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1D892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7EF71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97ACE3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6D52A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17D70DA3">
      <w:pPr>
        <w:numPr>
          <w:ilvl w:val="3"/>
          <w:numId w:val="7"/>
        </w:numPr>
        <w:tabs>
          <w:tab w:val="left" w:pos="420"/>
          <w:tab w:val="clear" w:pos="0"/>
        </w:tabs>
        <w:spacing w:before="313" w:beforeLines="100" w:after="100" w:afterLines="-2147483648" w:afterAutospacing="1"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卖方应提供现场服务人员基本情况表，见表</w:t>
      </w:r>
      <w:r>
        <w:rPr>
          <w:rFonts w:hint="default" w:ascii="Times New Roman Regular" w:hAnsi="Times New Roman Regular" w:eastAsia="宋体" w:cs="Times New Roman Regular"/>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w:t>
      </w:r>
    </w:p>
    <w:p w14:paraId="7991F494">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leftChars="0" w:firstLineChars="0"/>
        <w:jc w:val="center"/>
        <w:textAlignment w:val="auto"/>
        <w:outlineLvl w:val="9"/>
        <w:rPr>
          <w:rFonts w:hint="eastAsia" w:ascii="黑体" w:hAnsi="黑体" w:eastAsia="黑体" w:cstheme="minorBidi"/>
          <w:b w:val="0"/>
          <w:bCs/>
          <w:sz w:val="21"/>
          <w:szCs w:val="21"/>
          <w:lang w:val="en-US" w:eastAsia="zh-CN"/>
        </w:rPr>
      </w:pPr>
      <w:bookmarkStart w:id="245" w:name="_Toc71279684"/>
      <w:bookmarkStart w:id="246" w:name="_Toc26584"/>
      <w:bookmarkStart w:id="247" w:name="_Toc1208638166"/>
      <w:bookmarkStart w:id="248" w:name="_Toc748777450"/>
      <w:bookmarkStart w:id="249" w:name="_Toc16508"/>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cs="黑体"/>
        </w:rPr>
        <w:t>4</w:t>
      </w:r>
      <w:r>
        <w:rPr>
          <w:rFonts w:hint="eastAsia" w:ascii="黑体" w:hAnsi="黑体" w:cs="黑体"/>
        </w:rPr>
        <w:fldChar w:fldCharType="end"/>
      </w:r>
      <w:bookmarkStart w:id="250" w:name="_Toc644149057"/>
      <w:bookmarkStart w:id="251" w:name="_Toc686996824"/>
      <w:r>
        <w:rPr>
          <w:rFonts w:hint="eastAsia" w:ascii="黑体" w:hAnsi="黑体" w:cs="黑体"/>
          <w:lang w:val="en-US" w:eastAsia="zh-CN"/>
        </w:rPr>
        <w:t xml:space="preserve">  </w:t>
      </w:r>
      <w:bookmarkStart w:id="252" w:name="_Toc25282"/>
      <w:bookmarkStart w:id="253" w:name="_Toc9640"/>
      <w:r>
        <w:rPr>
          <w:rFonts w:hint="eastAsia" w:ascii="黑体" w:hAnsi="黑体" w:eastAsia="黑体" w:cstheme="minorBidi"/>
          <w:b w:val="0"/>
          <w:bCs/>
          <w:sz w:val="21"/>
          <w:szCs w:val="21"/>
          <w:lang w:val="en-US" w:eastAsia="zh-CN"/>
        </w:rPr>
        <w:t>卖方现场技术服务人员基本情况表</w:t>
      </w:r>
      <w:bookmarkEnd w:id="245"/>
      <w:bookmarkEnd w:id="246"/>
      <w:bookmarkEnd w:id="247"/>
      <w:bookmarkEnd w:id="248"/>
      <w:bookmarkEnd w:id="249"/>
      <w:bookmarkEnd w:id="250"/>
      <w:bookmarkEnd w:id="251"/>
      <w:bookmarkEnd w:id="252"/>
      <w:bookmarkEnd w:id="25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53925B91">
        <w:trPr>
          <w:trHeight w:val="340" w:hRule="atLeast"/>
          <w:jc w:val="center"/>
        </w:trPr>
        <w:tc>
          <w:tcPr>
            <w:tcW w:w="831" w:type="pct"/>
            <w:tcBorders>
              <w:top w:val="single" w:color="auto" w:sz="12" w:space="0"/>
              <w:tl2br w:val="nil"/>
              <w:tr2bl w:val="nil"/>
            </w:tcBorders>
            <w:shd w:val="clear" w:color="auto" w:fill="auto"/>
            <w:noWrap/>
            <w:vAlign w:val="center"/>
          </w:tcPr>
          <w:p w14:paraId="6903689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840427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25E91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ECA8A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3672D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121C53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4370371">
        <w:trPr>
          <w:trHeight w:val="340" w:hRule="atLeast"/>
          <w:jc w:val="center"/>
        </w:trPr>
        <w:tc>
          <w:tcPr>
            <w:tcW w:w="831" w:type="pct"/>
            <w:tcBorders>
              <w:tl2br w:val="nil"/>
              <w:tr2bl w:val="nil"/>
            </w:tcBorders>
            <w:shd w:val="clear" w:color="auto" w:fill="auto"/>
            <w:noWrap/>
            <w:vAlign w:val="center"/>
          </w:tcPr>
          <w:p w14:paraId="434F07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8A7B4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6126FA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6BA1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67BB6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1DFE2C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51DD3E5">
        <w:trPr>
          <w:trHeight w:val="340" w:hRule="atLeast"/>
          <w:jc w:val="center"/>
        </w:trPr>
        <w:tc>
          <w:tcPr>
            <w:tcW w:w="831" w:type="pct"/>
            <w:tcBorders>
              <w:tl2br w:val="nil"/>
              <w:tr2bl w:val="nil"/>
            </w:tcBorders>
            <w:shd w:val="clear" w:color="auto" w:fill="auto"/>
            <w:noWrap/>
            <w:vAlign w:val="center"/>
          </w:tcPr>
          <w:p w14:paraId="55AB39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B7E212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1D2E859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32B4C0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4255BA8">
        <w:trPr>
          <w:trHeight w:val="1304" w:hRule="atLeast"/>
          <w:jc w:val="center"/>
        </w:trPr>
        <w:tc>
          <w:tcPr>
            <w:tcW w:w="831" w:type="pct"/>
            <w:tcBorders>
              <w:tl2br w:val="nil"/>
              <w:tr2bl w:val="nil"/>
            </w:tcBorders>
            <w:shd w:val="clear" w:color="auto" w:fill="auto"/>
            <w:noWrap/>
            <w:vAlign w:val="center"/>
          </w:tcPr>
          <w:p w14:paraId="45287B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198E67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CE9B706">
        <w:trPr>
          <w:trHeight w:val="1304" w:hRule="atLeast"/>
          <w:jc w:val="center"/>
        </w:trPr>
        <w:tc>
          <w:tcPr>
            <w:tcW w:w="831" w:type="pct"/>
            <w:tcBorders>
              <w:tl2br w:val="nil"/>
              <w:tr2bl w:val="nil"/>
            </w:tcBorders>
            <w:shd w:val="clear" w:color="auto" w:fill="auto"/>
            <w:noWrap/>
            <w:vAlign w:val="center"/>
          </w:tcPr>
          <w:p w14:paraId="0C1A1B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5B4D6D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3693CB0A">
        <w:trPr>
          <w:trHeight w:val="1304" w:hRule="atLeast"/>
          <w:jc w:val="center"/>
        </w:trPr>
        <w:tc>
          <w:tcPr>
            <w:tcW w:w="831" w:type="pct"/>
            <w:tcBorders>
              <w:tl2br w:val="nil"/>
              <w:tr2bl w:val="nil"/>
            </w:tcBorders>
            <w:shd w:val="clear" w:color="auto" w:fill="auto"/>
            <w:noWrap/>
            <w:vAlign w:val="center"/>
          </w:tcPr>
          <w:p w14:paraId="647931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548352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0A8925">
        <w:trPr>
          <w:trHeight w:val="1304" w:hRule="atLeast"/>
          <w:jc w:val="center"/>
        </w:trPr>
        <w:tc>
          <w:tcPr>
            <w:tcW w:w="831" w:type="pct"/>
            <w:tcBorders>
              <w:bottom w:val="single" w:color="auto" w:sz="12" w:space="0"/>
              <w:tl2br w:val="nil"/>
              <w:tr2bl w:val="nil"/>
            </w:tcBorders>
            <w:shd w:val="clear" w:color="auto" w:fill="auto"/>
            <w:vAlign w:val="center"/>
          </w:tcPr>
          <w:p w14:paraId="256CD9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C6CBDD4">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9F6CC3E">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3FC9A503">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D1903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工厂检验和监造</w:t>
      </w:r>
    </w:p>
    <w:p w14:paraId="2FA72D2C">
      <w:pPr>
        <w:numPr>
          <w:ilvl w:val="3"/>
          <w:numId w:val="7"/>
        </w:numPr>
        <w:tabs>
          <w:tab w:val="left" w:pos="420"/>
          <w:tab w:val="clear" w:pos="0"/>
        </w:tabs>
        <w:wordWrap w:val="0"/>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b w:val="0"/>
          <w:bCs w:val="0"/>
          <w:kern w:val="0"/>
          <w:sz w:val="21"/>
          <w:szCs w:val="21"/>
          <w:highlight w:val="none"/>
          <w:lang w:val="en-US" w:eastAsia="zh-CN"/>
        </w:rPr>
        <w:t>应要求卖方为工厂检验和监造提供支持和服务，其提供的服务的应符合5.4.2.2~5.4.2.10的要求。</w:t>
      </w:r>
    </w:p>
    <w:p w14:paraId="7A99A5D3">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卖方应在工厂生产开始前用信件、电传或电子邮件通知买方，并经买方书面确认。</w:t>
      </w:r>
      <w:r>
        <w:rPr>
          <w:rFonts w:hint="eastAsia" w:ascii="宋体" w:hAnsi="宋体" w:eastAsia="宋体" w:cs="宋体"/>
          <w:kern w:val="0"/>
          <w:szCs w:val="21"/>
          <w:highlight w:val="none"/>
        </w:rPr>
        <w:t>必要时，</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派遣监造工程师或代表对电缆全生产周期质量进行监控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对各工艺阶段的检验和测试以及包装运输等进行过程监督，</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方应提供充分的便利条件。派遣代表身份</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以书面形式通知</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方代表将根据</w:t>
      </w:r>
      <w:r>
        <w:rPr>
          <w:rFonts w:hint="eastAsia" w:ascii="宋体" w:hAnsi="宋体" w:eastAsia="宋体" w:cs="宋体"/>
          <w:kern w:val="0"/>
          <w:szCs w:val="21"/>
          <w:highlight w:val="none"/>
          <w:lang w:eastAsia="zh-CN"/>
        </w:rPr>
        <w:t>本文件</w:t>
      </w:r>
      <w:r>
        <w:rPr>
          <w:rFonts w:hint="eastAsia" w:ascii="宋体" w:hAnsi="宋体" w:eastAsia="宋体" w:cs="宋体"/>
          <w:kern w:val="0"/>
          <w:szCs w:val="21"/>
          <w:highlight w:val="none"/>
        </w:rPr>
        <w:t>的要求对工艺过程、抽样检验和例行试验等过程进行监督，若发现合同电缆不符合本</w:t>
      </w:r>
      <w:r>
        <w:rPr>
          <w:rFonts w:hint="eastAsia" w:ascii="宋体" w:hAnsi="宋体" w:eastAsia="宋体" w:cs="宋体"/>
          <w:kern w:val="0"/>
          <w:szCs w:val="21"/>
          <w:highlight w:val="none"/>
          <w:lang w:val="en-US" w:eastAsia="zh-CN"/>
        </w:rPr>
        <w:t>文件</w:t>
      </w:r>
      <w:r>
        <w:rPr>
          <w:rFonts w:hint="eastAsia" w:ascii="宋体" w:hAnsi="宋体" w:eastAsia="宋体" w:cs="宋体"/>
          <w:kern w:val="0"/>
          <w:szCs w:val="21"/>
          <w:highlight w:val="none"/>
        </w:rPr>
        <w:t>的要求，可拒收，</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方应及时安排重新生产等事宜，并按双方协商的时间供货。对于</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方代表提出的意见和建议，</w:t>
      </w:r>
      <w:r>
        <w:rPr>
          <w:rFonts w:hint="eastAsia" w:ascii="宋体" w:hAnsi="宋体" w:eastAsia="宋体" w:cs="宋体"/>
          <w:kern w:val="0"/>
          <w:szCs w:val="21"/>
          <w:highlight w:val="none"/>
          <w:lang w:eastAsia="zh-CN"/>
        </w:rPr>
        <w:t>卖方</w:t>
      </w:r>
      <w:r>
        <w:rPr>
          <w:rFonts w:hint="eastAsia" w:ascii="宋体" w:hAnsi="宋体" w:eastAsia="宋体" w:cs="宋体"/>
          <w:kern w:val="0"/>
          <w:szCs w:val="21"/>
          <w:highlight w:val="none"/>
        </w:rPr>
        <w:t>应采取必要措施。买方代表自始至终应有权进入制造产品的工厂和现场，卖方应向买方代表提供充分方便，以使其不受限制地检查卖方所</w:t>
      </w:r>
      <w:r>
        <w:rPr>
          <w:rFonts w:hint="eastAsia" w:ascii="宋体" w:hAnsi="宋体" w:eastAsia="宋体" w:cs="宋体"/>
          <w:kern w:val="0"/>
          <w:szCs w:val="21"/>
          <w:highlight w:val="none"/>
          <w:lang w:eastAsia="zh-CN"/>
        </w:rPr>
        <w:t>应</w:t>
      </w:r>
      <w:r>
        <w:rPr>
          <w:rFonts w:hint="eastAsia" w:ascii="宋体" w:hAnsi="宋体" w:eastAsia="宋体" w:cs="宋体"/>
          <w:kern w:val="0"/>
          <w:szCs w:val="21"/>
          <w:highlight w:val="none"/>
        </w:rPr>
        <w:t>进行的检验和在生产过程中进行质量监造。买方的检查和监造并不代替或减轻卖方对检验结果和生产质量</w:t>
      </w:r>
      <w:r>
        <w:rPr>
          <w:rFonts w:hint="eastAsia" w:ascii="宋体" w:hAnsi="宋体" w:eastAsia="宋体" w:cs="宋体"/>
          <w:kern w:val="0"/>
          <w:szCs w:val="21"/>
          <w:highlight w:val="none"/>
          <w:lang w:val="en-US" w:eastAsia="zh-CN"/>
        </w:rPr>
        <w:t>应担负</w:t>
      </w:r>
      <w:r>
        <w:rPr>
          <w:rFonts w:hint="eastAsia" w:ascii="宋体" w:hAnsi="宋体" w:eastAsia="宋体" w:cs="宋体"/>
          <w:kern w:val="0"/>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除非买方用书面通知免予检验，</w:t>
      </w:r>
      <w:r>
        <w:rPr>
          <w:rFonts w:hint="eastAsia" w:ascii="宋体" w:hAnsi="宋体" w:eastAsia="宋体" w:cs="宋体"/>
          <w:kern w:val="0"/>
          <w:szCs w:val="21"/>
          <w:highlight w:val="none"/>
          <w:lang w:val="en-US" w:eastAsia="zh-CN"/>
        </w:rPr>
        <w:t>否</w:t>
      </w:r>
      <w:r>
        <w:rPr>
          <w:rFonts w:hint="eastAsia" w:ascii="宋体" w:hAnsi="宋体" w:eastAsia="宋体" w:cs="宋体"/>
          <w:kern w:val="0"/>
          <w:szCs w:val="21"/>
          <w:highlight w:val="none"/>
        </w:rPr>
        <w:t>则不应有从制造厂发出未经检查和检验的货物，在任何情况下都只能在</w:t>
      </w:r>
      <w:r>
        <w:rPr>
          <w:rFonts w:hint="eastAsia" w:ascii="宋体" w:hAnsi="宋体" w:eastAsia="宋体" w:cs="宋体"/>
          <w:kern w:val="0"/>
          <w:szCs w:val="21"/>
          <w:highlight w:val="none"/>
          <w:lang w:val="en-US" w:eastAsia="zh-CN"/>
        </w:rPr>
        <w:t>全部</w:t>
      </w:r>
      <w:r>
        <w:rPr>
          <w:rFonts w:hint="eastAsia" w:ascii="宋体" w:hAnsi="宋体" w:eastAsia="宋体" w:cs="宋体"/>
          <w:kern w:val="0"/>
          <w:szCs w:val="21"/>
          <w:highlight w:val="none"/>
        </w:rPr>
        <w:t>完成</w:t>
      </w:r>
      <w:r>
        <w:rPr>
          <w:rFonts w:hint="eastAsia" w:ascii="宋体" w:hAnsi="宋体" w:eastAsia="宋体" w:cs="宋体"/>
          <w:kern w:val="0"/>
          <w:szCs w:val="21"/>
          <w:highlight w:val="none"/>
          <w:lang w:val="en-US" w:eastAsia="zh-CN"/>
        </w:rPr>
        <w:t>本文件</w:t>
      </w:r>
      <w:r>
        <w:rPr>
          <w:rFonts w:hint="eastAsia" w:ascii="宋体" w:hAnsi="宋体" w:eastAsia="宋体" w:cs="宋体"/>
          <w:kern w:val="0"/>
          <w:szCs w:val="21"/>
          <w:highlight w:val="none"/>
        </w:rPr>
        <w:t>中所规定的</w:t>
      </w:r>
      <w:r>
        <w:rPr>
          <w:rFonts w:hint="eastAsia" w:ascii="宋体" w:hAnsi="宋体" w:eastAsia="宋体" w:cs="宋体"/>
          <w:kern w:val="0"/>
          <w:szCs w:val="21"/>
          <w:highlight w:val="none"/>
          <w:lang w:val="en-US" w:eastAsia="zh-CN"/>
        </w:rPr>
        <w:t>所有</w:t>
      </w:r>
      <w:r>
        <w:rPr>
          <w:rFonts w:hint="eastAsia" w:ascii="宋体" w:hAnsi="宋体" w:eastAsia="宋体" w:cs="宋体"/>
          <w:kern w:val="0"/>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b w:val="0"/>
          <w:bCs w:val="0"/>
          <w:kern w:val="0"/>
          <w:sz w:val="21"/>
          <w:szCs w:val="21"/>
          <w:highlight w:val="none"/>
          <w:lang w:val="en-US" w:eastAsia="zh-CN"/>
        </w:rPr>
        <w:t>货物装运之前，应向买方提交</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份检验报告，其中应有</w:t>
      </w:r>
      <w:r>
        <w:rPr>
          <w:rFonts w:hint="default" w:ascii="Times New Roman" w:hAnsi="Times New Roman" w:eastAsia="宋体" w:cs="Times New Roman"/>
          <w:b w:val="0"/>
          <w:bCs w:val="0"/>
          <w:kern w:val="0"/>
          <w:sz w:val="21"/>
          <w:szCs w:val="21"/>
          <w:highlight w:val="none"/>
          <w:lang w:val="en-US" w:eastAsia="zh-CN"/>
        </w:rPr>
        <w:t>1</w:t>
      </w:r>
      <w:r>
        <w:rPr>
          <w:rFonts w:hint="eastAsia" w:ascii="宋体" w:hAnsi="宋体" w:eastAsia="宋体" w:cs="宋体"/>
          <w:b w:val="0"/>
          <w:bCs w:val="0"/>
          <w:kern w:val="0"/>
          <w:sz w:val="21"/>
          <w:szCs w:val="21"/>
          <w:highlight w:val="none"/>
          <w:lang w:val="en-US" w:eastAsia="zh-CN"/>
        </w:rPr>
        <w:t>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每盘电缆都应附有产品质量验收合格证，合格证的序列号应具有生产过程记录的可追溯性。</w:t>
      </w:r>
    </w:p>
    <w:p w14:paraId="33093F68">
      <w:pPr>
        <w:numPr>
          <w:ilvl w:val="3"/>
          <w:numId w:val="7"/>
        </w:numPr>
        <w:tabs>
          <w:tab w:val="left" w:pos="420"/>
          <w:tab w:val="clear" w:pos="0"/>
        </w:tabs>
        <w:spacing w:line="360" w:lineRule="auto"/>
        <w:ind w:firstLine="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每批次电缆都应附有出厂试验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p>
    <w:p w14:paraId="6EEB5CD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54" w:name="_Toc20104"/>
      <w:bookmarkStart w:id="255" w:name="_Toc60240504"/>
      <w:bookmarkStart w:id="256" w:name="_Toc27727"/>
      <w:bookmarkStart w:id="257" w:name="_Toc32588"/>
      <w:bookmarkStart w:id="258" w:name="_Toc669624005"/>
      <w:bookmarkStart w:id="259" w:name="_Toc11895"/>
      <w:r>
        <w:rPr>
          <w:rFonts w:hint="eastAsia" w:ascii="黑体" w:hAnsi="黑体" w:eastAsia="黑体" w:cs="黑体"/>
          <w:b w:val="0"/>
          <w:bCs w:val="0"/>
          <w:kern w:val="0"/>
          <w:sz w:val="21"/>
          <w:szCs w:val="21"/>
          <w:lang w:val="en-US" w:eastAsia="zh-CN"/>
        </w:rPr>
        <w:t>交付与验收</w:t>
      </w:r>
      <w:bookmarkEnd w:id="254"/>
      <w:bookmarkEnd w:id="255"/>
      <w:bookmarkEnd w:id="256"/>
      <w:bookmarkEnd w:id="257"/>
      <w:bookmarkEnd w:id="258"/>
      <w:bookmarkEnd w:id="259"/>
    </w:p>
    <w:p w14:paraId="481AC3B9">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应明确卖方交付与验收时提供的文件内容及相关服务。卖方提供的文件内容应符合</w:t>
      </w:r>
      <w:r>
        <w:rPr>
          <w:rFonts w:hint="default" w:ascii="Times New Roman Regular" w:hAnsi="Times New Roman Regular" w:eastAsia="宋体" w:cs="Times New Roman Regular"/>
          <w:b w:val="0"/>
          <w:bCs w:val="0"/>
          <w:kern w:val="0"/>
          <w:sz w:val="21"/>
          <w:szCs w:val="21"/>
          <w:lang w:val="en-US" w:eastAsia="zh-CN"/>
        </w:rPr>
        <w:t>5.4.3.2</w:t>
      </w:r>
      <w:r>
        <w:rPr>
          <w:rFonts w:hint="eastAsia" w:ascii="宋体" w:hAnsi="宋体" w:eastAsia="宋体" w:cs="宋体"/>
          <w:b w:val="0"/>
          <w:bCs w:val="0"/>
          <w:kern w:val="0"/>
          <w:sz w:val="21"/>
          <w:szCs w:val="21"/>
          <w:lang w:val="en-US" w:eastAsia="zh-CN"/>
        </w:rPr>
        <w:t>的规定；卖方提供的相关服务应符合</w:t>
      </w:r>
      <w:r>
        <w:rPr>
          <w:rFonts w:hint="default" w:ascii="Times New Roman Regular" w:hAnsi="Times New Roman Regular" w:eastAsia="宋体" w:cs="Times New Roman Regular"/>
          <w:b w:val="0"/>
          <w:bCs w:val="0"/>
          <w:kern w:val="0"/>
          <w:sz w:val="21"/>
          <w:szCs w:val="21"/>
          <w:lang w:val="en-US" w:eastAsia="zh-CN"/>
        </w:rPr>
        <w:t>5.4.3.3~5.4.3.7</w:t>
      </w:r>
      <w:r>
        <w:rPr>
          <w:rFonts w:hint="eastAsia" w:ascii="宋体" w:hAnsi="宋体" w:eastAsia="宋体" w:cs="宋体"/>
          <w:b w:val="0"/>
          <w:bCs w:val="0"/>
          <w:kern w:val="0"/>
          <w:sz w:val="21"/>
          <w:szCs w:val="21"/>
          <w:lang w:val="en-US" w:eastAsia="zh-CN"/>
        </w:rPr>
        <w:t>的规定。</w:t>
      </w:r>
    </w:p>
    <w:p w14:paraId="09B1C67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7D5162C9">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5BF22589">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531C50ED">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63471C57">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1B648446">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794889B2">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eastAsia"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eastAsia"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如有可能，买卖双方应联合按有关规定进行抽样试验。</w:t>
      </w:r>
    </w:p>
    <w:p w14:paraId="4BD2874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w:t>
      </w:r>
      <w:r>
        <w:rPr>
          <w:rFonts w:hint="eastAsia" w:ascii="宋体" w:hAnsi="宋体" w:eastAsia="宋体" w:cs="宋体"/>
          <w:kern w:val="0"/>
          <w:szCs w:val="21"/>
          <w:lang w:val="en-US" w:eastAsia="zh-CN"/>
        </w:rPr>
        <w:t>不</w:t>
      </w:r>
      <w:r>
        <w:rPr>
          <w:rFonts w:hint="eastAsia" w:ascii="宋体" w:hAnsi="宋体" w:eastAsia="宋体" w:cs="宋体"/>
          <w:kern w:val="0"/>
          <w:szCs w:val="21"/>
        </w:rPr>
        <w:t>允许</w:t>
      </w:r>
      <w:r>
        <w:rPr>
          <w:rFonts w:hint="eastAsia" w:ascii="宋体" w:hAnsi="宋体" w:eastAsia="宋体" w:cs="宋体"/>
          <w:kern w:val="0"/>
          <w:szCs w:val="21"/>
          <w:lang w:val="en-US" w:eastAsia="zh-CN"/>
        </w:rPr>
        <w:t>出现负公差</w:t>
      </w:r>
      <w:r>
        <w:rPr>
          <w:rFonts w:hint="eastAsia" w:ascii="宋体" w:hAnsi="宋体" w:eastAsia="宋体" w:cs="宋体"/>
          <w:kern w:val="0"/>
          <w:szCs w:val="21"/>
        </w:rPr>
        <w:t>。</w:t>
      </w:r>
    </w:p>
    <w:p w14:paraId="3F884F48">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66BCFEFD">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应要求卖方提供现场抽检服务。现场抽检应符合</w:t>
      </w:r>
      <w:r>
        <w:rPr>
          <w:rFonts w:hint="default" w:ascii="Times New Roman Regular" w:hAnsi="Times New Roman Regular" w:eastAsia="宋体" w:cs="Times New Roman Regular"/>
          <w:b w:val="0"/>
          <w:bCs w:val="0"/>
          <w:kern w:val="0"/>
          <w:sz w:val="21"/>
          <w:szCs w:val="21"/>
          <w:lang w:val="en-US" w:eastAsia="zh-CN"/>
        </w:rPr>
        <w:t>5.4.4.2</w:t>
      </w:r>
      <w:r>
        <w:rPr>
          <w:rFonts w:hint="eastAsia" w:ascii="宋体" w:hAnsi="宋体" w:eastAsia="宋体" w:cs="宋体"/>
          <w:b w:val="0"/>
          <w:bCs w:val="0"/>
          <w:kern w:val="0"/>
          <w:sz w:val="21"/>
          <w:szCs w:val="21"/>
          <w:lang w:val="en-US" w:eastAsia="zh-CN"/>
        </w:rPr>
        <w:t>的规定。</w:t>
      </w:r>
    </w:p>
    <w:p w14:paraId="25D02591">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w:t>
      </w:r>
      <w:r>
        <w:rPr>
          <w:rFonts w:hint="eastAsia" w:ascii="宋体" w:hAnsi="宋体" w:eastAsia="宋体" w:cs="宋体"/>
          <w:b w:val="0"/>
          <w:bCs w:val="0"/>
          <w:color w:val="auto"/>
          <w:kern w:val="0"/>
          <w:sz w:val="21"/>
          <w:szCs w:val="21"/>
          <w:highlight w:val="none"/>
          <w:lang w:val="en-US" w:eastAsia="zh-CN"/>
        </w:rPr>
        <w:t>对不合格项目</w:t>
      </w:r>
      <w:r>
        <w:rPr>
          <w:rFonts w:hint="eastAsia" w:ascii="宋体" w:hAnsi="宋体" w:eastAsia="宋体" w:cs="宋体"/>
          <w:b w:val="0"/>
          <w:bCs w:val="0"/>
          <w:kern w:val="0"/>
          <w:sz w:val="21"/>
          <w:szCs w:val="21"/>
          <w:lang w:val="en-US" w:eastAsia="zh-CN"/>
        </w:rPr>
        <w:t>进行第二次试验，仍不合格时，则应认定该批次电缆不合格。</w:t>
      </w:r>
    </w:p>
    <w:p w14:paraId="00AB377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60" w:name="_Toc1637"/>
      <w:bookmarkStart w:id="261" w:name="_Toc16527"/>
      <w:bookmarkStart w:id="262" w:name="_Toc1827353338"/>
      <w:bookmarkStart w:id="263" w:name="_Toc13218"/>
      <w:bookmarkStart w:id="264" w:name="_Toc7281"/>
      <w:bookmarkStart w:id="265" w:name="_Toc60240505"/>
      <w:bookmarkStart w:id="266" w:name="_Toc472342464"/>
      <w:bookmarkStart w:id="267" w:name="_Toc11177"/>
      <w:bookmarkStart w:id="268" w:name="_Toc1876999199"/>
      <w:bookmarkStart w:id="269" w:name="_Toc419997181"/>
      <w:bookmarkStart w:id="270" w:name="_Toc679633774"/>
      <w:bookmarkStart w:id="271" w:name="_Toc25745"/>
      <w:bookmarkStart w:id="272" w:name="_Toc11233"/>
      <w:bookmarkStart w:id="273" w:name="_Toc25459"/>
      <w:bookmarkStart w:id="274" w:name="_Toc1147488800"/>
      <w:bookmarkStart w:id="275" w:name="_Toc31524"/>
      <w:bookmarkStart w:id="276" w:name="_Toc20167"/>
      <w:bookmarkStart w:id="277" w:name="_Toc470080127"/>
      <w:bookmarkStart w:id="278" w:name="_Toc14812"/>
      <w:bookmarkStart w:id="279" w:name="_Toc26375"/>
      <w:bookmarkStart w:id="280" w:name="_Toc18251"/>
      <w:bookmarkStart w:id="281" w:name="_Toc14134"/>
      <w:bookmarkStart w:id="282" w:name="_Toc18951"/>
      <w:bookmarkStart w:id="283" w:name="_Toc30676"/>
      <w:bookmarkStart w:id="284" w:name="_Toc1556341755"/>
      <w:bookmarkStart w:id="285" w:name="_Toc466642519"/>
      <w:bookmarkStart w:id="286" w:name="_Toc1958348993"/>
      <w:r>
        <w:rPr>
          <w:rFonts w:hint="eastAsia" w:ascii="黑体" w:hAnsi="黑体" w:eastAsia="黑体" w:cs="黑体"/>
          <w:b w:val="0"/>
          <w:bCs w:val="0"/>
          <w:kern w:val="0"/>
          <w:sz w:val="21"/>
          <w:szCs w:val="21"/>
          <w:highlight w:val="none"/>
          <w:lang w:val="en-US" w:eastAsia="zh-CN"/>
        </w:rPr>
        <w:t>产品标志、包装、运输和保管</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41A2FEB">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应要求卖方提供产品标志、包装、运输和保管等服务，其技术要求应符合</w:t>
      </w:r>
      <w:r>
        <w:rPr>
          <w:rFonts w:hint="default" w:ascii="Times New Roman Regular" w:hAnsi="Times New Roman Regular" w:eastAsia="宋体" w:cs="Times New Roman Regular"/>
          <w:b w:val="0"/>
          <w:bCs w:val="0"/>
          <w:kern w:val="0"/>
          <w:sz w:val="21"/>
          <w:szCs w:val="21"/>
          <w:highlight w:val="none"/>
          <w:lang w:val="en-US" w:eastAsia="zh-CN"/>
        </w:rPr>
        <w:t>5.5.2~5.5.</w:t>
      </w:r>
      <w:r>
        <w:rPr>
          <w:rFonts w:hint="eastAsia" w:ascii="Times New Roman Regular" w:hAnsi="Times New Roman Regular" w:eastAsia="宋体" w:cs="Times New Roman Regular"/>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的规定。</w:t>
      </w:r>
    </w:p>
    <w:p w14:paraId="5C9D49FD">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卖方交付的成品电缆应符合国家标准中关于包装、储运指示标志的规定，具有适合长途运输、海上运输、多次搬运和装卸的坚固包装。</w:t>
      </w:r>
    </w:p>
    <w:p w14:paraId="23B45268">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卖方应根据海上、陆上运输、装卸及保管条件，采取相应的防潮、防雨、防霉、防锈、防腐蚀和防震等措施。</w:t>
      </w:r>
    </w:p>
    <w:p w14:paraId="4549736A">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成品电缆的外被层上应有制造厂名、产品型号、额定电压、芯数及规格、连续计米印字和制造年、月的连续标志，标志应字迹清楚，清晰耐磨。</w:t>
      </w:r>
      <w:r>
        <w:rPr>
          <w:rFonts w:hint="eastAsia" w:ascii="宋体" w:hAnsi="宋体" w:eastAsia="宋体" w:cs="宋体"/>
          <w:kern w:val="0"/>
          <w:szCs w:val="21"/>
          <w:highlight w:val="none"/>
        </w:rPr>
        <w:t>电缆长度序列编号（以</w:t>
      </w:r>
      <w:r>
        <w:rPr>
          <w:rFonts w:hint="eastAsia" w:ascii="Times New Roman" w:hAnsi="Times New Roman" w:eastAsia="宋体" w:cs="Times New Roman"/>
          <w:kern w:val="0"/>
          <w:szCs w:val="21"/>
          <w:highlight w:val="none"/>
        </w:rPr>
        <w:t>1</w:t>
      </w:r>
      <w:r>
        <w:rPr>
          <w:rFonts w:hint="eastAsia" w:ascii="Times New Roman" w:hAnsi="Times New Roman" w:eastAsia="宋体" w:cs="Times New Roman"/>
          <w:bCs/>
          <w:color w:val="000000"/>
          <w:kern w:val="0"/>
          <w:sz w:val="10"/>
          <w:szCs w:val="10"/>
          <w:lang w:val="en-US" w:eastAsia="zh-CN"/>
        </w:rPr>
        <w:t xml:space="preserve"> </w:t>
      </w:r>
      <w:r>
        <w:rPr>
          <w:rFonts w:hint="eastAsia" w:ascii="Times New Roman" w:hAnsi="Times New Roman" w:eastAsia="宋体" w:cs="Times New Roman"/>
          <w:kern w:val="0"/>
          <w:szCs w:val="21"/>
          <w:highlight w:val="none"/>
        </w:rPr>
        <w:t>m</w:t>
      </w:r>
      <w:r>
        <w:rPr>
          <w:rFonts w:hint="eastAsia" w:ascii="宋体" w:hAnsi="宋体" w:eastAsia="宋体" w:cs="宋体"/>
          <w:kern w:val="0"/>
          <w:szCs w:val="21"/>
          <w:highlight w:val="none"/>
        </w:rPr>
        <w:t>为基本单位的有效长度）的标记应连续，不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跳码。外被层表面每</w:t>
      </w:r>
      <w:r>
        <w:rPr>
          <w:rFonts w:hint="default" w:ascii="Times New Roman Regular" w:hAnsi="Times New Roman Regular" w:eastAsia="宋体" w:cs="Times New Roman Regular"/>
          <w:kern w:val="0"/>
          <w:szCs w:val="21"/>
          <w:highlight w:val="none"/>
        </w:rPr>
        <w:t>100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m应设有连续的长度标记，自两端头1000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m始每50</w:t>
      </w:r>
      <w:r>
        <w:rPr>
          <w:rFonts w:hint="default" w:ascii="Times New Roman Regular" w:hAnsi="Times New Roman Regular" w:eastAsia="宋体" w:cs="Times New Roman Regular"/>
          <w:kern w:val="0"/>
          <w:sz w:val="10"/>
          <w:szCs w:val="10"/>
          <w:highlight w:val="none"/>
        </w:rPr>
        <w:t xml:space="preserve"> </w:t>
      </w:r>
      <w:r>
        <w:rPr>
          <w:rFonts w:hint="default" w:ascii="Times New Roman Regular" w:hAnsi="Times New Roman Regular" w:eastAsia="宋体" w:cs="Times New Roman Regular"/>
          <w:kern w:val="0"/>
          <w:szCs w:val="21"/>
          <w:highlight w:val="none"/>
        </w:rPr>
        <w:t>m应有一个连续的长度标记。工厂接头处应有明显的标志。标志应符合GB/T 6995.1~GB/T 6995.5</w:t>
      </w:r>
      <w:r>
        <w:rPr>
          <w:rFonts w:hint="eastAsia" w:ascii="宋体" w:hAnsi="宋体" w:eastAsia="宋体" w:cs="宋体"/>
          <w:kern w:val="0"/>
          <w:szCs w:val="21"/>
          <w:highlight w:val="none"/>
        </w:rPr>
        <w:t>的规定。</w:t>
      </w:r>
    </w:p>
    <w:p w14:paraId="4424BA7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w:t>
      </w:r>
      <w:r>
        <w:rPr>
          <w:rFonts w:hint="eastAsia" w:ascii="宋体" w:hAnsi="宋体" w:eastAsia="宋体" w:cs="宋体"/>
          <w:kern w:val="0"/>
          <w:szCs w:val="21"/>
          <w:highlight w:val="none"/>
        </w:rPr>
        <w:t>每盘长度应按买方提供段长生产（不包括抽样试验</w:t>
      </w:r>
      <w:r>
        <w:rPr>
          <w:rFonts w:hint="eastAsia" w:ascii="宋体" w:hAnsi="宋体" w:eastAsia="宋体" w:cs="宋体"/>
          <w:kern w:val="0"/>
          <w:szCs w:val="21"/>
          <w:highlight w:val="none"/>
          <w:lang w:val="en-US" w:eastAsia="zh-CN"/>
        </w:rPr>
        <w:t>所需</w:t>
      </w:r>
      <w:r>
        <w:rPr>
          <w:rFonts w:hint="eastAsia" w:ascii="宋体" w:hAnsi="宋体" w:eastAsia="宋体" w:cs="宋体"/>
          <w:kern w:val="0"/>
          <w:szCs w:val="21"/>
          <w:highlight w:val="none"/>
        </w:rPr>
        <w:t>电缆）。</w:t>
      </w:r>
    </w:p>
    <w:p w14:paraId="4DE6DCF7">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海底电缆应成盘交货，端头应密封，防止进水受潮。</w:t>
      </w:r>
    </w:p>
    <w:p w14:paraId="6B6842E4">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hAnsi="宋体"/>
          <w:szCs w:val="21"/>
        </w:rPr>
        <w:t>凡由于卖方包装不当、包装不充分或保管不善致使货物遭到损坏或丢失时，不论在何时何地发现，</w:t>
      </w:r>
      <w:r>
        <w:rPr>
          <w:rFonts w:hint="default" w:ascii="Times New Roman Regular" w:hAnsi="Times New Roman Regular" w:eastAsia="宋体" w:cs="Times New Roman Regular"/>
          <w:kern w:val="0"/>
          <w:szCs w:val="21"/>
          <w:highlight w:val="none"/>
        </w:rPr>
        <w:t>一经证实</w:t>
      </w:r>
      <w:r>
        <w:rPr>
          <w:rFonts w:hint="eastAsia"/>
          <w:color w:val="000000"/>
        </w:rPr>
        <w:t>属卖方责任</w:t>
      </w:r>
      <w:r>
        <w:rPr>
          <w:rFonts w:hint="default" w:ascii="Times New Roman Regular" w:hAnsi="Times New Roman Regular" w:eastAsia="宋体" w:cs="Times New Roman Regular"/>
          <w:kern w:val="0"/>
          <w:szCs w:val="21"/>
          <w:highlight w:val="none"/>
        </w:rPr>
        <w:t>，</w:t>
      </w:r>
      <w:r>
        <w:rPr>
          <w:rFonts w:hint="eastAsia" w:hAnsi="宋体"/>
          <w:szCs w:val="21"/>
        </w:rPr>
        <w:t>卖方均应负责及时修理、更换或赔偿。在运输中如发生货物损坏和丢失时，卖方负责与承运部门及保险公司交涉，同时卖方应</w:t>
      </w:r>
      <w:r>
        <w:rPr>
          <w:rFonts w:hint="eastAsia" w:hAnsi="宋体"/>
          <w:szCs w:val="21"/>
          <w:lang w:val="en-US" w:eastAsia="zh-CN"/>
        </w:rPr>
        <w:t>及时</w:t>
      </w:r>
      <w:r>
        <w:rPr>
          <w:rFonts w:hint="eastAsia" w:hAnsi="宋体"/>
          <w:szCs w:val="21"/>
        </w:rPr>
        <w:t>向买方补供货物。</w:t>
      </w:r>
    </w:p>
    <w:p w14:paraId="60E8F5E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70BDBB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87" w:name="_Toc22856"/>
      <w:bookmarkStart w:id="288" w:name="_Toc1163916019"/>
      <w:bookmarkStart w:id="289" w:name="_Toc16177"/>
      <w:bookmarkStart w:id="290" w:name="_Toc14149"/>
      <w:bookmarkStart w:id="291" w:name="_Toc472342465"/>
      <w:bookmarkStart w:id="292" w:name="_Toc1637151429"/>
      <w:bookmarkStart w:id="293" w:name="_Toc139321225"/>
      <w:bookmarkStart w:id="294" w:name="_Toc20886"/>
      <w:bookmarkStart w:id="295" w:name="_Toc31794"/>
      <w:bookmarkStart w:id="296" w:name="_Toc13747"/>
      <w:bookmarkStart w:id="297" w:name="_Toc8643"/>
      <w:bookmarkStart w:id="298" w:name="_Toc16025"/>
      <w:bookmarkStart w:id="299" w:name="_Toc12620"/>
      <w:bookmarkStart w:id="300" w:name="_Toc29664"/>
      <w:bookmarkStart w:id="301" w:name="_Toc60240506"/>
      <w:bookmarkStart w:id="302" w:name="_Toc18670"/>
      <w:bookmarkStart w:id="303" w:name="_Toc30137"/>
      <w:bookmarkStart w:id="304" w:name="_Toc44357176"/>
      <w:bookmarkStart w:id="305" w:name="_Toc17437"/>
      <w:bookmarkStart w:id="306" w:name="_Toc466642520"/>
      <w:bookmarkStart w:id="307" w:name="_Toc3881"/>
      <w:bookmarkStart w:id="308" w:name="_Toc190763163"/>
      <w:bookmarkStart w:id="309" w:name="_Toc1085055825"/>
      <w:bookmarkStart w:id="310" w:name="_Toc19192"/>
      <w:bookmarkStart w:id="311" w:name="_Toc1441111540"/>
      <w:bookmarkStart w:id="312" w:name="_Toc113873378"/>
      <w:bookmarkStart w:id="313" w:name="_Toc14234"/>
      <w:r>
        <w:rPr>
          <w:rFonts w:hint="eastAsia" w:ascii="黑体" w:hAnsi="黑体" w:eastAsia="黑体" w:cs="黑体"/>
          <w:b w:val="0"/>
          <w:bCs w:val="0"/>
          <w:kern w:val="0"/>
          <w:sz w:val="21"/>
          <w:szCs w:val="21"/>
          <w:lang w:val="en-US" w:eastAsia="zh-CN"/>
        </w:rPr>
        <w:t>投标时应提供的其他资料</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lang w:val="en-US" w:eastAsia="zh-CN"/>
        </w:rPr>
        <w:t>应要求供应商提供电缆工艺控制表（表</w:t>
      </w:r>
      <w:r>
        <w:rPr>
          <w:rFonts w:hint="eastAsia"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）和主要试验设备清单（表</w:t>
      </w:r>
      <w:r>
        <w:rPr>
          <w:rFonts w:hint="default"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w:t>
      </w:r>
    </w:p>
    <w:p w14:paraId="729AA310">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leftChars="0" w:firstLineChars="0"/>
        <w:jc w:val="center"/>
        <w:textAlignment w:val="auto"/>
        <w:outlineLvl w:val="9"/>
        <w:rPr>
          <w:rFonts w:hint="eastAsia" w:ascii="黑体" w:hAnsi="黑体" w:eastAsia="黑体" w:cstheme="minorBidi"/>
          <w:b w:val="0"/>
          <w:bCs/>
          <w:sz w:val="21"/>
          <w:szCs w:val="21"/>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5</w:t>
      </w:r>
      <w:r>
        <w:rPr>
          <w:rFonts w:hint="eastAsia" w:ascii="黑体" w:hAnsi="黑体" w:cs="黑体"/>
          <w:sz w:val="21"/>
          <w:szCs w:val="21"/>
        </w:rPr>
        <w:fldChar w:fldCharType="end"/>
      </w:r>
      <w:bookmarkStart w:id="314" w:name="_Toc1482494002"/>
      <w:bookmarkStart w:id="315" w:name="_Toc412931719"/>
      <w:r>
        <w:rPr>
          <w:rFonts w:hint="eastAsia" w:ascii="黑体" w:hAnsi="黑体" w:cs="黑体"/>
          <w:sz w:val="21"/>
          <w:szCs w:val="21"/>
          <w:lang w:val="en-US" w:eastAsia="zh-CN"/>
        </w:rPr>
        <w:t xml:space="preserve">  </w:t>
      </w:r>
      <w:r>
        <w:rPr>
          <w:rFonts w:hint="eastAsia" w:ascii="黑体" w:hAnsi="黑体" w:cstheme="minorBidi"/>
          <w:b w:val="0"/>
          <w:bCs/>
          <w:sz w:val="21"/>
          <w:szCs w:val="21"/>
          <w:lang w:val="en-US" w:eastAsia="zh-CN"/>
        </w:rPr>
        <w:t>工艺控制</w:t>
      </w:r>
      <w:r>
        <w:rPr>
          <w:rFonts w:hint="eastAsia" w:ascii="黑体" w:hAnsi="黑体" w:eastAsia="黑体" w:cstheme="minorBidi"/>
          <w:b w:val="0"/>
          <w:bCs/>
          <w:sz w:val="21"/>
          <w:szCs w:val="21"/>
          <w:lang w:val="en-US" w:eastAsia="zh-CN"/>
        </w:rPr>
        <w:t>表</w:t>
      </w:r>
      <w:bookmarkEnd w:id="314"/>
      <w:bookmarkEnd w:id="315"/>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2D8C96ED">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586A29C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0D194C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8B1B2E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1AF810D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5D3FCA78">
        <w:trPr>
          <w:trHeight w:val="340" w:hRule="atLeast"/>
          <w:jc w:val="center"/>
        </w:trPr>
        <w:tc>
          <w:tcPr>
            <w:tcW w:w="1250" w:type="pct"/>
            <w:tcBorders>
              <w:top w:val="single" w:color="000000" w:sz="12" w:space="0"/>
              <w:tl2br w:val="nil"/>
              <w:tr2bl w:val="nil"/>
            </w:tcBorders>
            <w:vAlign w:val="center"/>
          </w:tcPr>
          <w:p w14:paraId="0909A6F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79B5808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B9EB2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8B4D8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995C99F">
        <w:trPr>
          <w:trHeight w:val="340" w:hRule="atLeast"/>
          <w:jc w:val="center"/>
        </w:trPr>
        <w:tc>
          <w:tcPr>
            <w:tcW w:w="1250" w:type="pct"/>
            <w:tcBorders>
              <w:tl2br w:val="nil"/>
              <w:tr2bl w:val="nil"/>
            </w:tcBorders>
            <w:vAlign w:val="center"/>
          </w:tcPr>
          <w:p w14:paraId="5630E96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690F54C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584EAD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971361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5A4C236">
        <w:trPr>
          <w:trHeight w:val="340" w:hRule="atLeast"/>
          <w:jc w:val="center"/>
        </w:trPr>
        <w:tc>
          <w:tcPr>
            <w:tcW w:w="1250" w:type="pct"/>
            <w:tcBorders>
              <w:tl2br w:val="nil"/>
              <w:tr2bl w:val="nil"/>
            </w:tcBorders>
            <w:vAlign w:val="center"/>
          </w:tcPr>
          <w:p w14:paraId="7C26B2A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7A7B15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5E9C8A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E52A5F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77C8C1D">
        <w:trPr>
          <w:trHeight w:val="340" w:hRule="atLeast"/>
          <w:jc w:val="center"/>
        </w:trPr>
        <w:tc>
          <w:tcPr>
            <w:tcW w:w="1250" w:type="pct"/>
            <w:tcBorders>
              <w:tl2br w:val="nil"/>
              <w:tr2bl w:val="nil"/>
            </w:tcBorders>
            <w:vAlign w:val="center"/>
          </w:tcPr>
          <w:p w14:paraId="285AC58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626EAF5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CC980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A1C321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0820DAC9">
      <w:pPr>
        <w:pStyle w:val="19"/>
        <w:numPr>
          <w:ilvl w:val="-1"/>
          <w:numId w:val="0"/>
        </w:numPr>
        <w:tabs>
          <w:tab w:val="left" w:pos="0"/>
        </w:tabs>
        <w:spacing w:before="313" w:beforeLines="10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316" w:name="_Toc2058557791"/>
      <w:bookmarkStart w:id="317" w:name="_Toc2086098803"/>
      <w:r>
        <w:rPr>
          <w:rFonts w:hint="eastAsia" w:ascii="黑体" w:hAnsi="黑体" w:eastAsia="黑体" w:cs="黑体"/>
          <w:sz w:val="21"/>
          <w:szCs w:val="21"/>
          <w:lang w:val="en-US" w:eastAsia="zh-CN"/>
        </w:rPr>
        <w:t xml:space="preserve">  </w:t>
      </w:r>
      <w:bookmarkStart w:id="318" w:name="_Toc9624"/>
      <w:bookmarkStart w:id="319" w:name="_Toc28337"/>
      <w:bookmarkStart w:id="320" w:name="_Toc29680"/>
      <w:bookmarkStart w:id="321" w:name="_Toc4889"/>
      <w:r>
        <w:rPr>
          <w:rFonts w:hint="eastAsia" w:ascii="黑体" w:hAnsi="黑体" w:eastAsia="黑体" w:cs="黑体"/>
          <w:b w:val="0"/>
          <w:bCs w:val="0"/>
          <w:kern w:val="2"/>
          <w:sz w:val="21"/>
          <w:szCs w:val="21"/>
          <w:lang w:bidi="ar"/>
        </w:rPr>
        <w:t>主要生产设备清单</w:t>
      </w:r>
      <w:bookmarkEnd w:id="316"/>
      <w:bookmarkEnd w:id="317"/>
      <w:bookmarkEnd w:id="318"/>
      <w:bookmarkEnd w:id="319"/>
      <w:bookmarkEnd w:id="320"/>
      <w:bookmarkEnd w:id="321"/>
    </w:p>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6970BE7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275238D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1674F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6DD308D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82701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061EC53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5F3F4B7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06F0FAE">
        <w:trPr>
          <w:trHeight w:val="340" w:hRule="atLeast"/>
          <w:jc w:val="center"/>
        </w:trPr>
        <w:tc>
          <w:tcPr>
            <w:tcW w:w="501" w:type="pct"/>
            <w:tcBorders>
              <w:top w:val="single" w:color="000000" w:sz="12" w:space="0"/>
              <w:tl2br w:val="nil"/>
              <w:tr2bl w:val="nil"/>
            </w:tcBorders>
            <w:shd w:val="clear" w:color="auto" w:fill="auto"/>
            <w:vAlign w:val="center"/>
          </w:tcPr>
          <w:p w14:paraId="55EEC5D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69B9CDB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4D0FCBA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E0E1B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26953A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27F2BFC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58DE0588">
        <w:trPr>
          <w:trHeight w:val="340" w:hRule="atLeast"/>
          <w:jc w:val="center"/>
        </w:trPr>
        <w:tc>
          <w:tcPr>
            <w:tcW w:w="501" w:type="pct"/>
            <w:tcBorders>
              <w:tl2br w:val="nil"/>
              <w:tr2bl w:val="nil"/>
            </w:tcBorders>
            <w:shd w:val="clear" w:color="auto" w:fill="auto"/>
            <w:vAlign w:val="center"/>
          </w:tcPr>
          <w:p w14:paraId="3C4F131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29C0B3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BC8FE0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9E98D5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5008E3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8C6F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62D0E29">
        <w:trPr>
          <w:trHeight w:val="340" w:hRule="atLeast"/>
          <w:jc w:val="center"/>
        </w:trPr>
        <w:tc>
          <w:tcPr>
            <w:tcW w:w="501" w:type="pct"/>
            <w:tcBorders>
              <w:tl2br w:val="nil"/>
              <w:tr2bl w:val="nil"/>
            </w:tcBorders>
            <w:shd w:val="clear" w:color="auto" w:fill="auto"/>
            <w:vAlign w:val="center"/>
          </w:tcPr>
          <w:p w14:paraId="48316BF4">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3003BC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2407F3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8F3B7C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7007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388037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39DC6A29">
      <w:pPr>
        <w:pStyle w:val="19"/>
        <w:numPr>
          <w:ilvl w:val="-1"/>
          <w:numId w:val="0"/>
        </w:numPr>
        <w:tabs>
          <w:tab w:val="left" w:pos="0"/>
        </w:tabs>
        <w:spacing w:before="313" w:beforeLines="10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322" w:name="_Toc1273505673"/>
      <w:bookmarkStart w:id="323" w:name="_Toc847669113"/>
      <w:r>
        <w:rPr>
          <w:rFonts w:hint="eastAsia" w:ascii="黑体" w:hAnsi="黑体" w:eastAsia="黑体" w:cs="黑体"/>
          <w:sz w:val="21"/>
          <w:szCs w:val="21"/>
          <w:lang w:val="en-US" w:eastAsia="zh-CN"/>
        </w:rPr>
        <w:t xml:space="preserve">  </w:t>
      </w:r>
      <w:bookmarkStart w:id="324" w:name="_Toc3958"/>
      <w:bookmarkStart w:id="325" w:name="_Toc22274"/>
      <w:bookmarkStart w:id="326" w:name="_Toc24847"/>
      <w:bookmarkStart w:id="327" w:name="_Toc192"/>
      <w:r>
        <w:rPr>
          <w:rFonts w:hint="eastAsia" w:ascii="黑体" w:hAnsi="黑体" w:eastAsia="黑体" w:cs="黑体"/>
          <w:b w:val="0"/>
          <w:bCs w:val="0"/>
          <w:kern w:val="2"/>
          <w:sz w:val="21"/>
          <w:szCs w:val="21"/>
          <w:lang w:bidi="ar"/>
        </w:rPr>
        <w:t>主要试验设备清单</w:t>
      </w:r>
      <w:bookmarkEnd w:id="322"/>
      <w:bookmarkEnd w:id="323"/>
      <w:bookmarkEnd w:id="324"/>
      <w:bookmarkEnd w:id="325"/>
      <w:bookmarkEnd w:id="326"/>
      <w:bookmarkEnd w:id="327"/>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CAE14D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56247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6C2612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2AFC0DF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7230CB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1CE0DB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0C83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A5371FD">
        <w:trPr>
          <w:trHeight w:val="340" w:hRule="atLeast"/>
          <w:jc w:val="center"/>
        </w:trPr>
        <w:tc>
          <w:tcPr>
            <w:tcW w:w="500" w:type="pct"/>
            <w:tcBorders>
              <w:top w:val="single" w:color="000000" w:sz="12" w:space="0"/>
              <w:tl2br w:val="nil"/>
              <w:tr2bl w:val="nil"/>
            </w:tcBorders>
            <w:vAlign w:val="center"/>
          </w:tcPr>
          <w:p w14:paraId="197E25C5">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56D99B2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A4C06A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05EE57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3B277E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6661330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FE3173C">
        <w:trPr>
          <w:trHeight w:val="340" w:hRule="atLeast"/>
          <w:jc w:val="center"/>
        </w:trPr>
        <w:tc>
          <w:tcPr>
            <w:tcW w:w="500" w:type="pct"/>
            <w:tcBorders>
              <w:tl2br w:val="nil"/>
              <w:tr2bl w:val="nil"/>
            </w:tcBorders>
            <w:vAlign w:val="center"/>
          </w:tcPr>
          <w:p w14:paraId="5E82B7C6">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E9010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6DB31E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77D6D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2CAB5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36DC51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38847EA">
        <w:trPr>
          <w:trHeight w:val="340" w:hRule="atLeast"/>
          <w:jc w:val="center"/>
        </w:trPr>
        <w:tc>
          <w:tcPr>
            <w:tcW w:w="500" w:type="pct"/>
            <w:tcBorders>
              <w:tl2br w:val="nil"/>
              <w:tr2bl w:val="nil"/>
            </w:tcBorders>
            <w:vAlign w:val="center"/>
          </w:tcPr>
          <w:p w14:paraId="757850F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E472FF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FA7A3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EDD756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1E3568C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22DE4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217"/>
      <w:bookmarkEnd w:id="218"/>
    </w:tbl>
    <w:p w14:paraId="1144388E">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18" w:type="default"/>
          <w:footerReference r:id="rId20" w:type="default"/>
          <w:headerReference r:id="rId19" w:type="even"/>
          <w:footerReference r:id="rId21"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28" w:name="_Toc1614457335"/>
      <w:bookmarkStart w:id="329" w:name="_Toc17396"/>
      <w:bookmarkStart w:id="330" w:name="_Toc24397"/>
      <w:bookmarkStart w:id="331" w:name="_Toc334231523"/>
      <w:bookmarkStart w:id="332" w:name="_Toc25793"/>
      <w:bookmarkStart w:id="333" w:name="_Toc23581"/>
      <w:bookmarkStart w:id="334" w:name="_Toc1441081914"/>
      <w:bookmarkStart w:id="335" w:name="_Toc191246264"/>
      <w:bookmarkStart w:id="336" w:name="_Toc2043581839"/>
      <w:bookmarkStart w:id="337" w:name="_Toc17029"/>
      <w:bookmarkStart w:id="338" w:name="_Toc27898"/>
      <w:bookmarkStart w:id="339" w:name="_Toc31412"/>
      <w:r>
        <w:rPr>
          <w:rFonts w:hint="eastAsia" w:ascii="黑体" w:hAnsi="黑体" w:eastAsia="黑体" w:cs="黑体"/>
          <w:b w:val="0"/>
          <w:bCs w:val="0"/>
          <w:kern w:val="0"/>
          <w:sz w:val="21"/>
          <w:szCs w:val="21"/>
          <w:lang w:val="en-US" w:eastAsia="zh-CN"/>
        </w:rPr>
        <w:t>专用技术规范</w:t>
      </w:r>
      <w:bookmarkEnd w:id="328"/>
      <w:bookmarkEnd w:id="329"/>
      <w:bookmarkEnd w:id="330"/>
      <w:bookmarkEnd w:id="331"/>
      <w:bookmarkEnd w:id="332"/>
      <w:bookmarkEnd w:id="333"/>
      <w:bookmarkEnd w:id="334"/>
      <w:bookmarkEnd w:id="335"/>
      <w:bookmarkEnd w:id="336"/>
      <w:bookmarkEnd w:id="337"/>
      <w:bookmarkEnd w:id="338"/>
      <w:bookmarkEnd w:id="339"/>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40" w:name="_Toc943157732"/>
      <w:bookmarkStart w:id="341" w:name="_Toc32078"/>
      <w:bookmarkStart w:id="342" w:name="_Toc14908"/>
      <w:bookmarkStart w:id="343" w:name="_Toc7114"/>
      <w:bookmarkStart w:id="344" w:name="_Toc731"/>
      <w:bookmarkStart w:id="345" w:name="_Toc1774001602"/>
      <w:bookmarkStart w:id="346" w:name="_Toc1759470156"/>
      <w:bookmarkStart w:id="347" w:name="_Toc20248"/>
      <w:bookmarkStart w:id="348" w:name="_Toc1640423136"/>
      <w:bookmarkStart w:id="349" w:name="_Toc15534"/>
      <w:bookmarkStart w:id="350" w:name="_Toc10334"/>
      <w:bookmarkStart w:id="351" w:name="_Toc728549500"/>
      <w:r>
        <w:rPr>
          <w:rFonts w:hint="eastAsia" w:ascii="黑体" w:hAnsi="黑体" w:eastAsia="黑体" w:cs="黑体"/>
          <w:b w:val="0"/>
          <w:bCs w:val="0"/>
          <w:kern w:val="0"/>
          <w:sz w:val="21"/>
          <w:szCs w:val="21"/>
          <w:lang w:val="en-US" w:eastAsia="zh-CN"/>
        </w:rPr>
        <w:t>工程概况及使用条件</w:t>
      </w:r>
      <w:bookmarkEnd w:id="340"/>
      <w:bookmarkEnd w:id="341"/>
      <w:bookmarkEnd w:id="342"/>
      <w:bookmarkEnd w:id="343"/>
      <w:bookmarkEnd w:id="344"/>
      <w:bookmarkEnd w:id="345"/>
      <w:bookmarkEnd w:id="346"/>
      <w:bookmarkEnd w:id="347"/>
      <w:bookmarkEnd w:id="348"/>
      <w:bookmarkEnd w:id="349"/>
      <w:bookmarkEnd w:id="350"/>
      <w:bookmarkEnd w:id="351"/>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工程概况</w:t>
      </w:r>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1"/>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8</w:t>
      </w:r>
      <w:r>
        <w:rPr>
          <w:rFonts w:hint="default" w:ascii="Times New Roman" w:hAnsi="Times New Roman" w:eastAsia="宋体" w:cs="Times New Roman"/>
          <w:lang w:eastAsia="zh-CN"/>
        </w:rPr>
        <w:t>。</w:t>
      </w:r>
    </w:p>
    <w:p w14:paraId="632ABF35">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352" w:name="_Toc889475584"/>
      <w:bookmarkStart w:id="353" w:name="_Toc432287697"/>
      <w:r>
        <w:rPr>
          <w:rFonts w:hint="eastAsia" w:ascii="黑体" w:hAnsi="黑体" w:eastAsia="黑体" w:cs="黑体"/>
          <w:sz w:val="21"/>
          <w:szCs w:val="21"/>
          <w:lang w:val="en-US" w:eastAsia="zh-CN"/>
        </w:rPr>
        <w:t xml:space="preserve">  </w:t>
      </w:r>
      <w:bookmarkStart w:id="354" w:name="_Toc30495"/>
      <w:bookmarkStart w:id="355" w:name="_Toc12775"/>
      <w:bookmarkStart w:id="356" w:name="_Toc1996"/>
      <w:bookmarkStart w:id="357" w:name="_Toc12225"/>
      <w:r>
        <w:rPr>
          <w:rFonts w:hint="eastAsia" w:ascii="黑体" w:hAnsi="黑体" w:eastAsia="黑体" w:cs="黑体"/>
          <w:b w:val="0"/>
          <w:bCs w:val="0"/>
          <w:kern w:val="2"/>
          <w:sz w:val="21"/>
          <w:szCs w:val="21"/>
          <w:lang w:val="en-US" w:eastAsia="zh-CN" w:bidi="ar"/>
        </w:rPr>
        <w:t>工程概况表</w:t>
      </w:r>
      <w:bookmarkEnd w:id="352"/>
      <w:bookmarkEnd w:id="353"/>
      <w:bookmarkEnd w:id="354"/>
      <w:bookmarkEnd w:id="355"/>
      <w:bookmarkEnd w:id="356"/>
      <w:bookmarkEnd w:id="357"/>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使用条件</w:t>
      </w:r>
    </w:p>
    <w:p w14:paraId="300B2EA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使用环境条件</w:t>
      </w:r>
    </w:p>
    <w:p w14:paraId="303B1FA5">
      <w:pPr>
        <w:spacing w:line="360" w:lineRule="auto"/>
        <w:ind w:firstLine="420" w:firstLineChars="200"/>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9）</w:t>
      </w:r>
      <w:r>
        <w:rPr>
          <w:rFonts w:hint="eastAsia" w:ascii="宋体" w:hAnsi="宋体"/>
          <w:szCs w:val="24"/>
        </w:rPr>
        <w:t>。</w:t>
      </w:r>
    </w:p>
    <w:p w14:paraId="5D5D4215">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highlight w:val="none"/>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358" w:name="_Toc1990096866"/>
      <w:bookmarkStart w:id="359" w:name="_Toc1084228504"/>
      <w:r>
        <w:rPr>
          <w:rFonts w:hint="eastAsia" w:ascii="黑体" w:hAnsi="黑体" w:eastAsia="黑体" w:cs="黑体"/>
          <w:sz w:val="21"/>
          <w:szCs w:val="21"/>
          <w:lang w:val="en-US" w:eastAsia="zh-CN"/>
        </w:rPr>
        <w:t xml:space="preserve">  </w:t>
      </w:r>
      <w:bookmarkStart w:id="360" w:name="_Toc27080"/>
      <w:bookmarkStart w:id="361" w:name="_Toc13282"/>
      <w:bookmarkStart w:id="362" w:name="_Toc2776"/>
      <w:r>
        <w:rPr>
          <w:rFonts w:hint="eastAsia" w:ascii="黑体" w:hAnsi="黑体" w:eastAsia="黑体" w:cs="黑体"/>
          <w:b w:val="0"/>
          <w:bCs w:val="0"/>
          <w:kern w:val="2"/>
          <w:sz w:val="21"/>
          <w:szCs w:val="21"/>
          <w:highlight w:val="none"/>
          <w:lang w:val="en-US" w:eastAsia="zh-CN" w:bidi="ar"/>
        </w:rPr>
        <w:t>使用环境条件表</w:t>
      </w:r>
      <w:bookmarkEnd w:id="358"/>
      <w:bookmarkEnd w:id="359"/>
      <w:bookmarkEnd w:id="360"/>
      <w:bookmarkEnd w:id="361"/>
      <w:bookmarkEnd w:id="362"/>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490B0B63">
        <w:trPr>
          <w:trHeight w:val="340" w:hRule="atLeast"/>
          <w:tblHeader/>
          <w:jc w:val="center"/>
        </w:trPr>
        <w:tc>
          <w:tcPr>
            <w:tcW w:w="421" w:type="pct"/>
            <w:tcBorders>
              <w:bottom w:val="single" w:color="auto" w:sz="12" w:space="0"/>
            </w:tcBorders>
            <w:shd w:val="clear" w:color="auto" w:fill="auto"/>
            <w:noWrap w:val="0"/>
            <w:vAlign w:val="center"/>
          </w:tcPr>
          <w:p w14:paraId="5C035C2B">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序号</w:t>
            </w:r>
          </w:p>
        </w:tc>
        <w:tc>
          <w:tcPr>
            <w:tcW w:w="1882" w:type="pct"/>
            <w:gridSpan w:val="3"/>
            <w:tcBorders>
              <w:bottom w:val="single" w:color="auto" w:sz="12" w:space="0"/>
            </w:tcBorders>
            <w:shd w:val="clear" w:color="auto" w:fill="auto"/>
            <w:noWrap w:val="0"/>
            <w:vAlign w:val="center"/>
          </w:tcPr>
          <w:p w14:paraId="36C0FFFC">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名称</w:t>
            </w:r>
          </w:p>
        </w:tc>
        <w:tc>
          <w:tcPr>
            <w:tcW w:w="640" w:type="pct"/>
            <w:tcBorders>
              <w:bottom w:val="single" w:color="auto" w:sz="12" w:space="0"/>
            </w:tcBorders>
            <w:shd w:val="clear" w:color="auto" w:fill="auto"/>
            <w:noWrap w:val="0"/>
            <w:vAlign w:val="center"/>
          </w:tcPr>
          <w:p w14:paraId="3A2294FC">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单位</w:t>
            </w:r>
          </w:p>
        </w:tc>
        <w:tc>
          <w:tcPr>
            <w:tcW w:w="1054" w:type="pct"/>
            <w:tcBorders>
              <w:bottom w:val="single" w:color="auto" w:sz="12" w:space="0"/>
            </w:tcBorders>
            <w:shd w:val="clear" w:color="auto" w:fill="auto"/>
            <w:noWrap w:val="0"/>
            <w:vAlign w:val="center"/>
          </w:tcPr>
          <w:p w14:paraId="605FDC2E">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标准参考值</w:t>
            </w:r>
          </w:p>
        </w:tc>
        <w:tc>
          <w:tcPr>
            <w:tcW w:w="1000" w:type="pct"/>
            <w:tcBorders>
              <w:bottom w:val="single" w:color="auto" w:sz="12" w:space="0"/>
            </w:tcBorders>
            <w:shd w:val="clear" w:color="auto" w:fill="auto"/>
            <w:noWrap w:val="0"/>
            <w:vAlign w:val="center"/>
          </w:tcPr>
          <w:p w14:paraId="50B3CCF4">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eastAsia"/>
                <w:b w:val="0"/>
                <w:bCs w:val="0"/>
                <w:kern w:val="28"/>
                <w:sz w:val="18"/>
                <w:szCs w:val="18"/>
                <w:lang w:val="en-US" w:eastAsia="zh-CN"/>
              </w:rPr>
              <w:t>工程</w:t>
            </w:r>
            <w:r>
              <w:rPr>
                <w:rFonts w:hint="default"/>
                <w:b w:val="0"/>
                <w:bCs w:val="0"/>
                <w:kern w:val="28"/>
                <w:sz w:val="18"/>
                <w:szCs w:val="18"/>
              </w:rPr>
              <w:t>要求值</w:t>
            </w:r>
          </w:p>
        </w:tc>
      </w:tr>
      <w:tr w14:paraId="44DA5562">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38A3DF2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3257D87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30CBD6E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146EFC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op w:val="single" w:color="auto" w:sz="12" w:space="0"/>
              <w:tl2br w:val="nil"/>
              <w:tr2bl w:val="nil"/>
            </w:tcBorders>
            <w:shd w:val="clear" w:color="auto" w:fill="auto"/>
            <w:noWrap w:val="0"/>
            <w:vAlign w:val="center"/>
          </w:tcPr>
          <w:p w14:paraId="6F948D9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59CEDCA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4114F33E">
        <w:trPr>
          <w:trHeight w:val="340" w:hRule="atLeast"/>
          <w:jc w:val="center"/>
        </w:trPr>
        <w:tc>
          <w:tcPr>
            <w:tcW w:w="421" w:type="pct"/>
            <w:vMerge w:val="continue"/>
            <w:tcBorders>
              <w:tl2br w:val="nil"/>
              <w:tr2bl w:val="nil"/>
            </w:tcBorders>
            <w:shd w:val="clear" w:color="auto" w:fill="auto"/>
            <w:noWrap w:val="0"/>
            <w:vAlign w:val="center"/>
          </w:tcPr>
          <w:p w14:paraId="7E8AE73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08017BE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6566707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3CF53C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26C941B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68A4236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065F038">
        <w:trPr>
          <w:trHeight w:val="340" w:hRule="atLeast"/>
          <w:jc w:val="center"/>
        </w:trPr>
        <w:tc>
          <w:tcPr>
            <w:tcW w:w="421" w:type="pct"/>
            <w:vMerge w:val="continue"/>
            <w:tcBorders>
              <w:tl2br w:val="nil"/>
              <w:tr2bl w:val="nil"/>
            </w:tcBorders>
            <w:shd w:val="clear" w:color="auto" w:fill="auto"/>
            <w:noWrap w:val="0"/>
            <w:vAlign w:val="center"/>
          </w:tcPr>
          <w:p w14:paraId="35B52FB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01DFF7B9">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94B936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37B83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K</w:t>
            </w:r>
          </w:p>
        </w:tc>
        <w:tc>
          <w:tcPr>
            <w:tcW w:w="2019" w:type="dxa"/>
            <w:tcBorders>
              <w:tl2br w:val="nil"/>
              <w:tr2bl w:val="nil"/>
            </w:tcBorders>
            <w:shd w:val="clear" w:color="auto" w:fill="auto"/>
            <w:noWrap w:val="0"/>
            <w:vAlign w:val="center"/>
          </w:tcPr>
          <w:p w14:paraId="2C605EA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09EA3BE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DC9B41D">
        <w:trPr>
          <w:trHeight w:val="340" w:hRule="atLeast"/>
          <w:jc w:val="center"/>
        </w:trPr>
        <w:tc>
          <w:tcPr>
            <w:tcW w:w="421" w:type="pct"/>
            <w:tcBorders>
              <w:tl2br w:val="nil"/>
              <w:tr2bl w:val="nil"/>
            </w:tcBorders>
            <w:shd w:val="clear" w:color="auto" w:fill="auto"/>
            <w:noWrap w:val="0"/>
            <w:vAlign w:val="center"/>
          </w:tcPr>
          <w:p w14:paraId="50AE06B5">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2</w:t>
            </w:r>
          </w:p>
        </w:tc>
        <w:tc>
          <w:tcPr>
            <w:tcW w:w="1882" w:type="pct"/>
            <w:gridSpan w:val="3"/>
            <w:tcBorders>
              <w:tl2br w:val="nil"/>
              <w:tr2bl w:val="nil"/>
            </w:tcBorders>
            <w:shd w:val="clear" w:color="auto" w:fill="auto"/>
            <w:noWrap w:val="0"/>
            <w:vAlign w:val="center"/>
          </w:tcPr>
          <w:p w14:paraId="7C73CB7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3EA6B8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m</w:t>
            </w:r>
          </w:p>
        </w:tc>
        <w:tc>
          <w:tcPr>
            <w:tcW w:w="2019" w:type="dxa"/>
            <w:tcBorders>
              <w:tl2br w:val="nil"/>
              <w:tr2bl w:val="nil"/>
            </w:tcBorders>
            <w:shd w:val="clear" w:color="auto" w:fill="auto"/>
            <w:noWrap w:val="0"/>
            <w:vAlign w:val="center"/>
          </w:tcPr>
          <w:p w14:paraId="42ED2A0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7731FB2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29E6B">
        <w:trPr>
          <w:trHeight w:val="340" w:hRule="atLeast"/>
          <w:jc w:val="center"/>
        </w:trPr>
        <w:tc>
          <w:tcPr>
            <w:tcW w:w="421" w:type="pct"/>
            <w:tcBorders>
              <w:tl2br w:val="nil"/>
              <w:tr2bl w:val="nil"/>
            </w:tcBorders>
            <w:shd w:val="clear" w:color="auto" w:fill="auto"/>
            <w:noWrap w:val="0"/>
            <w:vAlign w:val="center"/>
          </w:tcPr>
          <w:p w14:paraId="006D85A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3</w:t>
            </w:r>
          </w:p>
        </w:tc>
        <w:tc>
          <w:tcPr>
            <w:tcW w:w="1882" w:type="pct"/>
            <w:gridSpan w:val="3"/>
            <w:tcBorders>
              <w:tl2br w:val="nil"/>
              <w:tr2bl w:val="nil"/>
            </w:tcBorders>
            <w:shd w:val="clear" w:color="auto" w:fill="auto"/>
            <w:noWrap w:val="0"/>
            <w:vAlign w:val="center"/>
          </w:tcPr>
          <w:p w14:paraId="0C7D265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4F5583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W/cm</w:t>
            </w:r>
            <w:r>
              <w:rPr>
                <w:rFonts w:hint="default" w:ascii="Times New Roman Regular" w:hAnsi="Times New Roman Regular" w:cs="Times New Roman Regular"/>
                <w:kern w:val="28"/>
                <w:sz w:val="18"/>
                <w:szCs w:val="18"/>
                <w:vertAlign w:val="superscript"/>
              </w:rPr>
              <w:t>2</w:t>
            </w:r>
          </w:p>
        </w:tc>
        <w:tc>
          <w:tcPr>
            <w:tcW w:w="2019" w:type="dxa"/>
            <w:tcBorders>
              <w:tl2br w:val="nil"/>
              <w:tr2bl w:val="nil"/>
            </w:tcBorders>
            <w:shd w:val="clear" w:color="auto" w:fill="auto"/>
            <w:noWrap w:val="0"/>
            <w:vAlign w:val="center"/>
          </w:tcPr>
          <w:p w14:paraId="08EB096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22A439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83078E8">
        <w:trPr>
          <w:trHeight w:val="340" w:hRule="atLeast"/>
          <w:jc w:val="center"/>
        </w:trPr>
        <w:tc>
          <w:tcPr>
            <w:tcW w:w="421" w:type="pct"/>
            <w:tcBorders>
              <w:tl2br w:val="nil"/>
              <w:tr2bl w:val="nil"/>
            </w:tcBorders>
            <w:shd w:val="clear" w:color="auto" w:fill="auto"/>
            <w:noWrap w:val="0"/>
            <w:vAlign w:val="center"/>
          </w:tcPr>
          <w:p w14:paraId="0CC4E1C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4</w:t>
            </w:r>
          </w:p>
        </w:tc>
        <w:tc>
          <w:tcPr>
            <w:tcW w:w="1882" w:type="pct"/>
            <w:gridSpan w:val="3"/>
            <w:tcBorders>
              <w:tl2br w:val="nil"/>
              <w:tr2bl w:val="nil"/>
            </w:tcBorders>
            <w:shd w:val="clear" w:color="auto" w:fill="auto"/>
            <w:noWrap w:val="0"/>
            <w:vAlign w:val="center"/>
          </w:tcPr>
          <w:p w14:paraId="3ADBF82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36A94D5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级</w:t>
            </w:r>
          </w:p>
        </w:tc>
        <w:tc>
          <w:tcPr>
            <w:tcW w:w="2019" w:type="dxa"/>
            <w:tcBorders>
              <w:tl2br w:val="nil"/>
              <w:tr2bl w:val="nil"/>
            </w:tcBorders>
            <w:shd w:val="clear" w:color="auto" w:fill="auto"/>
            <w:noWrap w:val="0"/>
            <w:vAlign w:val="center"/>
          </w:tcPr>
          <w:p w14:paraId="4A37B05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586503D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F0DDE35">
        <w:trPr>
          <w:trHeight w:val="340" w:hRule="atLeast"/>
          <w:jc w:val="center"/>
        </w:trPr>
        <w:tc>
          <w:tcPr>
            <w:tcW w:w="421" w:type="pct"/>
            <w:tcBorders>
              <w:tl2br w:val="nil"/>
              <w:tr2bl w:val="nil"/>
            </w:tcBorders>
            <w:shd w:val="clear" w:color="auto" w:fill="auto"/>
            <w:noWrap w:val="0"/>
            <w:vAlign w:val="center"/>
          </w:tcPr>
          <w:p w14:paraId="1D928CE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5</w:t>
            </w:r>
          </w:p>
        </w:tc>
        <w:tc>
          <w:tcPr>
            <w:tcW w:w="1882" w:type="pct"/>
            <w:gridSpan w:val="3"/>
            <w:tcBorders>
              <w:tl2br w:val="nil"/>
              <w:tr2bl w:val="nil"/>
            </w:tcBorders>
            <w:shd w:val="clear" w:color="auto" w:fill="auto"/>
            <w:noWrap w:val="0"/>
            <w:vAlign w:val="center"/>
          </w:tcPr>
          <w:p w14:paraId="786269E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17B119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mm</w:t>
            </w:r>
          </w:p>
        </w:tc>
        <w:tc>
          <w:tcPr>
            <w:tcW w:w="2019" w:type="dxa"/>
            <w:tcBorders>
              <w:tl2br w:val="nil"/>
              <w:tr2bl w:val="nil"/>
            </w:tcBorders>
            <w:shd w:val="clear" w:color="auto" w:fill="auto"/>
            <w:noWrap w:val="0"/>
            <w:vAlign w:val="center"/>
          </w:tcPr>
          <w:p w14:paraId="4BB75A9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179BDA7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FC5BEE9">
        <w:trPr>
          <w:trHeight w:val="340" w:hRule="atLeast"/>
          <w:jc w:val="center"/>
        </w:trPr>
        <w:tc>
          <w:tcPr>
            <w:tcW w:w="421" w:type="pct"/>
            <w:tcBorders>
              <w:tl2br w:val="nil"/>
              <w:tr2bl w:val="nil"/>
            </w:tcBorders>
            <w:shd w:val="clear" w:color="auto" w:fill="auto"/>
            <w:noWrap w:val="0"/>
            <w:vAlign w:val="center"/>
          </w:tcPr>
          <w:p w14:paraId="5EE2359A">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6</w:t>
            </w:r>
          </w:p>
        </w:tc>
        <w:tc>
          <w:tcPr>
            <w:tcW w:w="1882" w:type="pct"/>
            <w:gridSpan w:val="3"/>
            <w:tcBorders>
              <w:tl2br w:val="nil"/>
              <w:tr2bl w:val="nil"/>
            </w:tcBorders>
            <w:shd w:val="clear" w:color="auto" w:fill="auto"/>
            <w:noWrap w:val="0"/>
            <w:vAlign w:val="center"/>
          </w:tcPr>
          <w:p w14:paraId="6BDA582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11D9B8C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m/s</w:t>
            </w: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/Pa</w:t>
            </w:r>
          </w:p>
        </w:tc>
        <w:tc>
          <w:tcPr>
            <w:tcW w:w="2019" w:type="dxa"/>
            <w:tcBorders>
              <w:tl2br w:val="nil"/>
              <w:tr2bl w:val="nil"/>
            </w:tcBorders>
            <w:shd w:val="clear" w:color="auto" w:fill="auto"/>
            <w:noWrap w:val="0"/>
            <w:vAlign w:val="center"/>
          </w:tcPr>
          <w:p w14:paraId="3FC824F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5AB395D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1E8F7D6">
        <w:trPr>
          <w:trHeight w:val="340" w:hRule="atLeast"/>
          <w:jc w:val="center"/>
        </w:trPr>
        <w:tc>
          <w:tcPr>
            <w:tcW w:w="421" w:type="pct"/>
            <w:vMerge w:val="restart"/>
            <w:tcBorders>
              <w:tl2br w:val="nil"/>
              <w:tr2bl w:val="nil"/>
            </w:tcBorders>
            <w:shd w:val="clear" w:color="auto" w:fill="auto"/>
            <w:noWrap w:val="0"/>
            <w:vAlign w:val="center"/>
          </w:tcPr>
          <w:p w14:paraId="31263D5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7</w:t>
            </w:r>
          </w:p>
        </w:tc>
        <w:tc>
          <w:tcPr>
            <w:tcW w:w="593" w:type="pct"/>
            <w:gridSpan w:val="2"/>
            <w:vMerge w:val="restart"/>
            <w:tcBorders>
              <w:tl2br w:val="nil"/>
              <w:tr2bl w:val="nil"/>
            </w:tcBorders>
            <w:shd w:val="clear" w:color="auto" w:fill="auto"/>
            <w:noWrap w:val="0"/>
            <w:vAlign w:val="center"/>
          </w:tcPr>
          <w:p w14:paraId="59E7CA4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2EA90696">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32DB05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1D88CFF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3F0580C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F7AAA38">
        <w:trPr>
          <w:trHeight w:val="340" w:hRule="atLeast"/>
          <w:jc w:val="center"/>
        </w:trPr>
        <w:tc>
          <w:tcPr>
            <w:tcW w:w="421" w:type="pct"/>
            <w:vMerge w:val="continue"/>
            <w:tcBorders>
              <w:tl2br w:val="nil"/>
              <w:tr2bl w:val="nil"/>
            </w:tcBorders>
            <w:shd w:val="clear" w:color="auto" w:fill="auto"/>
            <w:noWrap w:val="0"/>
            <w:vAlign w:val="center"/>
          </w:tcPr>
          <w:p w14:paraId="5D69B157">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p>
        </w:tc>
        <w:tc>
          <w:tcPr>
            <w:tcW w:w="593" w:type="pct"/>
            <w:gridSpan w:val="2"/>
            <w:vMerge w:val="continue"/>
            <w:tcBorders>
              <w:tl2br w:val="nil"/>
              <w:tr2bl w:val="nil"/>
            </w:tcBorders>
            <w:shd w:val="clear" w:color="auto" w:fill="auto"/>
            <w:noWrap w:val="0"/>
            <w:vAlign w:val="center"/>
          </w:tcPr>
          <w:p w14:paraId="1AC00412">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5E1EE150">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52F089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11DBA31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3F2A08C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111B585">
        <w:trPr>
          <w:trHeight w:val="340" w:hRule="atLeast"/>
          <w:jc w:val="center"/>
        </w:trPr>
        <w:tc>
          <w:tcPr>
            <w:tcW w:w="421" w:type="pct"/>
            <w:tcBorders>
              <w:tl2br w:val="nil"/>
              <w:tr2bl w:val="nil"/>
            </w:tcBorders>
            <w:shd w:val="clear" w:color="auto" w:fill="auto"/>
            <w:noWrap w:val="0"/>
            <w:vAlign w:val="center"/>
          </w:tcPr>
          <w:p w14:paraId="39A88D1D">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r>
              <w:rPr>
                <w:rFonts w:hint="default" w:ascii="Times New Roman Regular" w:hAnsi="Times New Roman Regular" w:eastAsia="宋体" w:cs="Times New Roman Regular"/>
                <w:kern w:val="28"/>
                <w:sz w:val="18"/>
                <w:szCs w:val="18"/>
              </w:rPr>
              <w:t>8</w:t>
            </w:r>
          </w:p>
        </w:tc>
        <w:tc>
          <w:tcPr>
            <w:tcW w:w="1882" w:type="pct"/>
            <w:gridSpan w:val="3"/>
            <w:tcBorders>
              <w:tl2br w:val="nil"/>
              <w:tr2bl w:val="nil"/>
            </w:tcBorders>
            <w:shd w:val="clear" w:color="auto" w:fill="auto"/>
            <w:noWrap w:val="0"/>
            <w:vAlign w:val="center"/>
          </w:tcPr>
          <w:p w14:paraId="13FBB1D9">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34C250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i/>
                <w:iCs/>
                <w:kern w:val="28"/>
                <w:sz w:val="18"/>
                <w:szCs w:val="18"/>
              </w:rPr>
              <w:t>g</w:t>
            </w:r>
          </w:p>
        </w:tc>
        <w:tc>
          <w:tcPr>
            <w:tcW w:w="2019" w:type="dxa"/>
            <w:tcBorders>
              <w:tl2br w:val="nil"/>
              <w:tr2bl w:val="nil"/>
            </w:tcBorders>
            <w:shd w:val="clear" w:color="auto" w:fill="auto"/>
            <w:noWrap w:val="0"/>
            <w:vAlign w:val="center"/>
          </w:tcPr>
          <w:p w14:paraId="5E27F1A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01045D1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AF056B9">
        <w:trPr>
          <w:trHeight w:val="340" w:hRule="atLeast"/>
          <w:jc w:val="center"/>
        </w:trPr>
        <w:tc>
          <w:tcPr>
            <w:tcW w:w="421" w:type="pct"/>
            <w:tcBorders>
              <w:tl2br w:val="nil"/>
              <w:tr2bl w:val="nil"/>
            </w:tcBorders>
            <w:shd w:val="clear" w:color="auto" w:fill="auto"/>
            <w:noWrap w:val="0"/>
            <w:vAlign w:val="center"/>
          </w:tcPr>
          <w:p w14:paraId="016BC4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9</w:t>
            </w:r>
          </w:p>
        </w:tc>
        <w:tc>
          <w:tcPr>
            <w:tcW w:w="1882" w:type="pct"/>
            <w:gridSpan w:val="3"/>
            <w:tcBorders>
              <w:tl2br w:val="nil"/>
              <w:tr2bl w:val="nil"/>
            </w:tcBorders>
            <w:shd w:val="clear" w:color="auto" w:fill="auto"/>
            <w:noWrap w:val="0"/>
            <w:vAlign w:val="center"/>
          </w:tcPr>
          <w:p w14:paraId="380A14DC">
            <w:pPr>
              <w:keepNext w:val="0"/>
              <w:keepLines w:val="0"/>
              <w:suppressLineNumbers w:val="0"/>
              <w:spacing w:before="0" w:beforeAutospacing="0" w:after="0" w:afterAutospacing="0" w:line="240" w:lineRule="exact"/>
              <w:ind w:left="0" w:right="0"/>
              <w:jc w:val="center"/>
              <w:rPr>
                <w:rFonts w:hint="default" w:eastAsiaTheme="minorEastAsia"/>
                <w:kern w:val="28"/>
                <w:sz w:val="18"/>
                <w:szCs w:val="18"/>
                <w:lang w:val="en-US" w:eastAsia="zh-CN"/>
              </w:rPr>
            </w:pPr>
            <w:r>
              <w:rPr>
                <w:rFonts w:hint="eastAsia"/>
                <w:kern w:val="28"/>
                <w:sz w:val="18"/>
                <w:szCs w:val="18"/>
                <w:lang w:val="en-US" w:eastAsia="zh-CN"/>
              </w:rPr>
              <w:t>海底电缆敷设深度最大值</w:t>
            </w:r>
          </w:p>
        </w:tc>
        <w:tc>
          <w:tcPr>
            <w:tcW w:w="640" w:type="pct"/>
            <w:tcBorders>
              <w:tl2br w:val="nil"/>
              <w:tr2bl w:val="nil"/>
            </w:tcBorders>
            <w:shd w:val="clear" w:color="auto" w:fill="auto"/>
            <w:noWrap w:val="0"/>
            <w:vAlign w:val="center"/>
          </w:tcPr>
          <w:p w14:paraId="2A72CF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41A134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53D113A2">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5ABF6356">
        <w:trPr>
          <w:trHeight w:val="340" w:hRule="atLeast"/>
          <w:jc w:val="center"/>
        </w:trPr>
        <w:tc>
          <w:tcPr>
            <w:tcW w:w="421" w:type="pct"/>
            <w:tcBorders>
              <w:tl2br w:val="nil"/>
              <w:tr2bl w:val="nil"/>
            </w:tcBorders>
            <w:shd w:val="clear" w:color="auto" w:fill="auto"/>
            <w:noWrap w:val="0"/>
            <w:vAlign w:val="center"/>
          </w:tcPr>
          <w:p w14:paraId="778DB837">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10</w:t>
            </w:r>
          </w:p>
        </w:tc>
        <w:tc>
          <w:tcPr>
            <w:tcW w:w="1882" w:type="pct"/>
            <w:gridSpan w:val="3"/>
            <w:tcBorders>
              <w:tl2br w:val="nil"/>
              <w:tr2bl w:val="nil"/>
            </w:tcBorders>
            <w:shd w:val="clear" w:color="auto" w:fill="auto"/>
            <w:noWrap w:val="0"/>
            <w:vAlign w:val="center"/>
          </w:tcPr>
          <w:p w14:paraId="544F0B37">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海水温度</w:t>
            </w:r>
          </w:p>
        </w:tc>
        <w:tc>
          <w:tcPr>
            <w:tcW w:w="640" w:type="pct"/>
            <w:tcBorders>
              <w:tl2br w:val="nil"/>
              <w:tr2bl w:val="nil"/>
            </w:tcBorders>
            <w:shd w:val="clear" w:color="auto" w:fill="auto"/>
            <w:noWrap w:val="0"/>
            <w:vAlign w:val="center"/>
          </w:tcPr>
          <w:p w14:paraId="514B6A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default" w:ascii="Times New Roman" w:hAnsi="Times New Roman" w:cs="Times New Roman"/>
                <w:kern w:val="28"/>
                <w:sz w:val="18"/>
                <w:szCs w:val="18"/>
                <w:lang w:val="en-US" w:eastAsia="zh-CN"/>
              </w:rPr>
              <w:t>℃</w:t>
            </w:r>
          </w:p>
        </w:tc>
        <w:tc>
          <w:tcPr>
            <w:tcW w:w="1054" w:type="pct"/>
            <w:tcBorders>
              <w:tl2br w:val="nil"/>
              <w:tr2bl w:val="nil"/>
            </w:tcBorders>
            <w:shd w:val="clear" w:color="auto" w:fill="auto"/>
            <w:noWrap w:val="0"/>
            <w:vAlign w:val="center"/>
          </w:tcPr>
          <w:p w14:paraId="0352CF6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1164F96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EA9AB4C">
        <w:trPr>
          <w:trHeight w:val="340" w:hRule="atLeast"/>
          <w:jc w:val="center"/>
        </w:trPr>
        <w:tc>
          <w:tcPr>
            <w:tcW w:w="421" w:type="pct"/>
            <w:tcBorders>
              <w:tl2br w:val="nil"/>
              <w:tr2bl w:val="nil"/>
            </w:tcBorders>
            <w:shd w:val="clear" w:color="auto" w:fill="auto"/>
            <w:noWrap w:val="0"/>
            <w:vAlign w:val="center"/>
          </w:tcPr>
          <w:p w14:paraId="7AC6F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11</w:t>
            </w:r>
          </w:p>
        </w:tc>
        <w:tc>
          <w:tcPr>
            <w:tcW w:w="1882" w:type="pct"/>
            <w:gridSpan w:val="3"/>
            <w:tcBorders>
              <w:tl2br w:val="nil"/>
              <w:tr2bl w:val="nil"/>
            </w:tcBorders>
            <w:shd w:val="clear" w:color="auto" w:fill="auto"/>
            <w:noWrap w:val="0"/>
            <w:vAlign w:val="center"/>
          </w:tcPr>
          <w:p w14:paraId="76A0119D">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海水实测最大流速</w:t>
            </w:r>
          </w:p>
        </w:tc>
        <w:tc>
          <w:tcPr>
            <w:tcW w:w="640" w:type="pct"/>
            <w:tcBorders>
              <w:tl2br w:val="nil"/>
              <w:tr2bl w:val="nil"/>
            </w:tcBorders>
            <w:shd w:val="clear" w:color="auto" w:fill="auto"/>
            <w:noWrap w:val="0"/>
            <w:vAlign w:val="center"/>
          </w:tcPr>
          <w:p w14:paraId="3E56DE4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m/s</w:t>
            </w:r>
          </w:p>
        </w:tc>
        <w:tc>
          <w:tcPr>
            <w:tcW w:w="1054" w:type="pct"/>
            <w:tcBorders>
              <w:tl2br w:val="nil"/>
              <w:tr2bl w:val="nil"/>
            </w:tcBorders>
            <w:shd w:val="clear" w:color="auto" w:fill="auto"/>
            <w:noWrap w:val="0"/>
            <w:vAlign w:val="center"/>
          </w:tcPr>
          <w:p w14:paraId="4125A3A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01E5836A">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13AE556F">
        <w:trPr>
          <w:trHeight w:val="340" w:hRule="atLeast"/>
          <w:jc w:val="center"/>
        </w:trPr>
        <w:tc>
          <w:tcPr>
            <w:tcW w:w="421" w:type="pct"/>
            <w:tcBorders>
              <w:tl2br w:val="nil"/>
              <w:tr2bl w:val="nil"/>
            </w:tcBorders>
            <w:shd w:val="clear" w:color="auto" w:fill="auto"/>
            <w:noWrap w:val="0"/>
            <w:vAlign w:val="center"/>
          </w:tcPr>
          <w:p w14:paraId="4D39525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12</w:t>
            </w:r>
          </w:p>
        </w:tc>
        <w:tc>
          <w:tcPr>
            <w:tcW w:w="1882" w:type="pct"/>
            <w:gridSpan w:val="3"/>
            <w:tcBorders>
              <w:tl2br w:val="nil"/>
              <w:tr2bl w:val="nil"/>
            </w:tcBorders>
            <w:shd w:val="clear" w:color="auto" w:fill="auto"/>
            <w:noWrap w:val="0"/>
            <w:vAlign w:val="center"/>
          </w:tcPr>
          <w:p w14:paraId="39956933">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海缆导体允许最大牵引力</w:t>
            </w:r>
          </w:p>
        </w:tc>
        <w:tc>
          <w:tcPr>
            <w:tcW w:w="640" w:type="pct"/>
            <w:tcBorders>
              <w:tl2br w:val="nil"/>
              <w:tr2bl w:val="nil"/>
            </w:tcBorders>
            <w:shd w:val="clear" w:color="auto" w:fill="auto"/>
            <w:noWrap w:val="0"/>
            <w:vAlign w:val="center"/>
          </w:tcPr>
          <w:p w14:paraId="74348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N/mm</w:t>
            </w:r>
            <w:r>
              <w:rPr>
                <w:rFonts w:hint="eastAsia" w:ascii="Times New Roman Regular" w:hAnsi="Times New Roman Regular" w:cs="Times New Roman Regular"/>
                <w:kern w:val="28"/>
                <w:sz w:val="18"/>
                <w:szCs w:val="18"/>
                <w:vertAlign w:val="superscript"/>
                <w:lang w:val="en-US" w:eastAsia="zh-CN"/>
              </w:rPr>
              <w:t>2</w:t>
            </w:r>
          </w:p>
        </w:tc>
        <w:tc>
          <w:tcPr>
            <w:tcW w:w="1054" w:type="pct"/>
            <w:tcBorders>
              <w:tl2br w:val="nil"/>
              <w:tr2bl w:val="nil"/>
            </w:tcBorders>
            <w:shd w:val="clear" w:color="auto" w:fill="auto"/>
            <w:noWrap w:val="0"/>
            <w:vAlign w:val="center"/>
          </w:tcPr>
          <w:p w14:paraId="293626F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3530842F">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F5AF5CC">
        <w:trPr>
          <w:trHeight w:val="340" w:hRule="atLeast"/>
          <w:jc w:val="center"/>
        </w:trPr>
        <w:tc>
          <w:tcPr>
            <w:tcW w:w="421" w:type="pct"/>
            <w:tcBorders>
              <w:tl2br w:val="nil"/>
              <w:tr2bl w:val="nil"/>
            </w:tcBorders>
            <w:shd w:val="clear" w:color="auto" w:fill="auto"/>
            <w:noWrap w:val="0"/>
            <w:vAlign w:val="center"/>
          </w:tcPr>
          <w:p w14:paraId="251427A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13</w:t>
            </w:r>
          </w:p>
        </w:tc>
        <w:tc>
          <w:tcPr>
            <w:tcW w:w="1882" w:type="pct"/>
            <w:gridSpan w:val="3"/>
            <w:tcBorders>
              <w:tl2br w:val="nil"/>
              <w:tr2bl w:val="nil"/>
            </w:tcBorders>
            <w:shd w:val="clear" w:color="auto" w:fill="auto"/>
            <w:noWrap w:val="0"/>
            <w:vAlign w:val="center"/>
          </w:tcPr>
          <w:p w14:paraId="2ADAB51A">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海缆允许最大侧压力</w:t>
            </w:r>
          </w:p>
        </w:tc>
        <w:tc>
          <w:tcPr>
            <w:tcW w:w="640" w:type="pct"/>
            <w:tcBorders>
              <w:tl2br w:val="nil"/>
              <w:tr2bl w:val="nil"/>
            </w:tcBorders>
            <w:shd w:val="clear" w:color="auto" w:fill="auto"/>
            <w:noWrap w:val="0"/>
            <w:vAlign w:val="center"/>
          </w:tcPr>
          <w:p w14:paraId="325F58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w:t>
            </w:r>
          </w:p>
        </w:tc>
        <w:tc>
          <w:tcPr>
            <w:tcW w:w="1054" w:type="pct"/>
            <w:tcBorders>
              <w:tl2br w:val="nil"/>
              <w:tr2bl w:val="nil"/>
            </w:tcBorders>
            <w:shd w:val="clear" w:color="auto" w:fill="auto"/>
            <w:noWrap w:val="0"/>
            <w:vAlign w:val="center"/>
          </w:tcPr>
          <w:p w14:paraId="3840ACB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71108079">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040B343B">
        <w:trPr>
          <w:trHeight w:val="340" w:hRule="atLeast"/>
          <w:jc w:val="center"/>
        </w:trPr>
        <w:tc>
          <w:tcPr>
            <w:tcW w:w="421" w:type="pct"/>
            <w:tcBorders>
              <w:tl2br w:val="nil"/>
              <w:tr2bl w:val="nil"/>
            </w:tcBorders>
            <w:shd w:val="clear" w:color="auto" w:fill="auto"/>
            <w:noWrap w:val="0"/>
            <w:vAlign w:val="center"/>
          </w:tcPr>
          <w:p w14:paraId="0CBB285B">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14</w:t>
            </w:r>
          </w:p>
        </w:tc>
        <w:tc>
          <w:tcPr>
            <w:tcW w:w="1882" w:type="pct"/>
            <w:gridSpan w:val="3"/>
            <w:tcBorders>
              <w:tl2br w:val="nil"/>
              <w:tr2bl w:val="nil"/>
            </w:tcBorders>
            <w:shd w:val="clear" w:color="auto" w:fill="auto"/>
            <w:noWrap w:val="0"/>
            <w:vAlign w:val="center"/>
          </w:tcPr>
          <w:p w14:paraId="43D2F852">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海缆潮间带埋深</w:t>
            </w:r>
          </w:p>
        </w:tc>
        <w:tc>
          <w:tcPr>
            <w:tcW w:w="640" w:type="pct"/>
            <w:tcBorders>
              <w:tl2br w:val="nil"/>
              <w:tr2bl w:val="nil"/>
            </w:tcBorders>
            <w:shd w:val="clear" w:color="auto" w:fill="auto"/>
            <w:noWrap w:val="0"/>
            <w:vAlign w:val="center"/>
          </w:tcPr>
          <w:p w14:paraId="7D144E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63E665DD">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4EC9D9A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bl>
    <w:p w14:paraId="28338697">
      <w:pPr>
        <w:widowControl w:val="0"/>
        <w:numPr>
          <w:ilvl w:val="3"/>
          <w:numId w:val="7"/>
        </w:numPr>
        <w:tabs>
          <w:tab w:val="left" w:pos="420"/>
          <w:tab w:val="clear" w:pos="0"/>
        </w:tabs>
        <w:spacing w:before="313" w:beforeLines="100" w:after="0" w:afterLines="0" w:line="360" w:lineRule="auto"/>
        <w:ind w:left="0" w:leftChars="0" w:firstLine="0"/>
        <w:jc w:val="left"/>
        <w:outlineLvl w:val="9"/>
        <w:rPr>
          <w:rFonts w:hint="eastAsia" w:ascii="Times New Roman Regular" w:hAnsi="Times New Roman Regular" w:eastAsia="宋体" w:cs="Times New Roman Regular"/>
          <w:color w:val="auto"/>
          <w:kern w:val="0"/>
          <w:szCs w:val="21"/>
          <w:lang w:val="en-US" w:eastAsia="zh-CN"/>
        </w:rPr>
      </w:pPr>
      <w:r>
        <w:rPr>
          <w:rFonts w:hint="eastAsia" w:ascii="Times New Roman Regular" w:hAnsi="Times New Roman Regular" w:eastAsia="宋体" w:cs="Times New Roman Regular"/>
          <w:color w:val="auto"/>
          <w:kern w:val="0"/>
          <w:szCs w:val="21"/>
        </w:rPr>
        <w:t>采购需求中，应提供</w:t>
      </w:r>
      <w:r>
        <w:rPr>
          <w:rFonts w:hint="eastAsia" w:ascii="Times New Roman Regular" w:hAnsi="Times New Roman Regular" w:eastAsia="宋体" w:cs="Times New Roman Regular"/>
          <w:color w:val="auto"/>
          <w:kern w:val="0"/>
          <w:szCs w:val="21"/>
          <w:lang w:val="en-US" w:eastAsia="zh-CN"/>
        </w:rPr>
        <w:t>敷设条件、安装位置及环境。敷设条件、安装位置及环境应符合以下要求：</w:t>
      </w:r>
    </w:p>
    <w:p w14:paraId="4E26A442">
      <w:pPr>
        <w:widowControl/>
        <w:numPr>
          <w:ilvl w:val="0"/>
          <w:numId w:val="12"/>
        </w:numPr>
        <w:spacing w:line="360" w:lineRule="auto"/>
        <w:ind w:left="845" w:leftChars="200" w:hanging="425"/>
        <w:jc w:val="left"/>
        <w:outlineLvl w:val="9"/>
        <w:rPr>
          <w:rFonts w:hint="eastAsia" w:ascii="宋体" w:hAnsi="宋体"/>
          <w:sz w:val="21"/>
          <w:szCs w:val="24"/>
          <w:lang w:val="en-US" w:eastAsia="zh-CN"/>
        </w:rPr>
      </w:pPr>
      <w:r>
        <w:rPr>
          <w:rFonts w:hint="eastAsia" w:ascii="宋体" w:hAnsi="宋体"/>
          <w:sz w:val="21"/>
          <w:szCs w:val="24"/>
        </w:rPr>
        <w:t>电缆直接敷设在室外/室内</w:t>
      </w:r>
      <w:r>
        <w:rPr>
          <w:rFonts w:hint="eastAsia" w:ascii="宋体" w:hAnsi="宋体"/>
          <w:sz w:val="21"/>
          <w:szCs w:val="24"/>
          <w:lang w:eastAsia="zh-CN"/>
        </w:rPr>
        <w:t>；</w:t>
      </w:r>
    </w:p>
    <w:p w14:paraId="643044EE">
      <w:pPr>
        <w:widowControl/>
        <w:numPr>
          <w:ilvl w:val="0"/>
          <w:numId w:val="12"/>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敷设前</w:t>
      </w:r>
      <w:r>
        <w:rPr>
          <w:rFonts w:hint="default" w:ascii="Times New Roman Regular" w:hAnsi="Times New Roman Regular" w:cs="Times New Roman Regular" w:eastAsiaTheme="minorEastAsia"/>
          <w:sz w:val="21"/>
          <w:szCs w:val="24"/>
          <w:highlight w:val="none"/>
        </w:rPr>
        <w:t>24</w:t>
      </w:r>
      <w:r>
        <w:rPr>
          <w:rFonts w:hint="default" w:ascii="Times New Roman Regular" w:hAnsi="Times New Roman Regular" w:cs="Times New Roman Regular" w:eastAsiaTheme="minorEastAsia"/>
          <w:bCs w:val="0"/>
          <w:color w:val="auto"/>
          <w:kern w:val="2"/>
          <w:sz w:val="10"/>
          <w:szCs w:val="10"/>
          <w:lang w:val="en-US" w:eastAsia="zh-CN"/>
        </w:rPr>
        <w:t xml:space="preserve"> </w:t>
      </w:r>
      <w:r>
        <w:rPr>
          <w:rFonts w:hint="default" w:ascii="Times New Roman Regular" w:hAnsi="Times New Roman Regular" w:cs="Times New Roman Regular"/>
          <w:sz w:val="21"/>
          <w:szCs w:val="24"/>
          <w:highlight w:val="none"/>
        </w:rPr>
        <w:t>h</w:t>
      </w:r>
      <w:r>
        <w:rPr>
          <w:rFonts w:hint="eastAsia" w:ascii="宋体" w:hAnsi="宋体"/>
          <w:sz w:val="21"/>
          <w:szCs w:val="24"/>
          <w:highlight w:val="none"/>
          <w:lang w:val="en-US" w:eastAsia="zh-CN"/>
        </w:rPr>
        <w:t>内的</w:t>
      </w:r>
      <w:r>
        <w:rPr>
          <w:rFonts w:hint="eastAsia" w:ascii="宋体" w:hAnsi="宋体"/>
          <w:sz w:val="21"/>
          <w:szCs w:val="24"/>
          <w:highlight w:val="none"/>
        </w:rPr>
        <w:t>电缆允许敷设最低温度</w:t>
      </w:r>
      <w:r>
        <w:rPr>
          <w:rFonts w:hint="eastAsia" w:ascii="宋体" w:hAnsi="宋体"/>
          <w:sz w:val="21"/>
          <w:szCs w:val="24"/>
          <w:highlight w:val="none"/>
          <w:lang w:val="en-US" w:eastAsia="zh-CN"/>
        </w:rPr>
        <w:t>的</w:t>
      </w:r>
      <w:r>
        <w:rPr>
          <w:rFonts w:hint="eastAsia" w:ascii="宋体" w:hAnsi="宋体"/>
          <w:sz w:val="21"/>
          <w:szCs w:val="24"/>
          <w:highlight w:val="none"/>
        </w:rPr>
        <w:t>平均温度以及敷设现场的温度不低于</w:t>
      </w:r>
      <w:r>
        <w:rPr>
          <w:rFonts w:hint="default" w:ascii="Times New Roman Regular" w:hAnsi="Times New Roman Regular" w:cs="Times New Roman Regular" w:eastAsiaTheme="minorEastAsia"/>
          <w:sz w:val="21"/>
          <w:szCs w:val="24"/>
          <w:highlight w:val="none"/>
          <w:lang w:val="en-US" w:eastAsia="zh-CN"/>
        </w:rPr>
        <w:t>0</w:t>
      </w:r>
      <w:r>
        <w:rPr>
          <w:rFonts w:hint="default" w:ascii="Times New Roman Regular" w:hAnsi="Times New Roman Regular" w:cs="Times New Roman Regular" w:eastAsiaTheme="minorEastAsia"/>
          <w:sz w:val="10"/>
          <w:szCs w:val="10"/>
          <w:highlight w:val="none"/>
          <w:lang w:val="en-US" w:eastAsia="zh-CN"/>
        </w:rPr>
        <w:t xml:space="preserve"> </w:t>
      </w:r>
      <w:r>
        <w:rPr>
          <w:rFonts w:hint="default" w:ascii="Times New Roman Regular" w:hAnsi="Times New Roman Regular" w:cs="Times New Roman Regular"/>
          <w:sz w:val="21"/>
          <w:szCs w:val="24"/>
        </w:rPr>
        <w:t>℃</w:t>
      </w:r>
      <w:r>
        <w:rPr>
          <w:rFonts w:hint="eastAsia" w:ascii="宋体" w:hAnsi="宋体"/>
          <w:sz w:val="21"/>
          <w:szCs w:val="24"/>
          <w:lang w:eastAsia="zh-CN"/>
        </w:rPr>
        <w:t>，</w:t>
      </w:r>
      <w:r>
        <w:rPr>
          <w:rFonts w:hint="eastAsia" w:ascii="宋体" w:hAnsi="宋体"/>
          <w:sz w:val="21"/>
          <w:szCs w:val="24"/>
        </w:rPr>
        <w:t>对厂家如有特殊要求</w:t>
      </w:r>
      <w:r>
        <w:rPr>
          <w:rFonts w:hint="eastAsia" w:ascii="宋体" w:hAnsi="宋体"/>
          <w:sz w:val="21"/>
          <w:szCs w:val="24"/>
          <w:lang w:val="en-US" w:eastAsia="zh-CN"/>
        </w:rPr>
        <w:t>应</w:t>
      </w:r>
      <w:r>
        <w:rPr>
          <w:rFonts w:hint="eastAsia" w:ascii="宋体" w:hAnsi="宋体"/>
          <w:sz w:val="21"/>
          <w:szCs w:val="24"/>
        </w:rPr>
        <w:t>详细说明</w:t>
      </w:r>
      <w:r>
        <w:rPr>
          <w:rFonts w:hint="eastAsia" w:ascii="宋体" w:hAnsi="宋体"/>
          <w:sz w:val="21"/>
          <w:szCs w:val="24"/>
          <w:lang w:eastAsia="zh-CN"/>
        </w:rPr>
        <w:t>；</w:t>
      </w:r>
    </w:p>
    <w:p w14:paraId="79D3A378">
      <w:pPr>
        <w:widowControl/>
        <w:numPr>
          <w:ilvl w:val="0"/>
          <w:numId w:val="12"/>
        </w:numPr>
        <w:spacing w:line="360" w:lineRule="auto"/>
        <w:ind w:left="845" w:leftChars="200" w:hanging="425"/>
        <w:jc w:val="left"/>
        <w:outlineLvl w:val="9"/>
      </w:pPr>
      <w:r>
        <w:rPr>
          <w:rFonts w:hint="eastAsia" w:ascii="宋体" w:hAnsi="宋体"/>
          <w:sz w:val="21"/>
          <w:szCs w:val="24"/>
        </w:rPr>
        <w:t>敷设方式为机械牵引敷设或人工敷设。</w:t>
      </w:r>
    </w:p>
    <w:p w14:paraId="2AE8DF0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使用技术条件（使用特性）</w:t>
      </w:r>
    </w:p>
    <w:p w14:paraId="776851E3">
      <w:pPr>
        <w:spacing w:line="360" w:lineRule="auto"/>
        <w:ind w:left="420" w:leftChars="200"/>
        <w:rPr>
          <w:rFonts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w:t>
      </w:r>
      <w:r>
        <w:rPr>
          <w:rFonts w:hint="eastAsia" w:ascii="宋体" w:hAnsi="宋体"/>
          <w:szCs w:val="24"/>
        </w:rPr>
        <w:t>电缆使用技术条件</w:t>
      </w:r>
      <w:r>
        <w:rPr>
          <w:rFonts w:hint="eastAsia" w:ascii="宋体" w:hAnsi="宋体"/>
          <w:szCs w:val="24"/>
          <w:lang w:val="en-US" w:eastAsia="zh-CN"/>
        </w:rPr>
        <w:t>表（</w:t>
      </w:r>
      <w:r>
        <w:rPr>
          <w:rFonts w:ascii="Times New Roman" w:hAnsi="Times New Roman" w:cs="Times New Roman"/>
          <w:szCs w:val="24"/>
        </w:rPr>
        <w:t>表</w:t>
      </w:r>
      <w:r>
        <w:rPr>
          <w:rFonts w:hint="eastAsia" w:ascii="Times New Roman" w:hAnsi="Times New Roman" w:cs="Times New Roman"/>
          <w:szCs w:val="24"/>
          <w:lang w:val="en-US" w:eastAsia="zh-CN"/>
        </w:rPr>
        <w:t>10）</w:t>
      </w:r>
      <w:r>
        <w:rPr>
          <w:rFonts w:hint="eastAsia" w:ascii="宋体" w:hAnsi="宋体"/>
          <w:szCs w:val="24"/>
        </w:rPr>
        <w:t>。</w:t>
      </w:r>
    </w:p>
    <w:p w14:paraId="35D7ED2C">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363" w:name="_Toc553909203"/>
      <w:bookmarkStart w:id="364" w:name="_Toc2027841101"/>
      <w:r>
        <w:rPr>
          <w:rFonts w:hint="eastAsia" w:ascii="黑体" w:hAnsi="黑体" w:eastAsia="黑体" w:cs="黑体"/>
          <w:sz w:val="21"/>
          <w:szCs w:val="21"/>
          <w:lang w:val="en-US" w:eastAsia="zh-CN"/>
        </w:rPr>
        <w:t xml:space="preserve">  </w:t>
      </w:r>
      <w:bookmarkStart w:id="365" w:name="_Toc27521"/>
      <w:bookmarkStart w:id="366" w:name="_Toc31916"/>
      <w:bookmarkStart w:id="367" w:name="_Toc19947"/>
      <w:r>
        <w:rPr>
          <w:rFonts w:hint="eastAsia" w:ascii="黑体" w:hAnsi="黑体" w:eastAsia="黑体" w:cs="黑体"/>
          <w:b w:val="0"/>
          <w:bCs w:val="0"/>
          <w:kern w:val="2"/>
          <w:sz w:val="21"/>
          <w:szCs w:val="21"/>
          <w:lang w:val="en-US" w:eastAsia="zh-CN" w:bidi="ar"/>
        </w:rPr>
        <w:t>电缆使用技术条件（使用特性）表</w:t>
      </w:r>
      <w:bookmarkEnd w:id="363"/>
      <w:bookmarkEnd w:id="364"/>
      <w:bookmarkEnd w:id="365"/>
      <w:bookmarkEnd w:id="366"/>
      <w:bookmarkEnd w:id="367"/>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389"/>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1A9AC3E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b w:val="0"/>
                <w:bCs w:val="0"/>
                <w:kern w:val="0"/>
                <w:sz w:val="18"/>
                <w:szCs w:val="18"/>
                <w:u w:val="none"/>
                <w:lang w:val="en-US" w:eastAsia="zh-CN"/>
              </w:rPr>
            </w:pP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vertAlign w:val="subscript"/>
                <w:lang w:val="en-US" w:eastAsia="zh-CN"/>
              </w:rPr>
              <w:t>0</w:t>
            </w:r>
            <w:r>
              <w:rPr>
                <w:rFonts w:hint="eastAsia" w:ascii="Times New Roman Regular" w:hAnsi="Times New Roman Regular" w:eastAsia="宋体" w:cs="Times New Roman Regular"/>
                <w:b w:val="0"/>
                <w:bCs w:val="0"/>
                <w:kern w:val="0"/>
                <w:sz w:val="18"/>
                <w:szCs w:val="18"/>
                <w:u w:val="none"/>
                <w:lang w:val="en-US" w:eastAsia="zh-CN"/>
              </w:rPr>
              <w:t>/</w:t>
            </w: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lang w:val="en-US" w:eastAsia="zh-CN"/>
              </w:rPr>
              <w:t>（</w:t>
            </w: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vertAlign w:val="subscript"/>
                <w:lang w:val="en-US" w:eastAsia="zh-CN"/>
              </w:rPr>
              <w:t>m</w:t>
            </w:r>
            <w:r>
              <w:rPr>
                <w:rFonts w:hint="eastAsia" w:ascii="Times New Roman Regular" w:hAnsi="Times New Roman Regular" w:eastAsia="宋体" w:cs="Times New Roman Regular"/>
                <w:b w:val="0"/>
                <w:bCs w:val="0"/>
                <w:kern w:val="0"/>
                <w:sz w:val="18"/>
                <w:szCs w:val="18"/>
                <w:u w:val="none"/>
                <w:lang w:val="en-US" w:eastAsia="zh-CN"/>
              </w:rPr>
              <w:t>）=38/66（72.5）</w:t>
            </w:r>
            <w:r>
              <w:rPr>
                <w:rFonts w:hint="default" w:ascii="Times New Roman Regular" w:hAnsi="Times New Roman Regular" w:eastAsia="宋体" w:cs="Times New Roman Regular"/>
                <w:b w:val="0"/>
                <w:bCs w:val="0"/>
                <w:kern w:val="0"/>
                <w:sz w:val="18"/>
                <w:szCs w:val="18"/>
                <w:u w:val="none"/>
                <w:lang w:val="en-US" w:eastAsia="zh-CN"/>
              </w:rPr>
              <w:t>kV</w:t>
            </w:r>
          </w:p>
          <w:p w14:paraId="387607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vertAlign w:val="subscript"/>
                <w:lang w:val="en-US" w:eastAsia="zh-CN"/>
              </w:rPr>
              <w:t>0</w:t>
            </w:r>
            <w:r>
              <w:rPr>
                <w:rFonts w:hint="eastAsia" w:ascii="Times New Roman Regular" w:hAnsi="Times New Roman Regular" w:eastAsia="宋体" w:cs="Times New Roman Regular"/>
                <w:b w:val="0"/>
                <w:bCs w:val="0"/>
                <w:kern w:val="0"/>
                <w:sz w:val="18"/>
                <w:szCs w:val="18"/>
                <w:u w:val="none"/>
                <w:lang w:val="en-US" w:eastAsia="zh-CN"/>
              </w:rPr>
              <w:t>/</w:t>
            </w: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lang w:val="en-US" w:eastAsia="zh-CN"/>
              </w:rPr>
              <w:t>（</w:t>
            </w: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vertAlign w:val="subscript"/>
                <w:lang w:val="en-US" w:eastAsia="zh-CN"/>
              </w:rPr>
              <w:t>m</w:t>
            </w:r>
            <w:r>
              <w:rPr>
                <w:rFonts w:hint="eastAsia" w:ascii="Times New Roman Regular" w:hAnsi="Times New Roman Regular" w:eastAsia="宋体" w:cs="Times New Roman Regular"/>
                <w:b w:val="0"/>
                <w:bCs w:val="0"/>
                <w:kern w:val="0"/>
                <w:sz w:val="18"/>
                <w:szCs w:val="18"/>
                <w:u w:val="none"/>
                <w:lang w:val="en-US" w:eastAsia="zh-CN"/>
              </w:rPr>
              <w:t>）=50/66（72.5）</w:t>
            </w:r>
            <w:r>
              <w:rPr>
                <w:rFonts w:hint="default" w:ascii="Times New Roman Regular" w:hAnsi="Times New Roman Regular" w:eastAsia="宋体" w:cs="Times New Roman Regular"/>
                <w:b w:val="0"/>
                <w:bCs w:val="0"/>
                <w:kern w:val="0"/>
                <w:sz w:val="18"/>
                <w:szCs w:val="18"/>
                <w:u w:val="none"/>
                <w:lang w:val="en-US" w:eastAsia="zh-CN"/>
              </w:rPr>
              <w:t>kV</w:t>
            </w: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1F45B05A">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单芯电缆：20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78301FB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三芯电缆：15</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19174EE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2BF3E8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highlight w:val="none"/>
                <w:u w:val="none"/>
                <w:lang w:val="en-US" w:eastAsia="zh-CN"/>
              </w:rPr>
              <w:t>9</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eastAsia="宋体" w:cs="Times New Roman Regular"/>
                <w:sz w:val="18"/>
                <w:szCs w:val="18"/>
                <w:u w:val="none"/>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eastAsia="宋体" w:cs="Times New Roman Regular"/>
                <w:sz w:val="18"/>
                <w:szCs w:val="18"/>
                <w:u w:val="none"/>
                <w:lang w:val="en-US" w:eastAsia="zh-CN"/>
              </w:rPr>
              <w:t>30</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68" w:name="_Toc2129453513"/>
      <w:bookmarkStart w:id="369" w:name="_Toc1075203217"/>
      <w:bookmarkStart w:id="370" w:name="_Toc1927174953"/>
      <w:bookmarkStart w:id="371" w:name="_Toc565092702"/>
      <w:bookmarkStart w:id="372" w:name="_Toc30967"/>
      <w:bookmarkStart w:id="373" w:name="_Toc12728"/>
      <w:bookmarkStart w:id="374" w:name="_Toc17624"/>
      <w:bookmarkStart w:id="375" w:name="_Toc23955"/>
      <w:bookmarkStart w:id="376" w:name="_Toc32658"/>
      <w:bookmarkStart w:id="377" w:name="_Toc1196586566"/>
      <w:bookmarkStart w:id="378" w:name="_Toc5535"/>
      <w:bookmarkStart w:id="379" w:name="_Toc22749"/>
      <w:r>
        <w:rPr>
          <w:rFonts w:hint="eastAsia" w:ascii="黑体" w:hAnsi="黑体" w:eastAsia="黑体" w:cs="黑体"/>
          <w:b w:val="0"/>
          <w:bCs w:val="0"/>
          <w:kern w:val="0"/>
          <w:sz w:val="21"/>
          <w:szCs w:val="21"/>
          <w:lang w:val="en-US" w:eastAsia="zh-CN"/>
        </w:rPr>
        <w:t>项目需求部分</w:t>
      </w:r>
      <w:bookmarkEnd w:id="368"/>
      <w:bookmarkEnd w:id="369"/>
      <w:bookmarkEnd w:id="370"/>
      <w:bookmarkEnd w:id="371"/>
      <w:bookmarkEnd w:id="372"/>
      <w:bookmarkEnd w:id="373"/>
      <w:bookmarkEnd w:id="374"/>
      <w:bookmarkEnd w:id="375"/>
      <w:bookmarkEnd w:id="376"/>
      <w:bookmarkEnd w:id="377"/>
      <w:bookmarkEnd w:id="378"/>
      <w:bookmarkEnd w:id="379"/>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提供货物需求及供货范围表（表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1）</w:t>
      </w:r>
      <w:r>
        <w:rPr>
          <w:rFonts w:hint="eastAsia" w:ascii="宋体" w:hAnsi="宋体"/>
          <w:szCs w:val="24"/>
          <w:lang w:val="en-US" w:eastAsia="zh-CN"/>
        </w:rPr>
        <w:t>。</w:t>
      </w:r>
    </w:p>
    <w:p w14:paraId="21358B37">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380" w:name="_Toc282056898"/>
      <w:bookmarkStart w:id="381" w:name="_Toc847749370"/>
      <w:r>
        <w:rPr>
          <w:rFonts w:hint="eastAsia" w:ascii="黑体" w:hAnsi="黑体" w:eastAsia="黑体" w:cs="黑体"/>
          <w:sz w:val="21"/>
          <w:szCs w:val="21"/>
          <w:lang w:val="en-US" w:eastAsia="zh-CN"/>
        </w:rPr>
        <w:t xml:space="preserve">  </w:t>
      </w:r>
      <w:bookmarkStart w:id="382" w:name="_Toc30818"/>
      <w:bookmarkStart w:id="383" w:name="_Toc2609"/>
      <w:bookmarkStart w:id="384" w:name="_Toc5188"/>
      <w:r>
        <w:rPr>
          <w:rFonts w:hint="eastAsia" w:ascii="黑体" w:hAnsi="黑体" w:eastAsia="黑体" w:cs="黑体"/>
          <w:b w:val="0"/>
          <w:kern w:val="2"/>
          <w:sz w:val="21"/>
          <w:szCs w:val="21"/>
          <w:lang w:bidi="ar"/>
        </w:rPr>
        <w:t>货物需求及供货范围一览</w:t>
      </w:r>
      <w:r>
        <w:rPr>
          <w:rFonts w:hint="eastAsia" w:ascii="黑体" w:hAnsi="黑体" w:eastAsia="黑体" w:cs="黑体"/>
          <w:b w:val="0"/>
          <w:bCs w:val="0"/>
          <w:kern w:val="2"/>
          <w:sz w:val="21"/>
          <w:szCs w:val="21"/>
          <w:lang w:val="en-US" w:eastAsia="zh-CN" w:bidi="ar"/>
        </w:rPr>
        <w:t>表</w:t>
      </w:r>
      <w:bookmarkEnd w:id="380"/>
      <w:bookmarkEnd w:id="381"/>
      <w:bookmarkEnd w:id="382"/>
      <w:bookmarkEnd w:id="383"/>
      <w:bookmarkEnd w:id="384"/>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7F8DEC23">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提供必备备品备件供货表（</w:t>
      </w:r>
      <w:r>
        <w:rPr>
          <w:rFonts w:hint="eastAsia" w:ascii="Times New Roman Regular" w:hAnsi="Times New Roman Regular" w:cs="Times New Roman Regular"/>
          <w:szCs w:val="24"/>
          <w:lang w:val="en-US" w:eastAsia="zh-CN"/>
        </w:rPr>
        <w:t>如需要），见表12</w:t>
      </w:r>
      <w:r>
        <w:rPr>
          <w:rFonts w:hint="eastAsia" w:ascii="宋体" w:hAnsi="宋体"/>
          <w:szCs w:val="24"/>
          <w:lang w:val="en-US" w:eastAsia="zh-CN"/>
        </w:rPr>
        <w:t>。</w:t>
      </w:r>
    </w:p>
    <w:p w14:paraId="7D2C1ECA">
      <w:pPr>
        <w:pStyle w:val="19"/>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0" w:leftChars="0" w:firstLineChars="0"/>
        <w:jc w:val="center"/>
        <w:textAlignment w:val="auto"/>
        <w:outlineLvl w:val="9"/>
        <w:rPr>
          <w:rFonts w:hint="eastAsia" w:ascii="黑体" w:hAnsi="黑体" w:eastAsia="黑体" w:cs="黑体"/>
          <w:b w:val="0"/>
          <w:bCs w:val="0"/>
          <w:kern w:val="2"/>
          <w:sz w:val="21"/>
          <w:szCs w:val="21"/>
          <w:lang w:val="en-US" w:eastAsia="zh-CN" w:bidi="ar"/>
        </w:rPr>
      </w:pPr>
      <w:bookmarkStart w:id="385" w:name="_Toc25975"/>
      <w:bookmarkStart w:id="386" w:name="_Toc564058688"/>
      <w:bookmarkStart w:id="387" w:name="_Toc243976745"/>
      <w:bookmarkStart w:id="388" w:name="_Toc1636104948"/>
      <w:bookmarkStart w:id="389" w:name="_Toc790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390" w:name="_Toc1059660022"/>
      <w:bookmarkStart w:id="391" w:name="_Toc63485311"/>
      <w:r>
        <w:rPr>
          <w:rFonts w:hint="eastAsia" w:ascii="黑体" w:hAnsi="黑体" w:eastAsia="黑体" w:cs="黑体"/>
          <w:sz w:val="21"/>
          <w:szCs w:val="21"/>
          <w:lang w:val="en-US" w:eastAsia="zh-CN"/>
        </w:rPr>
        <w:t xml:space="preserve">  </w:t>
      </w:r>
      <w:bookmarkStart w:id="392" w:name="_Toc5212"/>
      <w:bookmarkStart w:id="393" w:name="_Toc4490"/>
      <w:r>
        <w:rPr>
          <w:rFonts w:hint="eastAsia" w:ascii="黑体" w:hAnsi="黑体" w:eastAsia="黑体" w:cs="黑体"/>
          <w:b w:val="0"/>
          <w:bCs w:val="0"/>
          <w:kern w:val="2"/>
          <w:sz w:val="21"/>
          <w:szCs w:val="21"/>
          <w:lang w:val="en-US" w:eastAsia="zh-CN" w:bidi="ar"/>
        </w:rPr>
        <w:t>必备备品备件供货表</w:t>
      </w:r>
      <w:bookmarkEnd w:id="385"/>
      <w:bookmarkEnd w:id="386"/>
      <w:bookmarkEnd w:id="387"/>
      <w:bookmarkEnd w:id="388"/>
      <w:bookmarkEnd w:id="389"/>
      <w:bookmarkEnd w:id="390"/>
      <w:bookmarkEnd w:id="391"/>
      <w:bookmarkEnd w:id="392"/>
      <w:bookmarkEnd w:id="393"/>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color w:val="auto"/>
          <w:kern w:val="0"/>
          <w:szCs w:val="21"/>
          <w:lang w:val="en-US" w:eastAsia="zh-CN"/>
        </w:rPr>
        <w:t>提供必备专用工具供货表（如需要），见表13。</w:t>
      </w:r>
    </w:p>
    <w:p w14:paraId="6D64018A">
      <w:pPr>
        <w:pStyle w:val="19"/>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0" w:leftChars="0" w:firstLineChars="0"/>
        <w:jc w:val="center"/>
        <w:textAlignment w:val="auto"/>
        <w:outlineLvl w:val="9"/>
        <w:rPr>
          <w:rFonts w:hint="eastAsia" w:ascii="黑体" w:hAnsi="黑体" w:eastAsia="黑体" w:cs="黑体"/>
          <w:b w:val="0"/>
          <w:bCs w:val="0"/>
          <w:kern w:val="2"/>
          <w:sz w:val="21"/>
          <w:szCs w:val="21"/>
          <w:lang w:val="en-US" w:eastAsia="zh-CN" w:bidi="ar"/>
        </w:rPr>
      </w:pPr>
      <w:bookmarkStart w:id="394" w:name="_Toc1635244848"/>
      <w:bookmarkStart w:id="395" w:name="_Toc1141551358"/>
      <w:bookmarkStart w:id="396" w:name="_Toc970871092"/>
      <w:bookmarkStart w:id="397" w:name="_Toc17275"/>
      <w:bookmarkStart w:id="398" w:name="_Toc4743"/>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399" w:name="_Toc834342540"/>
      <w:bookmarkStart w:id="400" w:name="_Toc1025678733"/>
      <w:r>
        <w:rPr>
          <w:rFonts w:hint="eastAsia" w:ascii="黑体" w:hAnsi="黑体" w:eastAsia="黑体" w:cs="黑体"/>
          <w:sz w:val="21"/>
          <w:szCs w:val="21"/>
          <w:lang w:val="en-US" w:eastAsia="zh-CN"/>
        </w:rPr>
        <w:t xml:space="preserve">  </w:t>
      </w:r>
      <w:bookmarkStart w:id="401" w:name="_Toc7562"/>
      <w:bookmarkStart w:id="402" w:name="_Toc7560"/>
      <w:r>
        <w:rPr>
          <w:rFonts w:hint="eastAsia" w:ascii="黑体" w:hAnsi="黑体" w:eastAsia="黑体" w:cs="黑体"/>
          <w:b w:val="0"/>
          <w:bCs w:val="0"/>
          <w:kern w:val="2"/>
          <w:sz w:val="21"/>
          <w:szCs w:val="21"/>
          <w:lang w:val="en-US" w:eastAsia="zh-CN" w:bidi="ar"/>
        </w:rPr>
        <w:t>必备专用工具供货表</w:t>
      </w:r>
      <w:bookmarkEnd w:id="394"/>
      <w:bookmarkEnd w:id="395"/>
      <w:bookmarkEnd w:id="396"/>
      <w:bookmarkEnd w:id="397"/>
      <w:bookmarkEnd w:id="398"/>
      <w:bookmarkEnd w:id="399"/>
      <w:bookmarkEnd w:id="400"/>
      <w:bookmarkEnd w:id="401"/>
      <w:bookmarkEnd w:id="402"/>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color w:val="auto"/>
          <w:kern w:val="0"/>
          <w:szCs w:val="21"/>
          <w:lang w:val="en-US" w:eastAsia="zh-CN"/>
        </w:rPr>
        <w:t>提供必备仪器仪表供货表（如需要），见表14。</w:t>
      </w:r>
    </w:p>
    <w:p w14:paraId="6970BD0E">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403" w:name="_Toc569837376"/>
      <w:bookmarkStart w:id="404" w:name="_Toc1899030900"/>
      <w:r>
        <w:rPr>
          <w:rFonts w:hint="eastAsia" w:ascii="黑体" w:hAnsi="黑体" w:eastAsia="黑体" w:cs="黑体"/>
          <w:sz w:val="21"/>
          <w:szCs w:val="21"/>
          <w:lang w:val="en-US" w:eastAsia="zh-CN"/>
        </w:rPr>
        <w:t xml:space="preserve">  </w:t>
      </w:r>
      <w:bookmarkStart w:id="405" w:name="_Toc9128"/>
      <w:bookmarkStart w:id="406" w:name="_Toc2302"/>
      <w:bookmarkStart w:id="407" w:name="_Toc24519"/>
      <w:bookmarkStart w:id="408" w:name="_Toc24853"/>
      <w:r>
        <w:rPr>
          <w:rFonts w:hint="eastAsia" w:ascii="黑体" w:hAnsi="黑体" w:eastAsia="黑体" w:cs="黑体"/>
          <w:b w:val="0"/>
          <w:kern w:val="2"/>
          <w:sz w:val="21"/>
          <w:szCs w:val="21"/>
          <w:lang w:bidi="ar"/>
        </w:rPr>
        <w:t>必备仪器仪表供货</w:t>
      </w:r>
      <w:r>
        <w:rPr>
          <w:rFonts w:hint="eastAsia" w:ascii="黑体" w:hAnsi="黑体" w:eastAsia="黑体" w:cs="黑体"/>
          <w:b w:val="0"/>
          <w:bCs w:val="0"/>
          <w:kern w:val="2"/>
          <w:sz w:val="21"/>
          <w:szCs w:val="21"/>
          <w:lang w:val="en-US" w:eastAsia="zh-CN" w:bidi="ar"/>
        </w:rPr>
        <w:t>表</w:t>
      </w:r>
      <w:bookmarkEnd w:id="403"/>
      <w:bookmarkEnd w:id="404"/>
      <w:bookmarkEnd w:id="405"/>
      <w:bookmarkEnd w:id="406"/>
      <w:bookmarkEnd w:id="407"/>
      <w:bookmarkEnd w:id="408"/>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0F71FC8">
        <w:trPr>
          <w:trHeight w:val="340" w:hRule="atLeast"/>
          <w:tblHeader/>
        </w:trPr>
        <w:tc>
          <w:tcPr>
            <w:tcW w:w="396" w:type="pct"/>
            <w:vMerge w:val="restart"/>
            <w:vAlign w:val="center"/>
          </w:tcPr>
          <w:p w14:paraId="4B1BC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494DE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2DE95B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54B4AB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438F4F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36BF9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18057A12">
        <w:trPr>
          <w:trHeight w:val="340" w:hRule="atLeast"/>
          <w:tblHeader/>
        </w:trPr>
        <w:tc>
          <w:tcPr>
            <w:tcW w:w="396" w:type="pct"/>
            <w:vMerge w:val="continue"/>
            <w:tcBorders>
              <w:bottom w:val="single" w:color="auto" w:sz="12" w:space="0"/>
            </w:tcBorders>
            <w:vAlign w:val="center"/>
          </w:tcPr>
          <w:p w14:paraId="5B0F3D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1B1CCF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002010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15D8AC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42AD91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1D2F5E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709CC2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1142A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D62A505">
        <w:trPr>
          <w:trHeight w:val="340" w:hRule="atLeast"/>
        </w:trPr>
        <w:tc>
          <w:tcPr>
            <w:tcW w:w="396" w:type="pct"/>
            <w:tcBorders>
              <w:top w:val="single" w:color="auto" w:sz="12" w:space="0"/>
              <w:tl2br w:val="nil"/>
              <w:tr2bl w:val="nil"/>
            </w:tcBorders>
            <w:vAlign w:val="center"/>
          </w:tcPr>
          <w:p w14:paraId="5DA61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02E2F1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47790A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7564E0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279C0A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52BD6F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18ECC5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5A4189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026D760">
        <w:trPr>
          <w:trHeight w:val="340" w:hRule="atLeast"/>
        </w:trPr>
        <w:tc>
          <w:tcPr>
            <w:tcW w:w="396" w:type="pct"/>
            <w:tcBorders>
              <w:tl2br w:val="nil"/>
              <w:tr2bl w:val="nil"/>
            </w:tcBorders>
            <w:vAlign w:val="center"/>
          </w:tcPr>
          <w:p w14:paraId="3B50453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3FDB93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0BB7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7D724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41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2162C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253C9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123B9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A55C97F">
        <w:trPr>
          <w:trHeight w:val="340" w:hRule="atLeast"/>
        </w:trPr>
        <w:tc>
          <w:tcPr>
            <w:tcW w:w="396" w:type="pct"/>
            <w:tcBorders>
              <w:tl2br w:val="nil"/>
              <w:tr2bl w:val="nil"/>
            </w:tcBorders>
            <w:vAlign w:val="center"/>
          </w:tcPr>
          <w:p w14:paraId="7E1E41A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1F508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6B20C9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E40A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070A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47F05B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05DEE6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776FD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7D16076">
        <w:trPr>
          <w:trHeight w:val="340" w:hRule="atLeast"/>
        </w:trPr>
        <w:tc>
          <w:tcPr>
            <w:tcW w:w="396" w:type="pct"/>
            <w:tcBorders>
              <w:tl2br w:val="nil"/>
              <w:tr2bl w:val="nil"/>
            </w:tcBorders>
            <w:vAlign w:val="center"/>
          </w:tcPr>
          <w:p w14:paraId="0E89CB2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6DEF2A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0C7BF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5E5ADE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52DE0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526F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B9BE7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DDC6C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0154F92C">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提供设计图样及资料。设计图样及资料应符合</w:t>
      </w:r>
      <w:r>
        <w:rPr>
          <w:rFonts w:hint="default" w:ascii="Times New Roman Regular" w:hAnsi="Times New Roman Regular" w:eastAsia="宋体" w:cs="Times New Roman Regular"/>
          <w:b w:val="0"/>
          <w:bCs w:val="0"/>
          <w:kern w:val="0"/>
          <w:sz w:val="21"/>
          <w:szCs w:val="21"/>
          <w:lang w:val="en-US" w:eastAsia="zh-CN"/>
        </w:rPr>
        <w:t>表</w:t>
      </w:r>
      <w:r>
        <w:rPr>
          <w:rFonts w:hint="eastAsia" w:ascii="Times New Roman Regular" w:hAnsi="Times New Roman Regular" w:eastAsia="宋体" w:cs="Times New Roman Regular"/>
          <w:b w:val="0"/>
          <w:bCs w:val="0"/>
          <w:kern w:val="0"/>
          <w:sz w:val="21"/>
          <w:szCs w:val="21"/>
          <w:lang w:val="en-US" w:eastAsia="zh-CN"/>
        </w:rPr>
        <w:t>15的规定</w:t>
      </w:r>
      <w:r>
        <w:rPr>
          <w:rFonts w:hint="default" w:ascii="Times New Roman Regular" w:hAnsi="Times New Roman Regular" w:eastAsia="宋体" w:cs="Times New Roman Regular"/>
          <w:b w:val="0"/>
          <w:bCs w:val="0"/>
          <w:kern w:val="0"/>
          <w:sz w:val="21"/>
          <w:szCs w:val="21"/>
          <w:lang w:val="en-US" w:eastAsia="zh-CN"/>
        </w:rPr>
        <w:t>。</w:t>
      </w:r>
    </w:p>
    <w:p w14:paraId="42283AFF">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highlight w:val="none"/>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409" w:name="_Toc432774472"/>
      <w:bookmarkStart w:id="410" w:name="_Toc86641868"/>
      <w:r>
        <w:rPr>
          <w:rFonts w:hint="eastAsia" w:ascii="黑体" w:hAnsi="黑体" w:eastAsia="黑体" w:cs="黑体"/>
          <w:sz w:val="21"/>
          <w:szCs w:val="21"/>
          <w:lang w:val="en-US" w:eastAsia="zh-CN"/>
        </w:rPr>
        <w:t xml:space="preserve">  </w:t>
      </w:r>
      <w:bookmarkStart w:id="411" w:name="_Toc8778"/>
      <w:bookmarkStart w:id="412" w:name="_Toc20804"/>
      <w:bookmarkStart w:id="413" w:name="_Toc11013"/>
      <w:r>
        <w:rPr>
          <w:rFonts w:hint="eastAsia" w:ascii="黑体" w:hAnsi="黑体" w:eastAsia="黑体" w:cs="黑体"/>
          <w:b w:val="0"/>
          <w:kern w:val="2"/>
          <w:sz w:val="21"/>
          <w:szCs w:val="21"/>
          <w:highlight w:val="none"/>
          <w:lang w:eastAsia="zh-CN" w:bidi="ar"/>
        </w:rPr>
        <w:t>供应商</w:t>
      </w:r>
      <w:r>
        <w:rPr>
          <w:rFonts w:hint="eastAsia" w:ascii="黑体" w:hAnsi="黑体" w:eastAsia="黑体" w:cs="黑体"/>
          <w:b w:val="0"/>
          <w:kern w:val="2"/>
          <w:sz w:val="21"/>
          <w:szCs w:val="21"/>
          <w:highlight w:val="none"/>
          <w:lang w:bidi="ar"/>
        </w:rPr>
        <w:t>应提供的设计图</w:t>
      </w:r>
      <w:r>
        <w:rPr>
          <w:rFonts w:hint="eastAsia" w:ascii="黑体" w:hAnsi="黑体" w:eastAsia="黑体" w:cs="黑体"/>
          <w:b w:val="0"/>
          <w:bCs w:val="0"/>
          <w:kern w:val="0"/>
          <w:sz w:val="21"/>
          <w:szCs w:val="21"/>
          <w:lang w:val="en-US" w:eastAsia="zh-CN"/>
        </w:rPr>
        <w:t>样</w:t>
      </w:r>
      <w:r>
        <w:rPr>
          <w:rFonts w:hint="eastAsia" w:ascii="黑体" w:hAnsi="黑体" w:eastAsia="黑体" w:cs="黑体"/>
          <w:b w:val="0"/>
          <w:kern w:val="2"/>
          <w:sz w:val="21"/>
          <w:szCs w:val="21"/>
          <w:highlight w:val="none"/>
          <w:lang w:bidi="ar"/>
        </w:rPr>
        <w:t>及资料一览</w:t>
      </w:r>
      <w:r>
        <w:rPr>
          <w:rFonts w:hint="eastAsia" w:ascii="黑体" w:hAnsi="黑体" w:eastAsia="黑体" w:cs="黑体"/>
          <w:b w:val="0"/>
          <w:bCs w:val="0"/>
          <w:kern w:val="2"/>
          <w:sz w:val="21"/>
          <w:szCs w:val="21"/>
          <w:highlight w:val="none"/>
          <w:lang w:val="en-US" w:eastAsia="zh-CN" w:bidi="ar"/>
        </w:rPr>
        <w:t>表</w:t>
      </w:r>
      <w:bookmarkEnd w:id="409"/>
      <w:bookmarkEnd w:id="410"/>
      <w:bookmarkEnd w:id="411"/>
      <w:bookmarkEnd w:id="412"/>
      <w:bookmarkEnd w:id="41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29"/>
              <w:keepNext w:val="0"/>
              <w:keepLines w:val="0"/>
              <w:widowControl/>
              <w:numPr>
                <w:ilvl w:val="-1"/>
                <w:numId w:val="0"/>
              </w:numPr>
              <w:suppressLineNumbers w:val="0"/>
              <w:spacing w:before="0" w:beforeAutospacing="0" w:after="0" w:afterAutospacing="0" w:line="240" w:lineRule="exact"/>
              <w:ind w:left="0" w:right="0" w:firstLine="360" w:firstLineChars="20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43B6DC08">
        <w:trPr>
          <w:trHeight w:val="340" w:hRule="atLeast"/>
          <w:jc w:val="center"/>
        </w:trPr>
        <w:tc>
          <w:tcPr>
            <w:tcW w:w="5000" w:type="pct"/>
            <w:gridSpan w:val="4"/>
            <w:tcBorders>
              <w:top w:val="single" w:color="auto" w:sz="12" w:space="0"/>
            </w:tcBorders>
            <w:shd w:val="clear" w:color="auto" w:fill="auto"/>
            <w:noWrap/>
            <w:vAlign w:val="center"/>
          </w:tcPr>
          <w:p w14:paraId="1DC9EBA6">
            <w:pPr>
              <w:keepNext w:val="0"/>
              <w:keepLines w:val="0"/>
              <w:widowControl/>
              <w:suppressLineNumbers w:val="0"/>
              <w:spacing w:before="0" w:beforeAutospacing="0" w:after="0" w:afterAutospacing="0" w:line="240" w:lineRule="exact"/>
              <w:ind w:left="0" w:right="0" w:firstLine="360" w:firstLineChars="200"/>
              <w:jc w:val="both"/>
              <w:outlineLvl w:val="9"/>
              <w:rPr>
                <w:rFonts w:hint="eastAsia" w:ascii="宋体" w:hAnsi="宋体" w:cs="宋体" w:eastAsiaTheme="minorEastAsia"/>
                <w:color w:val="000000"/>
                <w:kern w:val="0"/>
                <w:sz w:val="18"/>
                <w:szCs w:val="18"/>
                <w:lang w:val="en-US" w:eastAsia="zh-CN"/>
              </w:rPr>
            </w:pPr>
            <w:r>
              <w:rPr>
                <w:rFonts w:hint="eastAsia" w:ascii="黑体" w:hAnsi="黑体" w:eastAsia="黑体" w:cs="黑体"/>
                <w:color w:val="000000"/>
                <w:kern w:val="0"/>
                <w:sz w:val="18"/>
                <w:szCs w:val="18"/>
                <w:lang w:val="en-US" w:eastAsia="zh-CN"/>
              </w:rPr>
              <w:t>注：</w:t>
            </w:r>
            <w:r>
              <w:rPr>
                <w:rFonts w:hint="eastAsia" w:ascii="宋体" w:hAnsi="宋体" w:cs="宋体"/>
                <w:color w:val="000000"/>
                <w:kern w:val="0"/>
                <w:sz w:val="18"/>
                <w:szCs w:val="18"/>
                <w:lang w:val="en-US" w:eastAsia="zh-CN"/>
              </w:rPr>
              <w:t>要求为中文版。</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14" w:name="_Toc7925"/>
      <w:bookmarkStart w:id="415" w:name="_Toc25372"/>
      <w:bookmarkStart w:id="416" w:name="_Toc20878"/>
      <w:bookmarkStart w:id="417" w:name="_Toc2013062261"/>
      <w:bookmarkStart w:id="418" w:name="_Toc1910215736"/>
      <w:bookmarkStart w:id="419" w:name="_Toc1993544254"/>
      <w:bookmarkStart w:id="420" w:name="_Toc30548"/>
      <w:bookmarkStart w:id="421" w:name="_Toc1340355480"/>
      <w:bookmarkStart w:id="422" w:name="_Toc21622"/>
      <w:bookmarkStart w:id="423" w:name="_Toc21339"/>
      <w:bookmarkStart w:id="424" w:name="_Toc18416"/>
      <w:bookmarkStart w:id="425" w:name="_Toc1681071017"/>
      <w:r>
        <w:rPr>
          <w:rFonts w:hint="eastAsia" w:ascii="黑体" w:hAnsi="黑体" w:eastAsia="黑体" w:cs="黑体"/>
          <w:b w:val="0"/>
          <w:bCs w:val="0"/>
          <w:kern w:val="0"/>
          <w:sz w:val="21"/>
          <w:szCs w:val="21"/>
          <w:highlight w:val="none"/>
          <w:lang w:val="en-US" w:eastAsia="zh-CN"/>
        </w:rPr>
        <w:t>技术参数和性能要求</w:t>
      </w:r>
      <w:bookmarkEnd w:id="414"/>
      <w:bookmarkEnd w:id="415"/>
      <w:bookmarkEnd w:id="416"/>
      <w:bookmarkEnd w:id="417"/>
      <w:bookmarkEnd w:id="418"/>
      <w:bookmarkEnd w:id="419"/>
      <w:bookmarkEnd w:id="420"/>
      <w:bookmarkEnd w:id="421"/>
      <w:bookmarkEnd w:id="422"/>
      <w:bookmarkEnd w:id="423"/>
      <w:bookmarkEnd w:id="424"/>
      <w:bookmarkEnd w:id="425"/>
    </w:p>
    <w:p w14:paraId="70D7D49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426" w:name="_Toc2080045789"/>
      <w:bookmarkStart w:id="427" w:name="_Toc115352302"/>
      <w:r>
        <w:rPr>
          <w:rFonts w:hint="eastAsia" w:ascii="黑体" w:hAnsi="黑体" w:eastAsia="黑体" w:cs="黑体"/>
          <w:b w:val="0"/>
          <w:bCs w:val="0"/>
          <w:kern w:val="0"/>
          <w:sz w:val="21"/>
          <w:szCs w:val="21"/>
          <w:highlight w:val="none"/>
          <w:lang w:val="en-US" w:eastAsia="zh-CN"/>
        </w:rPr>
        <w:t>通则</w:t>
      </w:r>
      <w:bookmarkEnd w:id="426"/>
      <w:bookmarkEnd w:id="427"/>
    </w:p>
    <w:p w14:paraId="1F9392E3">
      <w:pPr>
        <w:spacing w:line="360" w:lineRule="auto"/>
        <w:ind w:firstLine="420" w:firstLineChars="200"/>
        <w:rPr>
          <w:rFonts w:hint="eastAsia" w:ascii="宋体" w:hAnsi="宋体"/>
          <w:szCs w:val="24"/>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szCs w:val="24"/>
          <w:highlight w:val="none"/>
          <w:lang w:val="en-US" w:eastAsia="zh-CN"/>
        </w:rPr>
        <w:t>应要求供应商</w:t>
      </w:r>
      <w:r>
        <w:rPr>
          <w:rFonts w:hint="eastAsia" w:ascii="宋体" w:hAnsi="宋体"/>
          <w:szCs w:val="24"/>
          <w:highlight w:val="none"/>
        </w:rPr>
        <w:t>应认真</w:t>
      </w:r>
      <w:r>
        <w:rPr>
          <w:rFonts w:hint="eastAsia" w:ascii="宋体" w:hAnsi="宋体"/>
          <w:szCs w:val="24"/>
          <w:highlight w:val="none"/>
          <w:lang w:val="en-US" w:eastAsia="zh-CN"/>
        </w:rPr>
        <w:t>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16</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66</w:t>
      </w:r>
      <w:r>
        <w:rPr>
          <w:rFonts w:hint="default" w:ascii="Times New Roman Regular" w:hAnsi="Times New Roman Regular" w:cs="Times New Roman Regular"/>
          <w:spacing w:val="-3"/>
          <w:sz w:val="10"/>
          <w:szCs w:val="10"/>
          <w:lang w:val="en-US" w:eastAsia="zh-CN"/>
        </w:rPr>
        <w:t xml:space="preserve"> </w:t>
      </w:r>
      <w:r>
        <w:rPr>
          <w:rFonts w:hint="default" w:ascii="Times New Roman Regular" w:hAnsi="Times New Roman Regular" w:cs="Times New Roman Regular"/>
          <w:szCs w:val="24"/>
          <w:highlight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16</w:t>
      </w:r>
      <w:r>
        <w:rPr>
          <w:rFonts w:hint="eastAsia" w:ascii="宋体" w:hAnsi="宋体" w:eastAsia="宋体" w:cs="宋体"/>
          <w:szCs w:val="24"/>
          <w:highlight w:val="none"/>
        </w:rPr>
        <w:t>。</w:t>
      </w:r>
    </w:p>
    <w:p w14:paraId="50768A5A">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428" w:name="_Toc1454516819"/>
      <w:bookmarkStart w:id="429" w:name="_Toc1743126716"/>
      <w:r>
        <w:rPr>
          <w:rFonts w:hint="eastAsia" w:ascii="黑体" w:hAnsi="黑体" w:eastAsia="黑体" w:cs="黑体"/>
          <w:sz w:val="21"/>
          <w:szCs w:val="21"/>
          <w:lang w:val="en-US" w:eastAsia="zh-CN"/>
        </w:rPr>
        <w:t xml:space="preserve">  </w:t>
      </w:r>
      <w:bookmarkStart w:id="430" w:name="_Toc3038"/>
      <w:bookmarkStart w:id="431" w:name="_Toc26547"/>
      <w:bookmarkStart w:id="432" w:name="_Toc6188"/>
      <w:bookmarkStart w:id="433" w:name="_Toc26801"/>
      <w:r>
        <w:rPr>
          <w:rFonts w:hint="eastAsia" w:ascii="黑体" w:hAnsi="黑体" w:eastAsia="黑体" w:cs="黑体"/>
          <w:b w:val="0"/>
          <w:kern w:val="0"/>
          <w:sz w:val="21"/>
          <w:szCs w:val="21"/>
          <w:lang w:eastAsia="zh-CN" w:bidi="ar"/>
        </w:rPr>
        <w:t>电缆</w:t>
      </w:r>
      <w:r>
        <w:rPr>
          <w:rFonts w:hint="eastAsia" w:ascii="黑体" w:hAnsi="黑体" w:eastAsia="黑体" w:cs="黑体"/>
          <w:b w:val="0"/>
          <w:kern w:val="0"/>
          <w:sz w:val="21"/>
          <w:szCs w:val="21"/>
          <w:lang w:bidi="ar"/>
        </w:rPr>
        <w:t>结构参数</w:t>
      </w:r>
      <w:r>
        <w:rPr>
          <w:rFonts w:hint="eastAsia" w:ascii="黑体" w:hAnsi="黑体" w:eastAsia="黑体" w:cs="黑体"/>
          <w:b w:val="0"/>
          <w:bCs w:val="0"/>
          <w:kern w:val="0"/>
          <w:sz w:val="21"/>
          <w:szCs w:val="21"/>
          <w:lang w:val="en-US" w:eastAsia="zh-CN" w:bidi="ar"/>
        </w:rPr>
        <w:t>表</w:t>
      </w:r>
      <w:bookmarkEnd w:id="428"/>
      <w:bookmarkEnd w:id="429"/>
      <w:bookmarkEnd w:id="430"/>
      <w:bookmarkEnd w:id="431"/>
      <w:bookmarkEnd w:id="432"/>
      <w:bookmarkEnd w:id="43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806"/>
        <w:gridCol w:w="1832"/>
        <w:gridCol w:w="787"/>
        <w:gridCol w:w="1471"/>
        <w:gridCol w:w="6"/>
        <w:gridCol w:w="1482"/>
        <w:gridCol w:w="1415"/>
        <w:gridCol w:w="1202"/>
      </w:tblGrid>
      <w:tr w14:paraId="345E6A4D">
        <w:trPr>
          <w:cantSplit/>
          <w:trHeight w:val="340" w:hRule="atLeast"/>
          <w:tblHeader/>
          <w:jc w:val="center"/>
        </w:trPr>
        <w:tc>
          <w:tcPr>
            <w:tcW w:w="297" w:type="pct"/>
            <w:tcBorders>
              <w:bottom w:val="single" w:color="auto" w:sz="12" w:space="0"/>
            </w:tcBorders>
            <w:vAlign w:val="center"/>
          </w:tcPr>
          <w:p w14:paraId="298115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378" w:type="pct"/>
            <w:gridSpan w:val="2"/>
            <w:tcBorders>
              <w:bottom w:val="single" w:color="auto" w:sz="12" w:space="0"/>
            </w:tcBorders>
            <w:shd w:val="clear" w:color="auto" w:fill="auto"/>
            <w:vAlign w:val="center"/>
          </w:tcPr>
          <w:p w14:paraId="31C4A4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11" w:type="pct"/>
            <w:tcBorders>
              <w:bottom w:val="single" w:color="auto" w:sz="12" w:space="0"/>
            </w:tcBorders>
            <w:shd w:val="clear" w:color="auto" w:fill="auto"/>
            <w:vAlign w:val="center"/>
          </w:tcPr>
          <w:p w14:paraId="4CE1EC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545" w:type="pct"/>
            <w:gridSpan w:val="3"/>
            <w:tcBorders>
              <w:bottom w:val="single" w:color="auto" w:sz="12" w:space="0"/>
            </w:tcBorders>
            <w:shd w:val="clear" w:color="auto" w:fill="auto"/>
            <w:vAlign w:val="center"/>
          </w:tcPr>
          <w:p w14:paraId="271D2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9" w:type="pct"/>
            <w:tcBorders>
              <w:bottom w:val="single" w:color="auto" w:sz="12" w:space="0"/>
            </w:tcBorders>
            <w:vAlign w:val="center"/>
          </w:tcPr>
          <w:p w14:paraId="0C6FB9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27" w:type="pct"/>
            <w:tcBorders>
              <w:bottom w:val="single" w:color="auto" w:sz="12" w:space="0"/>
            </w:tcBorders>
            <w:shd w:val="clear" w:color="auto" w:fill="auto"/>
            <w:vAlign w:val="center"/>
          </w:tcPr>
          <w:p w14:paraId="54F104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7AFF65E7">
        <w:trPr>
          <w:cantSplit/>
          <w:trHeight w:val="340" w:hRule="atLeast"/>
          <w:jc w:val="center"/>
        </w:trPr>
        <w:tc>
          <w:tcPr>
            <w:tcW w:w="297" w:type="pct"/>
            <w:tcBorders>
              <w:top w:val="single" w:color="auto" w:sz="12" w:space="0"/>
              <w:left w:val="single" w:color="auto" w:sz="12" w:space="0"/>
            </w:tcBorders>
            <w:vAlign w:val="center"/>
          </w:tcPr>
          <w:p w14:paraId="6E14C6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78" w:type="pct"/>
            <w:gridSpan w:val="2"/>
            <w:tcBorders>
              <w:top w:val="single" w:color="auto" w:sz="12" w:space="0"/>
            </w:tcBorders>
            <w:shd w:val="clear" w:color="auto" w:fill="auto"/>
            <w:vAlign w:val="center"/>
          </w:tcPr>
          <w:p w14:paraId="033A59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3323" w:type="pct"/>
            <w:gridSpan w:val="6"/>
            <w:tcBorders>
              <w:top w:val="single" w:color="auto" w:sz="12" w:space="0"/>
              <w:bottom w:val="single" w:color="auto" w:sz="4" w:space="0"/>
              <w:right w:val="single" w:color="auto" w:sz="12" w:space="0"/>
            </w:tcBorders>
            <w:shd w:val="clear" w:color="auto" w:fill="auto"/>
            <w:vAlign w:val="center"/>
          </w:tcPr>
          <w:p w14:paraId="58CEC123">
            <w:pPr>
              <w:keepNext w:val="0"/>
              <w:keepLines w:val="0"/>
              <w:suppressLineNumbers w:val="0"/>
              <w:topLinePunct w:val="0"/>
              <w:snapToGrid/>
              <w:spacing w:before="0" w:beforeAutospacing="0" w:after="0" w:afterAutospacing="0" w:line="240" w:lineRule="auto"/>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pacing w:val="-2"/>
                <w:sz w:val="18"/>
                <w:szCs w:val="18"/>
                <w:lang w:val="en-US" w:eastAsia="zh-CN"/>
              </w:rPr>
              <w:t>表A.1</w:t>
            </w:r>
          </w:p>
        </w:tc>
      </w:tr>
      <w:tr w14:paraId="6A608A57">
        <w:trPr>
          <w:cantSplit/>
          <w:trHeight w:val="340" w:hRule="atLeast"/>
          <w:jc w:val="center"/>
        </w:trPr>
        <w:tc>
          <w:tcPr>
            <w:tcW w:w="297" w:type="pct"/>
            <w:vMerge w:val="restart"/>
            <w:tcBorders>
              <w:tl2br w:val="nil"/>
              <w:tr2bl w:val="nil"/>
            </w:tcBorders>
            <w:vAlign w:val="center"/>
          </w:tcPr>
          <w:p w14:paraId="586CED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421" w:type="pct"/>
            <w:vMerge w:val="restart"/>
            <w:tcBorders>
              <w:tl2br w:val="nil"/>
              <w:tr2bl w:val="nil"/>
            </w:tcBorders>
            <w:shd w:val="clear" w:color="auto" w:fill="auto"/>
            <w:vAlign w:val="center"/>
          </w:tcPr>
          <w:p w14:paraId="6D5EA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57" w:type="pct"/>
            <w:tcBorders>
              <w:tl2br w:val="nil"/>
              <w:tr2bl w:val="nil"/>
            </w:tcBorders>
            <w:shd w:val="clear" w:color="auto" w:fill="auto"/>
            <w:vAlign w:val="center"/>
          </w:tcPr>
          <w:p w14:paraId="133704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11" w:type="pct"/>
            <w:tcBorders>
              <w:tl2br w:val="nil"/>
              <w:tr2bl w:val="nil"/>
            </w:tcBorders>
            <w:shd w:val="clear" w:color="auto" w:fill="auto"/>
            <w:vAlign w:val="center"/>
          </w:tcPr>
          <w:p w14:paraId="79F4B1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B099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739" w:type="pct"/>
            <w:tcBorders>
              <w:tl2br w:val="nil"/>
              <w:tr2bl w:val="nil"/>
            </w:tcBorders>
            <w:shd w:val="clear" w:color="auto" w:fill="auto"/>
            <w:vAlign w:val="center"/>
          </w:tcPr>
          <w:p w14:paraId="1FCA82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08262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35CBB9">
        <w:trPr>
          <w:cantSplit/>
          <w:trHeight w:val="340" w:hRule="atLeast"/>
          <w:jc w:val="center"/>
        </w:trPr>
        <w:tc>
          <w:tcPr>
            <w:tcW w:w="297" w:type="pct"/>
            <w:vMerge w:val="continue"/>
            <w:tcBorders>
              <w:tl2br w:val="nil"/>
              <w:tr2bl w:val="nil"/>
            </w:tcBorders>
            <w:vAlign w:val="center"/>
          </w:tcPr>
          <w:p w14:paraId="2A00E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D3F1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3093AEC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结构</w:t>
            </w:r>
          </w:p>
        </w:tc>
        <w:tc>
          <w:tcPr>
            <w:tcW w:w="411" w:type="pct"/>
            <w:tcBorders>
              <w:tl2br w:val="nil"/>
              <w:tr2bl w:val="nil"/>
            </w:tcBorders>
            <w:shd w:val="clear" w:color="auto" w:fill="auto"/>
            <w:vAlign w:val="center"/>
          </w:tcPr>
          <w:p w14:paraId="4B015F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F6DE2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紧压圆形+阻水带</w:t>
            </w:r>
          </w:p>
        </w:tc>
        <w:tc>
          <w:tcPr>
            <w:tcW w:w="739" w:type="pct"/>
            <w:tcBorders>
              <w:tl2br w:val="nil"/>
              <w:tr2bl w:val="nil"/>
            </w:tcBorders>
            <w:shd w:val="clear" w:color="auto" w:fill="auto"/>
            <w:vAlign w:val="center"/>
          </w:tcPr>
          <w:p w14:paraId="290684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4B111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7DD1555">
        <w:trPr>
          <w:cantSplit/>
          <w:trHeight w:val="340" w:hRule="atLeast"/>
          <w:jc w:val="center"/>
        </w:trPr>
        <w:tc>
          <w:tcPr>
            <w:tcW w:w="297" w:type="pct"/>
            <w:vMerge w:val="continue"/>
            <w:tcBorders>
              <w:tl2br w:val="nil"/>
              <w:tr2bl w:val="nil"/>
            </w:tcBorders>
            <w:vAlign w:val="center"/>
          </w:tcPr>
          <w:p w14:paraId="4542EC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2033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5E278B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芯数</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标称截面积</w:t>
            </w:r>
          </w:p>
        </w:tc>
        <w:tc>
          <w:tcPr>
            <w:tcW w:w="411" w:type="pct"/>
            <w:vMerge w:val="restart"/>
            <w:tcBorders>
              <w:tl2br w:val="nil"/>
              <w:tr2bl w:val="nil"/>
            </w:tcBorders>
            <w:shd w:val="clear" w:color="auto" w:fill="auto"/>
            <w:vAlign w:val="center"/>
          </w:tcPr>
          <w:p w14:paraId="64B7F6D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r>
              <w:rPr>
                <w:rFonts w:hint="default" w:ascii="Times New Roman Regular" w:hAnsi="Times New Roman Regular" w:cs="Times New Roman Regular"/>
                <w:sz w:val="18"/>
                <w:szCs w:val="18"/>
                <w:highlight w:val="none"/>
                <w:vertAlign w:val="superscript"/>
              </w:rPr>
              <w:t>2</w:t>
            </w:r>
          </w:p>
        </w:tc>
        <w:tc>
          <w:tcPr>
            <w:tcW w:w="1545" w:type="pct"/>
            <w:gridSpan w:val="3"/>
            <w:tcBorders>
              <w:tl2br w:val="nil"/>
              <w:tr2bl w:val="nil"/>
            </w:tcBorders>
            <w:shd w:val="clear" w:color="auto" w:fill="auto"/>
            <w:vAlign w:val="center"/>
          </w:tcPr>
          <w:p w14:paraId="14E3DA2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240</w:t>
            </w:r>
          </w:p>
        </w:tc>
        <w:tc>
          <w:tcPr>
            <w:tcW w:w="739" w:type="pct"/>
            <w:tcBorders>
              <w:tl2br w:val="nil"/>
              <w:tr2bl w:val="nil"/>
            </w:tcBorders>
            <w:vAlign w:val="center"/>
          </w:tcPr>
          <w:p w14:paraId="1F36EF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FCF05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6E14BDF7">
        <w:trPr>
          <w:cantSplit/>
          <w:trHeight w:val="340" w:hRule="atLeast"/>
          <w:jc w:val="center"/>
        </w:trPr>
        <w:tc>
          <w:tcPr>
            <w:tcW w:w="297" w:type="pct"/>
            <w:vMerge w:val="continue"/>
            <w:tcBorders>
              <w:tl2br w:val="nil"/>
              <w:tr2bl w:val="nil"/>
            </w:tcBorders>
            <w:vAlign w:val="center"/>
          </w:tcPr>
          <w:p w14:paraId="098B1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A0D4A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5D6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EA90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C90FD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300</w:t>
            </w:r>
          </w:p>
        </w:tc>
        <w:tc>
          <w:tcPr>
            <w:tcW w:w="739" w:type="pct"/>
            <w:tcBorders>
              <w:tl2br w:val="nil"/>
              <w:tr2bl w:val="nil"/>
            </w:tcBorders>
            <w:vAlign w:val="center"/>
          </w:tcPr>
          <w:p w14:paraId="420CA7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1DDC6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7584AB3">
        <w:trPr>
          <w:cantSplit/>
          <w:trHeight w:val="340" w:hRule="atLeast"/>
          <w:jc w:val="center"/>
        </w:trPr>
        <w:tc>
          <w:tcPr>
            <w:tcW w:w="297" w:type="pct"/>
            <w:vMerge w:val="continue"/>
            <w:tcBorders>
              <w:tl2br w:val="nil"/>
              <w:tr2bl w:val="nil"/>
            </w:tcBorders>
            <w:vAlign w:val="center"/>
          </w:tcPr>
          <w:p w14:paraId="216E4F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0080C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463C0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72D96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1EFA7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vAlign w:val="center"/>
          </w:tcPr>
          <w:p w14:paraId="4B0379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8C30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498A731C">
        <w:trPr>
          <w:cantSplit/>
          <w:trHeight w:val="340" w:hRule="atLeast"/>
          <w:jc w:val="center"/>
        </w:trPr>
        <w:tc>
          <w:tcPr>
            <w:tcW w:w="297" w:type="pct"/>
            <w:vMerge w:val="continue"/>
            <w:tcBorders>
              <w:tl2br w:val="nil"/>
              <w:tr2bl w:val="nil"/>
            </w:tcBorders>
            <w:vAlign w:val="center"/>
          </w:tcPr>
          <w:p w14:paraId="555B8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F7C17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DCD2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0EB3F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599C1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326821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CDCA0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5F7F0EA">
        <w:trPr>
          <w:cantSplit/>
          <w:trHeight w:val="340" w:hRule="atLeast"/>
          <w:jc w:val="center"/>
        </w:trPr>
        <w:tc>
          <w:tcPr>
            <w:tcW w:w="297" w:type="pct"/>
            <w:vMerge w:val="continue"/>
            <w:tcBorders>
              <w:tl2br w:val="nil"/>
              <w:tr2bl w:val="nil"/>
            </w:tcBorders>
            <w:vAlign w:val="center"/>
          </w:tcPr>
          <w:p w14:paraId="7CDF7B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EFC5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7076D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8BA7A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26548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3520DC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5E7C0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E39C9D7">
        <w:trPr>
          <w:cantSplit/>
          <w:trHeight w:val="340" w:hRule="atLeast"/>
          <w:jc w:val="center"/>
        </w:trPr>
        <w:tc>
          <w:tcPr>
            <w:tcW w:w="297" w:type="pct"/>
            <w:vMerge w:val="continue"/>
            <w:tcBorders>
              <w:tl2br w:val="nil"/>
              <w:tr2bl w:val="nil"/>
            </w:tcBorders>
            <w:vAlign w:val="center"/>
          </w:tcPr>
          <w:p w14:paraId="4FD5A9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17698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C1864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C0E65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3E291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133207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655FD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028F0B36">
        <w:trPr>
          <w:cantSplit/>
          <w:trHeight w:val="340" w:hRule="atLeast"/>
          <w:jc w:val="center"/>
        </w:trPr>
        <w:tc>
          <w:tcPr>
            <w:tcW w:w="297" w:type="pct"/>
            <w:vMerge w:val="continue"/>
            <w:tcBorders>
              <w:tl2br w:val="nil"/>
              <w:tr2bl w:val="nil"/>
            </w:tcBorders>
            <w:vAlign w:val="center"/>
          </w:tcPr>
          <w:p w14:paraId="52807D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23C3D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FA74C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31F11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78E3C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1000</w:t>
            </w:r>
          </w:p>
        </w:tc>
        <w:tc>
          <w:tcPr>
            <w:tcW w:w="739" w:type="pct"/>
            <w:tcBorders>
              <w:tl2br w:val="nil"/>
              <w:tr2bl w:val="nil"/>
            </w:tcBorders>
            <w:vAlign w:val="center"/>
          </w:tcPr>
          <w:p w14:paraId="43982B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3D366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BC145F4">
        <w:trPr>
          <w:cantSplit/>
          <w:trHeight w:val="340" w:hRule="atLeast"/>
          <w:jc w:val="center"/>
        </w:trPr>
        <w:tc>
          <w:tcPr>
            <w:tcW w:w="297" w:type="pct"/>
            <w:vMerge w:val="continue"/>
            <w:tcBorders>
              <w:tl2br w:val="nil"/>
              <w:tr2bl w:val="nil"/>
            </w:tcBorders>
            <w:vAlign w:val="center"/>
          </w:tcPr>
          <w:p w14:paraId="535049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8FAA8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0D837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EEA13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5FC71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1200</w:t>
            </w:r>
          </w:p>
        </w:tc>
        <w:tc>
          <w:tcPr>
            <w:tcW w:w="739" w:type="pct"/>
            <w:tcBorders>
              <w:tl2br w:val="nil"/>
              <w:tr2bl w:val="nil"/>
            </w:tcBorders>
            <w:vAlign w:val="center"/>
          </w:tcPr>
          <w:p w14:paraId="396E68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211C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753616CE">
        <w:trPr>
          <w:cantSplit/>
          <w:trHeight w:val="340" w:hRule="atLeast"/>
          <w:jc w:val="center"/>
        </w:trPr>
        <w:tc>
          <w:tcPr>
            <w:tcW w:w="297" w:type="pct"/>
            <w:vMerge w:val="continue"/>
            <w:tcBorders>
              <w:tl2br w:val="nil"/>
              <w:tr2bl w:val="nil"/>
            </w:tcBorders>
            <w:vAlign w:val="center"/>
          </w:tcPr>
          <w:p w14:paraId="760BCA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926DC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56FF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076A1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8CDB9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1600</w:t>
            </w:r>
          </w:p>
        </w:tc>
        <w:tc>
          <w:tcPr>
            <w:tcW w:w="739" w:type="pct"/>
            <w:tcBorders>
              <w:tl2br w:val="nil"/>
              <w:tr2bl w:val="nil"/>
            </w:tcBorders>
            <w:shd w:val="clear" w:color="auto" w:fill="auto"/>
            <w:vAlign w:val="center"/>
          </w:tcPr>
          <w:p w14:paraId="4049B6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DBB583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07ED4C2B">
        <w:trPr>
          <w:cantSplit/>
          <w:trHeight w:val="340" w:hRule="atLeast"/>
          <w:jc w:val="center"/>
        </w:trPr>
        <w:tc>
          <w:tcPr>
            <w:tcW w:w="297" w:type="pct"/>
            <w:vMerge w:val="continue"/>
            <w:tcBorders>
              <w:tl2br w:val="nil"/>
              <w:tr2bl w:val="nil"/>
            </w:tcBorders>
            <w:vAlign w:val="center"/>
          </w:tcPr>
          <w:p w14:paraId="50C07B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D1BD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0C8BF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45E7B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55AF3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240</w:t>
            </w:r>
          </w:p>
        </w:tc>
        <w:tc>
          <w:tcPr>
            <w:tcW w:w="739" w:type="pct"/>
            <w:tcBorders>
              <w:tl2br w:val="nil"/>
              <w:tr2bl w:val="nil"/>
            </w:tcBorders>
            <w:vAlign w:val="center"/>
          </w:tcPr>
          <w:p w14:paraId="14B758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1BE38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3B90E551">
        <w:trPr>
          <w:cantSplit/>
          <w:trHeight w:val="340" w:hRule="atLeast"/>
          <w:jc w:val="center"/>
        </w:trPr>
        <w:tc>
          <w:tcPr>
            <w:tcW w:w="297" w:type="pct"/>
            <w:vMerge w:val="continue"/>
            <w:tcBorders>
              <w:tl2br w:val="nil"/>
              <w:tr2bl w:val="nil"/>
            </w:tcBorders>
            <w:vAlign w:val="center"/>
          </w:tcPr>
          <w:p w14:paraId="0DD37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006C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078CB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9ECEF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2075B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300</w:t>
            </w:r>
          </w:p>
        </w:tc>
        <w:tc>
          <w:tcPr>
            <w:tcW w:w="739" w:type="pct"/>
            <w:tcBorders>
              <w:tl2br w:val="nil"/>
              <w:tr2bl w:val="nil"/>
            </w:tcBorders>
            <w:vAlign w:val="center"/>
          </w:tcPr>
          <w:p w14:paraId="6DF0A7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C8AF8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356813DD">
        <w:trPr>
          <w:cantSplit/>
          <w:trHeight w:val="340" w:hRule="atLeast"/>
          <w:jc w:val="center"/>
        </w:trPr>
        <w:tc>
          <w:tcPr>
            <w:tcW w:w="297" w:type="pct"/>
            <w:vMerge w:val="continue"/>
            <w:tcBorders>
              <w:tl2br w:val="nil"/>
              <w:tr2bl w:val="nil"/>
            </w:tcBorders>
            <w:vAlign w:val="center"/>
          </w:tcPr>
          <w:p w14:paraId="61AB15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D68E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CA226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4170AF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E514E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vAlign w:val="center"/>
          </w:tcPr>
          <w:p w14:paraId="565A68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B564B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52AC76C1">
        <w:trPr>
          <w:cantSplit/>
          <w:trHeight w:val="340" w:hRule="atLeast"/>
          <w:jc w:val="center"/>
        </w:trPr>
        <w:tc>
          <w:tcPr>
            <w:tcW w:w="297" w:type="pct"/>
            <w:vMerge w:val="continue"/>
            <w:tcBorders>
              <w:tl2br w:val="nil"/>
              <w:tr2bl w:val="nil"/>
            </w:tcBorders>
            <w:vAlign w:val="center"/>
          </w:tcPr>
          <w:p w14:paraId="105DE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F1196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6188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355B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11068D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64B4B7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C534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0E4574CD">
        <w:trPr>
          <w:cantSplit/>
          <w:trHeight w:val="340" w:hRule="atLeast"/>
          <w:jc w:val="center"/>
        </w:trPr>
        <w:tc>
          <w:tcPr>
            <w:tcW w:w="297" w:type="pct"/>
            <w:vMerge w:val="continue"/>
            <w:tcBorders>
              <w:tl2br w:val="nil"/>
              <w:tr2bl w:val="nil"/>
            </w:tcBorders>
            <w:vAlign w:val="center"/>
          </w:tcPr>
          <w:p w14:paraId="0EEAF8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D6A6C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B187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AC1F9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92898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6D7722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D1DB1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27A604F4">
        <w:trPr>
          <w:cantSplit/>
          <w:trHeight w:val="340" w:hRule="atLeast"/>
          <w:jc w:val="center"/>
        </w:trPr>
        <w:tc>
          <w:tcPr>
            <w:tcW w:w="297" w:type="pct"/>
            <w:vMerge w:val="continue"/>
            <w:tcBorders>
              <w:tl2br w:val="nil"/>
              <w:tr2bl w:val="nil"/>
            </w:tcBorders>
            <w:vAlign w:val="center"/>
          </w:tcPr>
          <w:p w14:paraId="199CCE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D5EF7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95172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BE691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59AAC6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7F6015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1CECF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459A9AD8">
        <w:trPr>
          <w:cantSplit/>
          <w:trHeight w:val="340" w:hRule="atLeast"/>
          <w:jc w:val="center"/>
        </w:trPr>
        <w:tc>
          <w:tcPr>
            <w:tcW w:w="297" w:type="pct"/>
            <w:vMerge w:val="continue"/>
            <w:tcBorders>
              <w:tl2br w:val="nil"/>
              <w:tr2bl w:val="nil"/>
            </w:tcBorders>
            <w:vAlign w:val="center"/>
          </w:tcPr>
          <w:p w14:paraId="242760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77523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575AB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411" w:type="pct"/>
            <w:vMerge w:val="restart"/>
            <w:tcBorders>
              <w:tl2br w:val="nil"/>
              <w:tr2bl w:val="nil"/>
            </w:tcBorders>
            <w:shd w:val="clear" w:color="auto" w:fill="auto"/>
            <w:vAlign w:val="center"/>
          </w:tcPr>
          <w:p w14:paraId="7F72C4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768" w:type="pct"/>
            <w:tcBorders>
              <w:tl2br w:val="nil"/>
              <w:tr2bl w:val="nil"/>
            </w:tcBorders>
            <w:shd w:val="clear" w:color="auto" w:fill="auto"/>
            <w:vAlign w:val="center"/>
          </w:tcPr>
          <w:p w14:paraId="67E4C2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5AF7FC5">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739" w:type="pct"/>
            <w:tcBorders>
              <w:tl2br w:val="nil"/>
              <w:tr2bl w:val="nil"/>
            </w:tcBorders>
            <w:vAlign w:val="center"/>
          </w:tcPr>
          <w:p w14:paraId="45FB13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C0A3D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FDE23CE">
        <w:trPr>
          <w:cantSplit/>
          <w:trHeight w:val="340" w:hRule="atLeast"/>
          <w:jc w:val="center"/>
        </w:trPr>
        <w:tc>
          <w:tcPr>
            <w:tcW w:w="297" w:type="pct"/>
            <w:vMerge w:val="continue"/>
            <w:tcBorders>
              <w:tl2br w:val="nil"/>
              <w:tr2bl w:val="nil"/>
            </w:tcBorders>
            <w:vAlign w:val="center"/>
          </w:tcPr>
          <w:p w14:paraId="66E10C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2748D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46B708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50301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46225A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C440EA9">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739" w:type="pct"/>
            <w:tcBorders>
              <w:tl2br w:val="nil"/>
              <w:tr2bl w:val="nil"/>
            </w:tcBorders>
            <w:vAlign w:val="center"/>
          </w:tcPr>
          <w:p w14:paraId="719862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C7581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AFB8356">
        <w:trPr>
          <w:cantSplit/>
          <w:trHeight w:val="340" w:hRule="atLeast"/>
          <w:jc w:val="center"/>
        </w:trPr>
        <w:tc>
          <w:tcPr>
            <w:tcW w:w="297" w:type="pct"/>
            <w:vMerge w:val="continue"/>
            <w:tcBorders>
              <w:tl2br w:val="nil"/>
              <w:tr2bl w:val="nil"/>
            </w:tcBorders>
            <w:vAlign w:val="center"/>
          </w:tcPr>
          <w:p w14:paraId="2400C8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D69E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874A5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D9932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0F2E49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2DC2386">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09491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6E0B2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41B9D91">
        <w:trPr>
          <w:cantSplit/>
          <w:trHeight w:val="340" w:hRule="atLeast"/>
          <w:jc w:val="center"/>
        </w:trPr>
        <w:tc>
          <w:tcPr>
            <w:tcW w:w="297" w:type="pct"/>
            <w:vMerge w:val="continue"/>
            <w:tcBorders>
              <w:tl2br w:val="nil"/>
              <w:tr2bl w:val="nil"/>
            </w:tcBorders>
            <w:vAlign w:val="center"/>
          </w:tcPr>
          <w:p w14:paraId="00EFBA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0211B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5D649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140E0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19BD98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3EB0783">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319A28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7DB29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D391823">
        <w:trPr>
          <w:cantSplit/>
          <w:trHeight w:val="340" w:hRule="atLeast"/>
          <w:jc w:val="center"/>
        </w:trPr>
        <w:tc>
          <w:tcPr>
            <w:tcW w:w="297" w:type="pct"/>
            <w:vMerge w:val="continue"/>
            <w:tcBorders>
              <w:tl2br w:val="nil"/>
              <w:tr2bl w:val="nil"/>
            </w:tcBorders>
            <w:vAlign w:val="center"/>
          </w:tcPr>
          <w:p w14:paraId="0AFAC4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E0966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D58B2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BA5E8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5910BC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B28B537">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481D98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358DF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442F39D">
        <w:trPr>
          <w:cantSplit/>
          <w:trHeight w:val="340" w:hRule="atLeast"/>
          <w:jc w:val="center"/>
        </w:trPr>
        <w:tc>
          <w:tcPr>
            <w:tcW w:w="297" w:type="pct"/>
            <w:vMerge w:val="continue"/>
            <w:tcBorders>
              <w:tl2br w:val="nil"/>
              <w:tr2bl w:val="nil"/>
            </w:tcBorders>
            <w:vAlign w:val="center"/>
          </w:tcPr>
          <w:p w14:paraId="79AFC3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861CE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EA3E1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46644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8114F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F1E68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07455F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890E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8F13F21">
        <w:trPr>
          <w:cantSplit/>
          <w:trHeight w:val="340" w:hRule="atLeast"/>
          <w:jc w:val="center"/>
        </w:trPr>
        <w:tc>
          <w:tcPr>
            <w:tcW w:w="297" w:type="pct"/>
            <w:vMerge w:val="continue"/>
            <w:tcBorders>
              <w:tl2br w:val="nil"/>
              <w:tr2bl w:val="nil"/>
            </w:tcBorders>
            <w:vAlign w:val="center"/>
          </w:tcPr>
          <w:p w14:paraId="1D427D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9A1FE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3866C7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6524A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D2FD7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sz w:val="18"/>
                <w:szCs w:val="18"/>
                <w:highlight w:val="none"/>
                <w:lang w:val="en-US" w:eastAsia="zh-CN"/>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01E880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0E2F83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13DB1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156040A">
        <w:trPr>
          <w:cantSplit/>
          <w:trHeight w:val="340" w:hRule="atLeast"/>
          <w:jc w:val="center"/>
        </w:trPr>
        <w:tc>
          <w:tcPr>
            <w:tcW w:w="297" w:type="pct"/>
            <w:vMerge w:val="continue"/>
            <w:tcBorders>
              <w:tl2br w:val="nil"/>
              <w:tr2bl w:val="nil"/>
            </w:tcBorders>
            <w:vAlign w:val="center"/>
          </w:tcPr>
          <w:p w14:paraId="2B60A1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BCB2F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469C0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07E05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EDBB3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sz w:val="18"/>
                <w:szCs w:val="18"/>
                <w:highlight w:val="none"/>
                <w:lang w:val="en-US" w:eastAsia="zh-CN"/>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1F8A24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605DED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C0279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56155D7">
        <w:trPr>
          <w:cantSplit/>
          <w:trHeight w:val="340" w:hRule="atLeast"/>
          <w:jc w:val="center"/>
        </w:trPr>
        <w:tc>
          <w:tcPr>
            <w:tcW w:w="297" w:type="pct"/>
            <w:vMerge w:val="continue"/>
            <w:tcBorders>
              <w:tl2br w:val="nil"/>
              <w:tr2bl w:val="nil"/>
            </w:tcBorders>
            <w:vAlign w:val="center"/>
          </w:tcPr>
          <w:p w14:paraId="0E8F65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9D2A9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3CF04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BC8A5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BEA6F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8BD413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vAlign w:val="center"/>
          </w:tcPr>
          <w:p w14:paraId="799B91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B3AC4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58F5C3B">
        <w:trPr>
          <w:cantSplit/>
          <w:trHeight w:val="340" w:hRule="atLeast"/>
          <w:jc w:val="center"/>
        </w:trPr>
        <w:tc>
          <w:tcPr>
            <w:tcW w:w="297" w:type="pct"/>
            <w:vMerge w:val="continue"/>
            <w:tcBorders>
              <w:tl2br w:val="nil"/>
              <w:tr2bl w:val="nil"/>
            </w:tcBorders>
            <w:vAlign w:val="center"/>
          </w:tcPr>
          <w:p w14:paraId="183010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CE8D9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4C7BD4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最小单线直径</w:t>
            </w:r>
          </w:p>
        </w:tc>
        <w:tc>
          <w:tcPr>
            <w:tcW w:w="411" w:type="pct"/>
            <w:vMerge w:val="restart"/>
            <w:tcBorders>
              <w:tl2br w:val="nil"/>
              <w:tr2bl w:val="nil"/>
            </w:tcBorders>
            <w:shd w:val="clear" w:color="auto" w:fill="auto"/>
            <w:vAlign w:val="center"/>
          </w:tcPr>
          <w:p w14:paraId="39D851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5F8AB4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5C513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48A97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E3B18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C966DB4">
        <w:trPr>
          <w:cantSplit/>
          <w:trHeight w:val="340" w:hRule="atLeast"/>
          <w:jc w:val="center"/>
        </w:trPr>
        <w:tc>
          <w:tcPr>
            <w:tcW w:w="297" w:type="pct"/>
            <w:vMerge w:val="continue"/>
            <w:tcBorders>
              <w:tl2br w:val="nil"/>
              <w:tr2bl w:val="nil"/>
            </w:tcBorders>
            <w:vAlign w:val="center"/>
          </w:tcPr>
          <w:p w14:paraId="540A96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A658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8476B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C928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39328D8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AC6E9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2F8D8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4AA1E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674CB3D">
        <w:trPr>
          <w:cantSplit/>
          <w:trHeight w:val="340" w:hRule="atLeast"/>
          <w:jc w:val="center"/>
        </w:trPr>
        <w:tc>
          <w:tcPr>
            <w:tcW w:w="297" w:type="pct"/>
            <w:vMerge w:val="continue"/>
            <w:tcBorders>
              <w:tl2br w:val="nil"/>
              <w:tr2bl w:val="nil"/>
            </w:tcBorders>
            <w:vAlign w:val="center"/>
          </w:tcPr>
          <w:p w14:paraId="7009D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CFEA9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595C8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452D8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11A8AF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36DE3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708EF6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2F1A4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716AF1C">
        <w:trPr>
          <w:cantSplit/>
          <w:trHeight w:val="340" w:hRule="atLeast"/>
          <w:jc w:val="center"/>
        </w:trPr>
        <w:tc>
          <w:tcPr>
            <w:tcW w:w="297" w:type="pct"/>
            <w:vMerge w:val="continue"/>
            <w:tcBorders>
              <w:tl2br w:val="nil"/>
              <w:tr2bl w:val="nil"/>
            </w:tcBorders>
            <w:vAlign w:val="center"/>
          </w:tcPr>
          <w:p w14:paraId="051477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F27E3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DC9E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181F8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156C7FC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95B0F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32BB71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962EFD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4571BCFA">
        <w:trPr>
          <w:cantSplit/>
          <w:trHeight w:val="340" w:hRule="atLeast"/>
          <w:jc w:val="center"/>
        </w:trPr>
        <w:tc>
          <w:tcPr>
            <w:tcW w:w="297" w:type="pct"/>
            <w:vMerge w:val="continue"/>
            <w:tcBorders>
              <w:tl2br w:val="nil"/>
              <w:tr2bl w:val="nil"/>
            </w:tcBorders>
            <w:vAlign w:val="center"/>
          </w:tcPr>
          <w:p w14:paraId="3D8C12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76181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BD97C7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4C730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E546E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5CAAA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7CBEA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71E8E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83378A7">
        <w:trPr>
          <w:cantSplit/>
          <w:trHeight w:val="340" w:hRule="atLeast"/>
          <w:jc w:val="center"/>
        </w:trPr>
        <w:tc>
          <w:tcPr>
            <w:tcW w:w="297" w:type="pct"/>
            <w:vMerge w:val="continue"/>
            <w:tcBorders>
              <w:tl2br w:val="nil"/>
              <w:tr2bl w:val="nil"/>
            </w:tcBorders>
            <w:vAlign w:val="center"/>
          </w:tcPr>
          <w:p w14:paraId="22866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95AC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CB1D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4CBFD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4DABA3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ACAC19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164923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6D6FF1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00E71C5">
        <w:trPr>
          <w:cantSplit/>
          <w:trHeight w:val="340" w:hRule="atLeast"/>
          <w:jc w:val="center"/>
        </w:trPr>
        <w:tc>
          <w:tcPr>
            <w:tcW w:w="297" w:type="pct"/>
            <w:vMerge w:val="continue"/>
            <w:tcBorders>
              <w:tl2br w:val="nil"/>
              <w:tr2bl w:val="nil"/>
            </w:tcBorders>
            <w:vAlign w:val="center"/>
          </w:tcPr>
          <w:p w14:paraId="63BDC9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6F82F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08DF3C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AA028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4621C1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AA31D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6693B5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7CC04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0B18A6F">
        <w:trPr>
          <w:cantSplit/>
          <w:trHeight w:val="340" w:hRule="atLeast"/>
          <w:jc w:val="center"/>
        </w:trPr>
        <w:tc>
          <w:tcPr>
            <w:tcW w:w="297" w:type="pct"/>
            <w:vMerge w:val="continue"/>
            <w:tcBorders>
              <w:tl2br w:val="nil"/>
              <w:tr2bl w:val="nil"/>
            </w:tcBorders>
            <w:vAlign w:val="center"/>
          </w:tcPr>
          <w:p w14:paraId="71CAD4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0F61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651A6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75D55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304703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44DF15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6A6AA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F4CF6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A9E1883">
        <w:trPr>
          <w:cantSplit/>
          <w:trHeight w:val="340" w:hRule="atLeast"/>
          <w:jc w:val="center"/>
        </w:trPr>
        <w:tc>
          <w:tcPr>
            <w:tcW w:w="297" w:type="pct"/>
            <w:vMerge w:val="continue"/>
            <w:tcBorders>
              <w:tl2br w:val="nil"/>
              <w:tr2bl w:val="nil"/>
            </w:tcBorders>
            <w:vAlign w:val="center"/>
          </w:tcPr>
          <w:p w14:paraId="3FA4E1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92422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8FB082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A4704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A9D90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035773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3E5469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C5B82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57D4871">
        <w:trPr>
          <w:cantSplit/>
          <w:trHeight w:val="340" w:hRule="atLeast"/>
          <w:jc w:val="center"/>
        </w:trPr>
        <w:tc>
          <w:tcPr>
            <w:tcW w:w="297" w:type="pct"/>
            <w:vMerge w:val="restart"/>
            <w:tcBorders>
              <w:tl2br w:val="nil"/>
              <w:tr2bl w:val="nil"/>
            </w:tcBorders>
            <w:vAlign w:val="center"/>
          </w:tcPr>
          <w:p w14:paraId="76EACC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w:t>
            </w:r>
          </w:p>
        </w:tc>
        <w:tc>
          <w:tcPr>
            <w:tcW w:w="421" w:type="pct"/>
            <w:vMerge w:val="restart"/>
            <w:tcBorders>
              <w:tl2br w:val="nil"/>
              <w:tr2bl w:val="nil"/>
            </w:tcBorders>
            <w:shd w:val="clear" w:color="auto" w:fill="auto"/>
            <w:vAlign w:val="center"/>
          </w:tcPr>
          <w:p w14:paraId="45EBF6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绝缘</w:t>
            </w:r>
          </w:p>
        </w:tc>
        <w:tc>
          <w:tcPr>
            <w:tcW w:w="957" w:type="pct"/>
            <w:tcBorders>
              <w:tl2br w:val="nil"/>
              <w:tr2bl w:val="nil"/>
            </w:tcBorders>
            <w:shd w:val="clear" w:color="auto" w:fill="auto"/>
            <w:vAlign w:val="center"/>
          </w:tcPr>
          <w:p w14:paraId="315197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6ACE651E">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545AB0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739" w:type="pct"/>
            <w:tcBorders>
              <w:tl2br w:val="nil"/>
              <w:tr2bl w:val="nil"/>
            </w:tcBorders>
            <w:vAlign w:val="center"/>
          </w:tcPr>
          <w:p w14:paraId="279959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7EFA5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A392FDB">
        <w:trPr>
          <w:cantSplit/>
          <w:trHeight w:val="340" w:hRule="atLeast"/>
          <w:jc w:val="center"/>
        </w:trPr>
        <w:tc>
          <w:tcPr>
            <w:tcW w:w="297" w:type="pct"/>
            <w:vMerge w:val="continue"/>
            <w:tcBorders>
              <w:tl2br w:val="nil"/>
              <w:tr2bl w:val="nil"/>
            </w:tcBorders>
            <w:vAlign w:val="center"/>
          </w:tcPr>
          <w:p w14:paraId="25E864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3CE1B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832" w:type="dxa"/>
            <w:tcBorders>
              <w:tl2br w:val="nil"/>
              <w:tr2bl w:val="nil"/>
            </w:tcBorders>
            <w:shd w:val="clear" w:color="auto" w:fill="auto"/>
            <w:vAlign w:val="center"/>
          </w:tcPr>
          <w:p w14:paraId="09B20E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材料生产厂及牌号</w:t>
            </w:r>
          </w:p>
        </w:tc>
        <w:tc>
          <w:tcPr>
            <w:tcW w:w="787" w:type="dxa"/>
            <w:tcBorders>
              <w:tl2br w:val="nil"/>
              <w:tr2bl w:val="nil"/>
            </w:tcBorders>
            <w:shd w:val="clear" w:color="auto" w:fill="auto"/>
            <w:vAlign w:val="center"/>
          </w:tcPr>
          <w:p w14:paraId="5045369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2959" w:type="dxa"/>
            <w:gridSpan w:val="3"/>
            <w:tcBorders>
              <w:tl2br w:val="nil"/>
              <w:tr2bl w:val="nil"/>
            </w:tcBorders>
            <w:shd w:val="clear" w:color="auto" w:fill="auto"/>
            <w:vAlign w:val="center"/>
          </w:tcPr>
          <w:p w14:paraId="6FFC2C8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1415" w:type="dxa"/>
            <w:tcBorders>
              <w:tl2br w:val="nil"/>
              <w:tr2bl w:val="nil"/>
            </w:tcBorders>
            <w:vAlign w:val="center"/>
          </w:tcPr>
          <w:p w14:paraId="540B58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627" w:type="pct"/>
            <w:tcBorders>
              <w:tl2br w:val="nil"/>
              <w:tr2bl w:val="nil"/>
            </w:tcBorders>
            <w:shd w:val="clear" w:color="auto" w:fill="auto"/>
            <w:vAlign w:val="center"/>
          </w:tcPr>
          <w:p w14:paraId="6B8E80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AB34591">
        <w:trPr>
          <w:cantSplit/>
          <w:trHeight w:val="340" w:hRule="atLeast"/>
          <w:jc w:val="center"/>
        </w:trPr>
        <w:tc>
          <w:tcPr>
            <w:tcW w:w="297" w:type="pct"/>
            <w:vMerge w:val="continue"/>
            <w:tcBorders>
              <w:tl2br w:val="nil"/>
              <w:tr2bl w:val="nil"/>
            </w:tcBorders>
            <w:shd w:val="clear" w:color="auto" w:fill="auto"/>
            <w:vAlign w:val="center"/>
          </w:tcPr>
          <w:p w14:paraId="270B47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7B6A0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0EDBB8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7341ACC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768" w:type="pct"/>
            <w:tcBorders>
              <w:tl2br w:val="nil"/>
              <w:tr2bl w:val="nil"/>
            </w:tcBorders>
            <w:shd w:val="clear" w:color="auto" w:fill="auto"/>
            <w:vAlign w:val="center"/>
          </w:tcPr>
          <w:p w14:paraId="3C3222A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9E4924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19.0</w:t>
            </w:r>
          </w:p>
        </w:tc>
        <w:tc>
          <w:tcPr>
            <w:tcW w:w="739" w:type="pct"/>
            <w:tcBorders>
              <w:tl2br w:val="nil"/>
              <w:tr2bl w:val="nil"/>
            </w:tcBorders>
            <w:vAlign w:val="center"/>
          </w:tcPr>
          <w:p w14:paraId="208063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263C9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01FD69B">
        <w:trPr>
          <w:cantSplit/>
          <w:trHeight w:val="340" w:hRule="atLeast"/>
          <w:jc w:val="center"/>
        </w:trPr>
        <w:tc>
          <w:tcPr>
            <w:tcW w:w="297" w:type="pct"/>
            <w:vMerge w:val="continue"/>
            <w:tcBorders>
              <w:tl2br w:val="nil"/>
              <w:tr2bl w:val="nil"/>
            </w:tcBorders>
            <w:shd w:val="clear" w:color="auto" w:fill="auto"/>
            <w:vAlign w:val="center"/>
          </w:tcPr>
          <w:p w14:paraId="45490D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5F1FA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8A2A59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DE81D4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04F1B4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E2256F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18.5</w:t>
            </w:r>
          </w:p>
        </w:tc>
        <w:tc>
          <w:tcPr>
            <w:tcW w:w="739" w:type="pct"/>
            <w:tcBorders>
              <w:tl2br w:val="nil"/>
              <w:tr2bl w:val="nil"/>
            </w:tcBorders>
            <w:vAlign w:val="center"/>
          </w:tcPr>
          <w:p w14:paraId="6CAF7B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225A0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B600703">
        <w:trPr>
          <w:cantSplit/>
          <w:trHeight w:val="340" w:hRule="atLeast"/>
          <w:jc w:val="center"/>
        </w:trPr>
        <w:tc>
          <w:tcPr>
            <w:tcW w:w="297" w:type="pct"/>
            <w:vMerge w:val="continue"/>
            <w:tcBorders>
              <w:tl2br w:val="nil"/>
              <w:tr2bl w:val="nil"/>
            </w:tcBorders>
            <w:shd w:val="clear" w:color="auto" w:fill="auto"/>
            <w:vAlign w:val="center"/>
          </w:tcPr>
          <w:p w14:paraId="07DE6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DF597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4C723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042526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3A6763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D66ED4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17.5</w:t>
            </w:r>
          </w:p>
        </w:tc>
        <w:tc>
          <w:tcPr>
            <w:tcW w:w="739" w:type="pct"/>
            <w:tcBorders>
              <w:tl2br w:val="nil"/>
              <w:tr2bl w:val="nil"/>
            </w:tcBorders>
            <w:vAlign w:val="center"/>
          </w:tcPr>
          <w:p w14:paraId="1967FA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5620E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2CD0B3C">
        <w:trPr>
          <w:cantSplit/>
          <w:trHeight w:val="340" w:hRule="atLeast"/>
          <w:jc w:val="center"/>
        </w:trPr>
        <w:tc>
          <w:tcPr>
            <w:tcW w:w="297" w:type="pct"/>
            <w:vMerge w:val="continue"/>
            <w:tcBorders>
              <w:tl2br w:val="nil"/>
              <w:tr2bl w:val="nil"/>
            </w:tcBorders>
            <w:shd w:val="clear" w:color="auto" w:fill="auto"/>
            <w:vAlign w:val="center"/>
          </w:tcPr>
          <w:p w14:paraId="58F205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E3755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49B67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5ADD9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3BD2F3D4">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44C32A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17.0</w:t>
            </w:r>
          </w:p>
        </w:tc>
        <w:tc>
          <w:tcPr>
            <w:tcW w:w="739" w:type="pct"/>
            <w:tcBorders>
              <w:tl2br w:val="nil"/>
              <w:tr2bl w:val="nil"/>
            </w:tcBorders>
            <w:vAlign w:val="center"/>
          </w:tcPr>
          <w:p w14:paraId="58EA3F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ADE73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D7CD3A9">
        <w:trPr>
          <w:cantSplit/>
          <w:trHeight w:val="340" w:hRule="atLeast"/>
          <w:jc w:val="center"/>
        </w:trPr>
        <w:tc>
          <w:tcPr>
            <w:tcW w:w="297" w:type="pct"/>
            <w:vMerge w:val="continue"/>
            <w:tcBorders>
              <w:tl2br w:val="nil"/>
              <w:tr2bl w:val="nil"/>
            </w:tcBorders>
            <w:shd w:val="clear" w:color="auto" w:fill="auto"/>
            <w:vAlign w:val="center"/>
          </w:tcPr>
          <w:p w14:paraId="23A7CD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13069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79C87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B76CDE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9EAA683">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9494F5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16.5</w:t>
            </w:r>
          </w:p>
        </w:tc>
        <w:tc>
          <w:tcPr>
            <w:tcW w:w="739" w:type="pct"/>
            <w:tcBorders>
              <w:tl2br w:val="nil"/>
              <w:tr2bl w:val="nil"/>
            </w:tcBorders>
            <w:vAlign w:val="center"/>
          </w:tcPr>
          <w:p w14:paraId="78CB04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AEAB1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DB58B76">
        <w:trPr>
          <w:cantSplit/>
          <w:trHeight w:val="340" w:hRule="atLeast"/>
          <w:jc w:val="center"/>
        </w:trPr>
        <w:tc>
          <w:tcPr>
            <w:tcW w:w="297" w:type="pct"/>
            <w:vMerge w:val="continue"/>
            <w:tcBorders>
              <w:tl2br w:val="nil"/>
              <w:tr2bl w:val="nil"/>
            </w:tcBorders>
            <w:shd w:val="clear" w:color="auto" w:fill="auto"/>
            <w:vAlign w:val="center"/>
          </w:tcPr>
          <w:p w14:paraId="17C379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C9A1E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724D1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3D7287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DF9B2EB">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800~1600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9D2D36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16.0</w:t>
            </w:r>
          </w:p>
        </w:tc>
        <w:tc>
          <w:tcPr>
            <w:tcW w:w="739" w:type="pct"/>
            <w:tcBorders>
              <w:tl2br w:val="nil"/>
              <w:tr2bl w:val="nil"/>
            </w:tcBorders>
            <w:vAlign w:val="center"/>
          </w:tcPr>
          <w:p w14:paraId="750611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FB4EB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23197C7">
        <w:trPr>
          <w:cantSplit/>
          <w:trHeight w:val="340" w:hRule="atLeast"/>
          <w:jc w:val="center"/>
        </w:trPr>
        <w:tc>
          <w:tcPr>
            <w:tcW w:w="297" w:type="pct"/>
            <w:vMerge w:val="continue"/>
            <w:tcBorders>
              <w:tl2br w:val="nil"/>
              <w:tr2bl w:val="nil"/>
            </w:tcBorders>
            <w:vAlign w:val="center"/>
          </w:tcPr>
          <w:p w14:paraId="4735C1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66D42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1AC7DC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平均厚度不小于</w:t>
            </w:r>
          </w:p>
        </w:tc>
        <w:tc>
          <w:tcPr>
            <w:tcW w:w="411" w:type="pct"/>
            <w:tcBorders>
              <w:tl2br w:val="nil"/>
              <w:tr2bl w:val="nil"/>
            </w:tcBorders>
            <w:shd w:val="clear" w:color="auto" w:fill="auto"/>
            <w:vAlign w:val="center"/>
          </w:tcPr>
          <w:p w14:paraId="0B9AF13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B6021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sz w:val="18"/>
                <w:szCs w:val="18"/>
                <w:highlight w:val="none"/>
                <w:lang w:val="en-US" w:eastAsia="zh-CN"/>
              </w:rPr>
              <w:t>标称厚度</w:t>
            </w:r>
          </w:p>
        </w:tc>
        <w:tc>
          <w:tcPr>
            <w:tcW w:w="739" w:type="pct"/>
            <w:tcBorders>
              <w:tl2br w:val="nil"/>
              <w:tr2bl w:val="nil"/>
            </w:tcBorders>
            <w:vAlign w:val="center"/>
          </w:tcPr>
          <w:p w14:paraId="542E4D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441C8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5DD68A">
        <w:trPr>
          <w:cantSplit/>
          <w:trHeight w:val="340" w:hRule="atLeast"/>
          <w:jc w:val="center"/>
        </w:trPr>
        <w:tc>
          <w:tcPr>
            <w:tcW w:w="297" w:type="pct"/>
            <w:vMerge w:val="continue"/>
            <w:tcBorders>
              <w:tl2br w:val="nil"/>
              <w:tr2bl w:val="nil"/>
            </w:tcBorders>
            <w:vAlign w:val="center"/>
          </w:tcPr>
          <w:p w14:paraId="75B6C9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A8A2E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77E2D07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最薄点厚度不小于</w:t>
            </w:r>
          </w:p>
        </w:tc>
        <w:tc>
          <w:tcPr>
            <w:tcW w:w="411" w:type="pct"/>
            <w:tcBorders>
              <w:tl2br w:val="nil"/>
              <w:tr2bl w:val="nil"/>
            </w:tcBorders>
            <w:shd w:val="clear" w:color="auto" w:fill="auto"/>
            <w:vAlign w:val="center"/>
          </w:tcPr>
          <w:p w14:paraId="3C52114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63C223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标称厚度×90%</w:t>
            </w:r>
          </w:p>
        </w:tc>
        <w:tc>
          <w:tcPr>
            <w:tcW w:w="739" w:type="pct"/>
            <w:tcBorders>
              <w:tl2br w:val="nil"/>
              <w:tr2bl w:val="nil"/>
            </w:tcBorders>
            <w:shd w:val="clear" w:color="auto" w:fill="auto"/>
            <w:vAlign w:val="center"/>
          </w:tcPr>
          <w:p w14:paraId="2E213D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7E503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304080">
        <w:trPr>
          <w:cantSplit/>
          <w:trHeight w:val="340" w:hRule="atLeast"/>
          <w:jc w:val="center"/>
        </w:trPr>
        <w:tc>
          <w:tcPr>
            <w:tcW w:w="297" w:type="pct"/>
            <w:vMerge w:val="continue"/>
            <w:tcBorders>
              <w:tl2br w:val="nil"/>
              <w:tr2bl w:val="nil"/>
            </w:tcBorders>
            <w:vAlign w:val="center"/>
          </w:tcPr>
          <w:p w14:paraId="6FAD06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B79D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230C2E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偏心度不大于</w:t>
            </w:r>
          </w:p>
        </w:tc>
        <w:tc>
          <w:tcPr>
            <w:tcW w:w="411" w:type="pct"/>
            <w:tcBorders>
              <w:tl2br w:val="nil"/>
              <w:tr2bl w:val="nil"/>
            </w:tcBorders>
            <w:shd w:val="clear" w:color="auto" w:fill="auto"/>
            <w:vAlign w:val="center"/>
          </w:tcPr>
          <w:p w14:paraId="3DF1F23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545" w:type="pct"/>
            <w:gridSpan w:val="3"/>
            <w:tcBorders>
              <w:tl2br w:val="nil"/>
              <w:tr2bl w:val="nil"/>
            </w:tcBorders>
            <w:shd w:val="clear" w:color="auto" w:fill="auto"/>
            <w:vAlign w:val="center"/>
          </w:tcPr>
          <w:p w14:paraId="251F73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739" w:type="pct"/>
            <w:tcBorders>
              <w:tl2br w:val="nil"/>
              <w:tr2bl w:val="nil"/>
            </w:tcBorders>
            <w:shd w:val="clear" w:color="auto" w:fill="auto"/>
            <w:vAlign w:val="center"/>
          </w:tcPr>
          <w:p w14:paraId="02BDD7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B09E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F33CE35">
        <w:trPr>
          <w:cantSplit/>
          <w:trHeight w:val="340" w:hRule="atLeast"/>
          <w:jc w:val="center"/>
        </w:trPr>
        <w:tc>
          <w:tcPr>
            <w:tcW w:w="297" w:type="pct"/>
            <w:vMerge w:val="restart"/>
            <w:tcBorders>
              <w:tl2br w:val="nil"/>
              <w:tr2bl w:val="nil"/>
            </w:tcBorders>
            <w:vAlign w:val="center"/>
          </w:tcPr>
          <w:p w14:paraId="723450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421" w:type="pct"/>
            <w:vMerge w:val="restart"/>
            <w:tcBorders>
              <w:tl2br w:val="nil"/>
              <w:tr2bl w:val="nil"/>
            </w:tcBorders>
            <w:shd w:val="clear" w:color="auto" w:fill="auto"/>
            <w:vAlign w:val="center"/>
          </w:tcPr>
          <w:p w14:paraId="7062C3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半导电屏蔽</w:t>
            </w:r>
          </w:p>
        </w:tc>
        <w:tc>
          <w:tcPr>
            <w:tcW w:w="957" w:type="pct"/>
            <w:tcBorders>
              <w:tl2br w:val="nil"/>
              <w:tr2bl w:val="nil"/>
            </w:tcBorders>
            <w:shd w:val="clear" w:color="auto" w:fill="auto"/>
            <w:vAlign w:val="center"/>
          </w:tcPr>
          <w:p w14:paraId="2B930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B4F89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4FFFB1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3B5ED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ECA8F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C1D55F0">
        <w:trPr>
          <w:cantSplit/>
          <w:trHeight w:val="340" w:hRule="atLeast"/>
          <w:jc w:val="center"/>
        </w:trPr>
        <w:tc>
          <w:tcPr>
            <w:tcW w:w="297" w:type="pct"/>
            <w:vMerge w:val="continue"/>
            <w:tcBorders>
              <w:tl2br w:val="nil"/>
              <w:tr2bl w:val="nil"/>
            </w:tcBorders>
            <w:vAlign w:val="center"/>
          </w:tcPr>
          <w:p w14:paraId="21B3B2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70188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7017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2E123884">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4C24F1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110EF6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71E92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336918">
        <w:trPr>
          <w:cantSplit/>
          <w:trHeight w:val="340" w:hRule="atLeast"/>
          <w:jc w:val="center"/>
        </w:trPr>
        <w:tc>
          <w:tcPr>
            <w:tcW w:w="297" w:type="pct"/>
            <w:vMerge w:val="restart"/>
            <w:tcBorders>
              <w:tl2br w:val="nil"/>
              <w:tr2bl w:val="nil"/>
            </w:tcBorders>
            <w:vAlign w:val="center"/>
          </w:tcPr>
          <w:p w14:paraId="02EA9E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421" w:type="pct"/>
            <w:vMerge w:val="restart"/>
            <w:tcBorders>
              <w:tl2br w:val="nil"/>
              <w:tr2bl w:val="nil"/>
            </w:tcBorders>
            <w:shd w:val="clear" w:color="auto" w:fill="auto"/>
            <w:vAlign w:val="center"/>
          </w:tcPr>
          <w:p w14:paraId="6D5632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纵向阻水层</w:t>
            </w:r>
          </w:p>
        </w:tc>
        <w:tc>
          <w:tcPr>
            <w:tcW w:w="957" w:type="pct"/>
            <w:tcBorders>
              <w:tl2br w:val="nil"/>
              <w:tr2bl w:val="nil"/>
            </w:tcBorders>
            <w:shd w:val="clear" w:color="auto" w:fill="auto"/>
            <w:vAlign w:val="center"/>
          </w:tcPr>
          <w:p w14:paraId="7F36C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480C40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13384C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纵向阻水功能的半导电阻水膨胀带</w:t>
            </w:r>
          </w:p>
        </w:tc>
        <w:tc>
          <w:tcPr>
            <w:tcW w:w="739" w:type="pct"/>
            <w:tcBorders>
              <w:tl2br w:val="nil"/>
              <w:tr2bl w:val="nil"/>
            </w:tcBorders>
            <w:vAlign w:val="center"/>
          </w:tcPr>
          <w:p w14:paraId="480870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731D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C89428">
        <w:trPr>
          <w:cantSplit/>
          <w:trHeight w:val="340" w:hRule="atLeast"/>
          <w:jc w:val="center"/>
        </w:trPr>
        <w:tc>
          <w:tcPr>
            <w:tcW w:w="297" w:type="pct"/>
            <w:vMerge w:val="continue"/>
            <w:tcBorders>
              <w:tl2br w:val="nil"/>
              <w:tr2bl w:val="nil"/>
            </w:tcBorders>
            <w:vAlign w:val="center"/>
          </w:tcPr>
          <w:p w14:paraId="73D703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F21B7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3A83D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155238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09E19EEF">
            <w:pPr>
              <w:keepNext w:val="0"/>
              <w:keepLines w:val="0"/>
              <w:suppressLineNumbers w:val="0"/>
              <w:topLinePunct/>
              <w:snapToGrid w:val="0"/>
              <w:spacing w:before="0" w:beforeAutospacing="0" w:after="0" w:afterAutospacing="0" w:line="240" w:lineRule="exact"/>
              <w:ind w:left="0" w:right="0"/>
              <w:jc w:val="center"/>
              <w:rPr>
                <w:rFonts w:hint="eastAsia" w:ascii="宋体" w:hAnsi="宋体" w:eastAsia="宋体" w:cs="宋体"/>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078A8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A50AA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31D010">
        <w:trPr>
          <w:cantSplit/>
          <w:trHeight w:val="340" w:hRule="atLeast"/>
          <w:jc w:val="center"/>
        </w:trPr>
        <w:tc>
          <w:tcPr>
            <w:tcW w:w="297" w:type="pct"/>
            <w:vMerge w:val="restart"/>
            <w:tcBorders>
              <w:tl2br w:val="nil"/>
              <w:tr2bl w:val="nil"/>
            </w:tcBorders>
            <w:vAlign w:val="center"/>
          </w:tcPr>
          <w:p w14:paraId="4E6922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421" w:type="pct"/>
            <w:vMerge w:val="restart"/>
            <w:tcBorders>
              <w:tl2br w:val="nil"/>
              <w:tr2bl w:val="nil"/>
            </w:tcBorders>
            <w:shd w:val="clear" w:color="auto" w:fill="auto"/>
            <w:vAlign w:val="center"/>
          </w:tcPr>
          <w:p w14:paraId="7FBBFC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金属套</w:t>
            </w:r>
          </w:p>
        </w:tc>
        <w:tc>
          <w:tcPr>
            <w:tcW w:w="957" w:type="pct"/>
            <w:tcBorders>
              <w:tl2br w:val="nil"/>
              <w:tr2bl w:val="nil"/>
            </w:tcBorders>
            <w:shd w:val="clear" w:color="auto" w:fill="auto"/>
            <w:vAlign w:val="center"/>
          </w:tcPr>
          <w:p w14:paraId="5CFC7A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34F1DE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55B7C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铅或铅合金</w:t>
            </w:r>
          </w:p>
        </w:tc>
        <w:tc>
          <w:tcPr>
            <w:tcW w:w="739" w:type="pct"/>
            <w:tcBorders>
              <w:tl2br w:val="nil"/>
              <w:tr2bl w:val="nil"/>
            </w:tcBorders>
            <w:vAlign w:val="center"/>
          </w:tcPr>
          <w:p w14:paraId="54D88C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C0EA6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B3DB7B">
        <w:trPr>
          <w:cantSplit/>
          <w:trHeight w:val="340" w:hRule="atLeast"/>
          <w:jc w:val="center"/>
        </w:trPr>
        <w:tc>
          <w:tcPr>
            <w:tcW w:w="297" w:type="pct"/>
            <w:vMerge w:val="continue"/>
            <w:tcBorders>
              <w:tl2br w:val="nil"/>
              <w:tr2bl w:val="nil"/>
            </w:tcBorders>
            <w:vAlign w:val="center"/>
          </w:tcPr>
          <w:p w14:paraId="7091C9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3ACD2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409D3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tcBorders>
              <w:tl2br w:val="nil"/>
              <w:tr2bl w:val="nil"/>
            </w:tcBorders>
            <w:shd w:val="clear" w:color="auto" w:fill="auto"/>
            <w:vAlign w:val="center"/>
          </w:tcPr>
          <w:p w14:paraId="0817544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5EA3FE6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BDDC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59157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CFE1DF">
        <w:trPr>
          <w:cantSplit/>
          <w:trHeight w:val="340" w:hRule="atLeast"/>
          <w:jc w:val="center"/>
        </w:trPr>
        <w:tc>
          <w:tcPr>
            <w:tcW w:w="297" w:type="pct"/>
            <w:vMerge w:val="continue"/>
            <w:tcBorders>
              <w:tl2br w:val="nil"/>
              <w:tr2bl w:val="nil"/>
            </w:tcBorders>
            <w:vAlign w:val="center"/>
          </w:tcPr>
          <w:p w14:paraId="579A96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8F89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3B25FB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最薄点厚度不小于</w:t>
            </w:r>
          </w:p>
        </w:tc>
        <w:tc>
          <w:tcPr>
            <w:tcW w:w="411" w:type="pct"/>
            <w:tcBorders>
              <w:tl2br w:val="nil"/>
              <w:tr2bl w:val="nil"/>
            </w:tcBorders>
            <w:shd w:val="clear" w:color="auto" w:fill="auto"/>
            <w:vAlign w:val="center"/>
          </w:tcPr>
          <w:p w14:paraId="7D145E7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194CB8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3D81AD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D7738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E16340C">
        <w:trPr>
          <w:cantSplit/>
          <w:trHeight w:val="340" w:hRule="atLeast"/>
          <w:jc w:val="center"/>
        </w:trPr>
        <w:tc>
          <w:tcPr>
            <w:tcW w:w="297" w:type="pct"/>
            <w:vMerge w:val="restart"/>
            <w:tcBorders>
              <w:tl2br w:val="nil"/>
              <w:tr2bl w:val="nil"/>
            </w:tcBorders>
            <w:vAlign w:val="center"/>
          </w:tcPr>
          <w:p w14:paraId="6F155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421" w:type="pct"/>
            <w:vMerge w:val="restart"/>
            <w:tcBorders>
              <w:tl2br w:val="nil"/>
              <w:tr2bl w:val="nil"/>
            </w:tcBorders>
            <w:shd w:val="clear" w:color="auto" w:fill="auto"/>
            <w:vAlign w:val="center"/>
          </w:tcPr>
          <w:p w14:paraId="7C9937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外护套</w:t>
            </w:r>
          </w:p>
        </w:tc>
        <w:tc>
          <w:tcPr>
            <w:tcW w:w="957" w:type="pct"/>
            <w:tcBorders>
              <w:tl2br w:val="nil"/>
              <w:tr2bl w:val="nil"/>
            </w:tcBorders>
            <w:shd w:val="clear" w:color="auto" w:fill="auto"/>
            <w:vAlign w:val="center"/>
          </w:tcPr>
          <w:p w14:paraId="5A1005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2A10F00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190D27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7</w:t>
            </w:r>
          </w:p>
        </w:tc>
        <w:tc>
          <w:tcPr>
            <w:tcW w:w="739" w:type="pct"/>
            <w:tcBorders>
              <w:tl2br w:val="nil"/>
              <w:tr2bl w:val="nil"/>
            </w:tcBorders>
            <w:vAlign w:val="center"/>
          </w:tcPr>
          <w:p w14:paraId="7C8749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A5B8C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96BF64">
        <w:trPr>
          <w:cantSplit/>
          <w:trHeight w:val="340" w:hRule="atLeast"/>
          <w:jc w:val="center"/>
        </w:trPr>
        <w:tc>
          <w:tcPr>
            <w:tcW w:w="297" w:type="pct"/>
            <w:vMerge w:val="continue"/>
            <w:tcBorders>
              <w:tl2br w:val="nil"/>
              <w:tr2bl w:val="nil"/>
            </w:tcBorders>
            <w:vAlign w:val="center"/>
          </w:tcPr>
          <w:p w14:paraId="79B20A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E101C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restart"/>
            <w:tcBorders>
              <w:tl2br w:val="nil"/>
              <w:tr2bl w:val="nil"/>
            </w:tcBorders>
            <w:shd w:val="clear" w:color="auto" w:fill="auto"/>
            <w:vAlign w:val="center"/>
          </w:tcPr>
          <w:p w14:paraId="21348F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6ED5994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188605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0DEB31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412A03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D646DB">
        <w:trPr>
          <w:cantSplit/>
          <w:trHeight w:val="340" w:hRule="atLeast"/>
          <w:jc w:val="center"/>
        </w:trPr>
        <w:tc>
          <w:tcPr>
            <w:tcW w:w="297" w:type="pct"/>
            <w:vMerge w:val="continue"/>
            <w:tcBorders>
              <w:tl2br w:val="nil"/>
              <w:tr2bl w:val="nil"/>
            </w:tcBorders>
            <w:vAlign w:val="center"/>
          </w:tcPr>
          <w:p w14:paraId="209D4B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4DE58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26CBB3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最薄处厚度不小于</w:t>
            </w:r>
          </w:p>
        </w:tc>
        <w:tc>
          <w:tcPr>
            <w:tcW w:w="411" w:type="pct"/>
            <w:tcBorders>
              <w:tl2br w:val="nil"/>
              <w:tr2bl w:val="nil"/>
            </w:tcBorders>
            <w:shd w:val="clear" w:color="auto" w:fill="auto"/>
            <w:vAlign w:val="center"/>
          </w:tcPr>
          <w:p w14:paraId="165ED3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7097E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69A846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0D132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6356E0C">
        <w:trPr>
          <w:cantSplit/>
          <w:trHeight w:val="340" w:hRule="atLeast"/>
          <w:jc w:val="center"/>
        </w:trPr>
        <w:tc>
          <w:tcPr>
            <w:tcW w:w="297" w:type="pct"/>
            <w:tcBorders>
              <w:tl2br w:val="nil"/>
              <w:tr2bl w:val="nil"/>
            </w:tcBorders>
            <w:vAlign w:val="center"/>
          </w:tcPr>
          <w:p w14:paraId="767382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421" w:type="pct"/>
            <w:tcBorders>
              <w:tl2br w:val="nil"/>
              <w:tr2bl w:val="nil"/>
            </w:tcBorders>
            <w:shd w:val="clear" w:color="auto" w:fill="auto"/>
            <w:vAlign w:val="center"/>
          </w:tcPr>
          <w:p w14:paraId="6CC6F5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防蛀层</w:t>
            </w:r>
          </w:p>
        </w:tc>
        <w:tc>
          <w:tcPr>
            <w:tcW w:w="957" w:type="pct"/>
            <w:tcBorders>
              <w:tl2br w:val="nil"/>
              <w:tr2bl w:val="nil"/>
            </w:tcBorders>
            <w:shd w:val="clear" w:color="auto" w:fill="auto"/>
            <w:vAlign w:val="center"/>
          </w:tcPr>
          <w:p w14:paraId="616B54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489C563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3F1B57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sz w:val="18"/>
                <w:szCs w:val="18"/>
                <w:lang w:val="en-US" w:eastAsia="zh-CN"/>
              </w:rPr>
              <w:t>绕包铜带</w:t>
            </w:r>
          </w:p>
        </w:tc>
        <w:tc>
          <w:tcPr>
            <w:tcW w:w="739" w:type="pct"/>
            <w:tcBorders>
              <w:tl2br w:val="nil"/>
              <w:tr2bl w:val="nil"/>
            </w:tcBorders>
            <w:vAlign w:val="center"/>
          </w:tcPr>
          <w:p w14:paraId="222A40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74AAB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2B26D9">
        <w:trPr>
          <w:cantSplit/>
          <w:trHeight w:val="340" w:hRule="atLeast"/>
          <w:jc w:val="center"/>
        </w:trPr>
        <w:tc>
          <w:tcPr>
            <w:tcW w:w="297" w:type="pct"/>
            <w:vMerge w:val="restart"/>
            <w:tcBorders>
              <w:tl2br w:val="nil"/>
              <w:tr2bl w:val="nil"/>
            </w:tcBorders>
            <w:vAlign w:val="center"/>
          </w:tcPr>
          <w:p w14:paraId="194F76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421" w:type="pct"/>
            <w:vMerge w:val="restart"/>
            <w:tcBorders>
              <w:tl2br w:val="nil"/>
              <w:tr2bl w:val="nil"/>
            </w:tcBorders>
            <w:shd w:val="clear" w:color="auto" w:fill="auto"/>
            <w:vAlign w:val="center"/>
          </w:tcPr>
          <w:p w14:paraId="56621C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内衬层</w:t>
            </w:r>
          </w:p>
        </w:tc>
        <w:tc>
          <w:tcPr>
            <w:tcW w:w="957" w:type="pct"/>
            <w:tcBorders>
              <w:tl2br w:val="nil"/>
              <w:tr2bl w:val="nil"/>
            </w:tcBorders>
            <w:shd w:val="clear" w:color="auto" w:fill="auto"/>
            <w:vAlign w:val="center"/>
          </w:tcPr>
          <w:p w14:paraId="4793A4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25555D7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335FDD9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聚丙烯绳绕包层，并在外面均匀涂沥青或其他防腐材料</w:t>
            </w:r>
          </w:p>
        </w:tc>
        <w:tc>
          <w:tcPr>
            <w:tcW w:w="739" w:type="pct"/>
            <w:tcBorders>
              <w:tl2br w:val="nil"/>
              <w:tr2bl w:val="nil"/>
            </w:tcBorders>
            <w:vAlign w:val="center"/>
          </w:tcPr>
          <w:p w14:paraId="5ADF4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B9AA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B5DD61E">
        <w:trPr>
          <w:cantSplit/>
          <w:trHeight w:val="340" w:hRule="atLeast"/>
          <w:jc w:val="center"/>
        </w:trPr>
        <w:tc>
          <w:tcPr>
            <w:tcW w:w="297" w:type="pct"/>
            <w:vMerge w:val="continue"/>
            <w:tcBorders>
              <w:tl2br w:val="nil"/>
              <w:tr2bl w:val="nil"/>
            </w:tcBorders>
            <w:vAlign w:val="center"/>
          </w:tcPr>
          <w:p w14:paraId="68100A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070E1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749B7C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近似厚度不小于</w:t>
            </w:r>
          </w:p>
        </w:tc>
        <w:tc>
          <w:tcPr>
            <w:tcW w:w="411" w:type="pct"/>
            <w:tcBorders>
              <w:tl2br w:val="nil"/>
              <w:tr2bl w:val="nil"/>
            </w:tcBorders>
            <w:shd w:val="clear" w:color="auto" w:fill="auto"/>
            <w:vAlign w:val="center"/>
          </w:tcPr>
          <w:p w14:paraId="3D2A43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526582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1.5</w:t>
            </w:r>
          </w:p>
        </w:tc>
        <w:tc>
          <w:tcPr>
            <w:tcW w:w="739" w:type="pct"/>
            <w:tcBorders>
              <w:tl2br w:val="nil"/>
              <w:tr2bl w:val="nil"/>
            </w:tcBorders>
            <w:vAlign w:val="center"/>
          </w:tcPr>
          <w:p w14:paraId="3B4ECA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AA491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79E10BD">
        <w:trPr>
          <w:cantSplit/>
          <w:trHeight w:val="340" w:hRule="atLeast"/>
          <w:jc w:val="center"/>
        </w:trPr>
        <w:tc>
          <w:tcPr>
            <w:tcW w:w="297" w:type="pct"/>
            <w:vMerge w:val="restart"/>
            <w:tcBorders>
              <w:tl2br w:val="nil"/>
              <w:tr2bl w:val="nil"/>
            </w:tcBorders>
            <w:vAlign w:val="center"/>
          </w:tcPr>
          <w:p w14:paraId="53A93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421" w:type="pct"/>
            <w:vMerge w:val="restart"/>
            <w:tcBorders>
              <w:tl2br w:val="nil"/>
              <w:tr2bl w:val="nil"/>
            </w:tcBorders>
            <w:shd w:val="clear" w:color="auto" w:fill="auto"/>
            <w:vAlign w:val="center"/>
          </w:tcPr>
          <w:p w14:paraId="2F8547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铠装层</w:t>
            </w:r>
          </w:p>
        </w:tc>
        <w:tc>
          <w:tcPr>
            <w:tcW w:w="957" w:type="pct"/>
            <w:tcBorders>
              <w:tl2br w:val="nil"/>
              <w:tr2bl w:val="nil"/>
            </w:tcBorders>
            <w:shd w:val="clear" w:color="auto" w:fill="auto"/>
            <w:vAlign w:val="center"/>
          </w:tcPr>
          <w:p w14:paraId="7E237F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6B54454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42A464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镀锌钢丝或扁铜线</w:t>
            </w:r>
          </w:p>
        </w:tc>
        <w:tc>
          <w:tcPr>
            <w:tcW w:w="739" w:type="pct"/>
            <w:tcBorders>
              <w:tl2br w:val="nil"/>
              <w:tr2bl w:val="nil"/>
            </w:tcBorders>
            <w:vAlign w:val="center"/>
          </w:tcPr>
          <w:p w14:paraId="13B362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3D584F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478617">
        <w:trPr>
          <w:cantSplit/>
          <w:trHeight w:val="340" w:hRule="atLeast"/>
          <w:jc w:val="center"/>
        </w:trPr>
        <w:tc>
          <w:tcPr>
            <w:tcW w:w="297" w:type="pct"/>
            <w:vMerge w:val="continue"/>
            <w:tcBorders>
              <w:tl2br w:val="nil"/>
              <w:tr2bl w:val="nil"/>
            </w:tcBorders>
            <w:vAlign w:val="center"/>
          </w:tcPr>
          <w:p w14:paraId="44B4A71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24090C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53F3D0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直径/厚度</w:t>
            </w:r>
          </w:p>
        </w:tc>
        <w:tc>
          <w:tcPr>
            <w:tcW w:w="411" w:type="pct"/>
            <w:tcBorders>
              <w:tl2br w:val="nil"/>
              <w:tr2bl w:val="nil"/>
            </w:tcBorders>
            <w:shd w:val="clear" w:color="auto" w:fill="auto"/>
            <w:vAlign w:val="center"/>
          </w:tcPr>
          <w:p w14:paraId="6682C98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62751D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33E825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9213E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375573">
        <w:trPr>
          <w:cantSplit/>
          <w:trHeight w:val="340" w:hRule="atLeast"/>
          <w:jc w:val="center"/>
        </w:trPr>
        <w:tc>
          <w:tcPr>
            <w:tcW w:w="297" w:type="pct"/>
            <w:vMerge w:val="continue"/>
            <w:tcBorders>
              <w:tl2br w:val="nil"/>
              <w:tr2bl w:val="nil"/>
            </w:tcBorders>
            <w:vAlign w:val="center"/>
          </w:tcPr>
          <w:p w14:paraId="1B397A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18AEBE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restart"/>
            <w:tcBorders>
              <w:tl2br w:val="nil"/>
              <w:tr2bl w:val="nil"/>
            </w:tcBorders>
            <w:shd w:val="clear" w:color="auto" w:fill="auto"/>
            <w:vAlign w:val="center"/>
          </w:tcPr>
          <w:p w14:paraId="1B63BD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最小尺寸不小于</w:t>
            </w:r>
          </w:p>
        </w:tc>
        <w:tc>
          <w:tcPr>
            <w:tcW w:w="411" w:type="pct"/>
            <w:vMerge w:val="restart"/>
            <w:tcBorders>
              <w:tl2br w:val="nil"/>
              <w:tr2bl w:val="nil"/>
            </w:tcBorders>
            <w:shd w:val="clear" w:color="auto" w:fill="auto"/>
            <w:vAlign w:val="center"/>
          </w:tcPr>
          <w:p w14:paraId="7DF2F6D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771" w:type="pct"/>
            <w:gridSpan w:val="2"/>
            <w:tcBorders>
              <w:tl2br w:val="nil"/>
              <w:tr2bl w:val="nil"/>
            </w:tcBorders>
            <w:shd w:val="clear" w:color="auto" w:fill="auto"/>
            <w:vAlign w:val="center"/>
          </w:tcPr>
          <w:p w14:paraId="5AC71A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圆金属丝</w:t>
            </w:r>
          </w:p>
        </w:tc>
        <w:tc>
          <w:tcPr>
            <w:tcW w:w="774" w:type="pct"/>
            <w:tcBorders>
              <w:tl2br w:val="nil"/>
              <w:tr2bl w:val="nil"/>
            </w:tcBorders>
            <w:shd w:val="clear" w:color="auto" w:fill="auto"/>
            <w:vAlign w:val="center"/>
          </w:tcPr>
          <w:p w14:paraId="69EEBD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95%</w:t>
            </w:r>
          </w:p>
        </w:tc>
        <w:tc>
          <w:tcPr>
            <w:tcW w:w="739" w:type="pct"/>
            <w:tcBorders>
              <w:tl2br w:val="nil"/>
              <w:tr2bl w:val="nil"/>
            </w:tcBorders>
            <w:vAlign w:val="center"/>
          </w:tcPr>
          <w:p w14:paraId="2EE50E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13CBB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0B86314">
        <w:trPr>
          <w:cantSplit/>
          <w:trHeight w:val="340" w:hRule="atLeast"/>
          <w:jc w:val="center"/>
        </w:trPr>
        <w:tc>
          <w:tcPr>
            <w:tcW w:w="297" w:type="pct"/>
            <w:vMerge w:val="continue"/>
            <w:tcBorders>
              <w:tl2br w:val="nil"/>
              <w:tr2bl w:val="nil"/>
            </w:tcBorders>
            <w:vAlign w:val="center"/>
          </w:tcPr>
          <w:p w14:paraId="088202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F233AA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2A11C07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EE36A5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71" w:type="pct"/>
            <w:gridSpan w:val="2"/>
            <w:tcBorders>
              <w:tl2br w:val="nil"/>
              <w:tr2bl w:val="nil"/>
            </w:tcBorders>
            <w:shd w:val="clear" w:color="auto" w:fill="auto"/>
            <w:vAlign w:val="center"/>
          </w:tcPr>
          <w:p w14:paraId="0B5689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扁金属丝</w:t>
            </w:r>
          </w:p>
        </w:tc>
        <w:tc>
          <w:tcPr>
            <w:tcW w:w="774" w:type="pct"/>
            <w:tcBorders>
              <w:tl2br w:val="nil"/>
              <w:tr2bl w:val="nil"/>
            </w:tcBorders>
            <w:shd w:val="clear" w:color="auto" w:fill="auto"/>
            <w:vAlign w:val="center"/>
          </w:tcPr>
          <w:p w14:paraId="5B7AA78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92%</w:t>
            </w:r>
          </w:p>
        </w:tc>
        <w:tc>
          <w:tcPr>
            <w:tcW w:w="739" w:type="pct"/>
            <w:tcBorders>
              <w:tl2br w:val="nil"/>
              <w:tr2bl w:val="nil"/>
            </w:tcBorders>
            <w:vAlign w:val="center"/>
          </w:tcPr>
          <w:p w14:paraId="619E83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09EDF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D5F928F">
        <w:trPr>
          <w:cantSplit/>
          <w:trHeight w:val="340" w:hRule="atLeast"/>
          <w:jc w:val="center"/>
        </w:trPr>
        <w:tc>
          <w:tcPr>
            <w:tcW w:w="297" w:type="pct"/>
            <w:vMerge w:val="restart"/>
            <w:tcBorders>
              <w:tl2br w:val="nil"/>
              <w:tr2bl w:val="nil"/>
            </w:tcBorders>
            <w:vAlign w:val="center"/>
          </w:tcPr>
          <w:p w14:paraId="014D31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11</w:t>
            </w:r>
          </w:p>
        </w:tc>
        <w:tc>
          <w:tcPr>
            <w:tcW w:w="421" w:type="pct"/>
            <w:vMerge w:val="restart"/>
            <w:tcBorders>
              <w:tl2br w:val="nil"/>
              <w:tr2bl w:val="nil"/>
            </w:tcBorders>
            <w:shd w:val="clear" w:color="auto" w:fill="auto"/>
            <w:vAlign w:val="center"/>
          </w:tcPr>
          <w:p w14:paraId="1A7FD3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外被层</w:t>
            </w:r>
          </w:p>
        </w:tc>
        <w:tc>
          <w:tcPr>
            <w:tcW w:w="957" w:type="pct"/>
            <w:tcBorders>
              <w:tl2br w:val="nil"/>
              <w:tr2bl w:val="nil"/>
            </w:tcBorders>
            <w:shd w:val="clear" w:color="auto" w:fill="auto"/>
            <w:vAlign w:val="center"/>
          </w:tcPr>
          <w:p w14:paraId="75FECA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C558D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0FA891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纤维材料</w:t>
            </w:r>
          </w:p>
        </w:tc>
        <w:tc>
          <w:tcPr>
            <w:tcW w:w="739" w:type="pct"/>
            <w:tcBorders>
              <w:tl2br w:val="nil"/>
              <w:tr2bl w:val="nil"/>
            </w:tcBorders>
            <w:vAlign w:val="center"/>
          </w:tcPr>
          <w:p w14:paraId="3E8F7F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BE4E8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53021B9">
        <w:trPr>
          <w:cantSplit/>
          <w:trHeight w:val="340" w:hRule="atLeast"/>
          <w:jc w:val="center"/>
        </w:trPr>
        <w:tc>
          <w:tcPr>
            <w:tcW w:w="297" w:type="pct"/>
            <w:vMerge w:val="continue"/>
            <w:tcBorders>
              <w:tl2br w:val="nil"/>
              <w:tr2bl w:val="nil"/>
            </w:tcBorders>
            <w:vAlign w:val="center"/>
          </w:tcPr>
          <w:p w14:paraId="6EAF78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ADFA23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37CE6B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w:t>
            </w:r>
          </w:p>
        </w:tc>
        <w:tc>
          <w:tcPr>
            <w:tcW w:w="411" w:type="pct"/>
            <w:tcBorders>
              <w:tl2br w:val="nil"/>
              <w:tr2bl w:val="nil"/>
            </w:tcBorders>
            <w:shd w:val="clear" w:color="auto" w:fill="auto"/>
            <w:vAlign w:val="center"/>
          </w:tcPr>
          <w:p w14:paraId="1413F79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21F32F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4</w:t>
            </w:r>
          </w:p>
        </w:tc>
        <w:tc>
          <w:tcPr>
            <w:tcW w:w="739" w:type="pct"/>
            <w:tcBorders>
              <w:tl2br w:val="nil"/>
              <w:tr2bl w:val="nil"/>
            </w:tcBorders>
            <w:vAlign w:val="center"/>
          </w:tcPr>
          <w:p w14:paraId="7B22B3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1FDF4D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FA0E89">
        <w:trPr>
          <w:cantSplit/>
          <w:trHeight w:val="340" w:hRule="atLeast"/>
          <w:jc w:val="center"/>
        </w:trPr>
        <w:tc>
          <w:tcPr>
            <w:tcW w:w="297" w:type="pct"/>
            <w:vMerge w:val="restart"/>
            <w:tcBorders>
              <w:tl2br w:val="nil"/>
              <w:tr2bl w:val="nil"/>
            </w:tcBorders>
            <w:vAlign w:val="center"/>
          </w:tcPr>
          <w:p w14:paraId="4403B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12</w:t>
            </w:r>
          </w:p>
        </w:tc>
        <w:tc>
          <w:tcPr>
            <w:tcW w:w="421" w:type="pct"/>
            <w:vMerge w:val="restart"/>
            <w:tcBorders>
              <w:tl2br w:val="nil"/>
              <w:tr2bl w:val="nil"/>
            </w:tcBorders>
            <w:shd w:val="clear" w:color="auto" w:fill="auto"/>
            <w:vAlign w:val="center"/>
          </w:tcPr>
          <w:p w14:paraId="6C44FC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光纤单元</w:t>
            </w:r>
          </w:p>
        </w:tc>
        <w:tc>
          <w:tcPr>
            <w:tcW w:w="957" w:type="pct"/>
            <w:tcBorders>
              <w:tl2br w:val="nil"/>
              <w:tr2bl w:val="nil"/>
            </w:tcBorders>
            <w:shd w:val="clear" w:color="auto" w:fill="auto"/>
            <w:vAlign w:val="center"/>
          </w:tcPr>
          <w:p w14:paraId="55546D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光纤管数</w:t>
            </w:r>
          </w:p>
        </w:tc>
        <w:tc>
          <w:tcPr>
            <w:tcW w:w="411" w:type="pct"/>
            <w:tcBorders>
              <w:tl2br w:val="nil"/>
              <w:tr2bl w:val="nil"/>
            </w:tcBorders>
            <w:shd w:val="clear" w:color="auto" w:fill="auto"/>
            <w:vAlign w:val="center"/>
          </w:tcPr>
          <w:p w14:paraId="476BB68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164E6B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12F4EE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6AAE58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83A09BF">
        <w:trPr>
          <w:cantSplit/>
          <w:trHeight w:val="340" w:hRule="atLeast"/>
          <w:jc w:val="center"/>
        </w:trPr>
        <w:tc>
          <w:tcPr>
            <w:tcW w:w="297" w:type="pct"/>
            <w:vMerge w:val="continue"/>
            <w:tcBorders>
              <w:tl2br w:val="nil"/>
              <w:tr2bl w:val="nil"/>
            </w:tcBorders>
            <w:vAlign w:val="center"/>
          </w:tcPr>
          <w:p w14:paraId="2AA907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9F748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4DCAA3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每管光纤数</w:t>
            </w:r>
          </w:p>
        </w:tc>
        <w:tc>
          <w:tcPr>
            <w:tcW w:w="411" w:type="pct"/>
            <w:tcBorders>
              <w:tl2br w:val="nil"/>
              <w:tr2bl w:val="nil"/>
            </w:tcBorders>
            <w:shd w:val="clear" w:color="auto" w:fill="auto"/>
            <w:vAlign w:val="center"/>
          </w:tcPr>
          <w:p w14:paraId="39444B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9D47A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4F2A68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59A966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A0A564">
        <w:trPr>
          <w:cantSplit/>
          <w:trHeight w:val="340" w:hRule="atLeast"/>
          <w:jc w:val="center"/>
        </w:trPr>
        <w:tc>
          <w:tcPr>
            <w:tcW w:w="297" w:type="pct"/>
            <w:vMerge w:val="continue"/>
            <w:tcBorders>
              <w:tl2br w:val="nil"/>
              <w:tr2bl w:val="nil"/>
            </w:tcBorders>
            <w:vAlign w:val="center"/>
          </w:tcPr>
          <w:p w14:paraId="6B8EB6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BE1EC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3CAD5D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eastAsia" w:ascii="Times New Roman Regular" w:hAnsi="Times New Roman Regular" w:cs="Times New Roman Regular"/>
                <w:sz w:val="18"/>
                <w:szCs w:val="18"/>
                <w:highlight w:val="none"/>
                <w:lang w:val="en-US" w:eastAsia="zh-CN"/>
              </w:rPr>
              <w:t>光纤类型</w:t>
            </w:r>
          </w:p>
        </w:tc>
        <w:tc>
          <w:tcPr>
            <w:tcW w:w="411" w:type="pct"/>
            <w:tcBorders>
              <w:tl2br w:val="nil"/>
              <w:tr2bl w:val="nil"/>
            </w:tcBorders>
            <w:shd w:val="clear" w:color="auto" w:fill="auto"/>
            <w:vAlign w:val="center"/>
          </w:tcPr>
          <w:p w14:paraId="5F1157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23A7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07F494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27" w:type="pct"/>
            <w:tcBorders>
              <w:tl2br w:val="nil"/>
              <w:tr2bl w:val="nil"/>
            </w:tcBorders>
            <w:shd w:val="clear" w:color="auto" w:fill="auto"/>
            <w:vAlign w:val="center"/>
          </w:tcPr>
          <w:p w14:paraId="2170F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Times New Roman" w:hAnsi="Times New Roman" w:cs="Times New Roman"/>
          <w:szCs w:val="24"/>
          <w:highlight w:val="none"/>
          <w:lang w:val="en-US" w:eastAsia="zh-CN"/>
        </w:rPr>
        <w:t>66</w:t>
      </w:r>
      <w:r>
        <w:rPr>
          <w:rFonts w:hint="default" w:ascii="Times New Roman Regular" w:hAnsi="Times New Roman Regular" w:cs="Times New Roman Regular"/>
          <w:spacing w:val="-3"/>
          <w:sz w:val="10"/>
          <w:szCs w:val="10"/>
          <w:lang w:val="en-US" w:eastAsia="zh-CN"/>
        </w:rPr>
        <w:t xml:space="preserve"> </w:t>
      </w:r>
      <w:r>
        <w:rPr>
          <w:rFonts w:hint="default" w:ascii="Times New Roman" w:hAnsi="Times New Roman" w:cs="Times New Roman"/>
          <w:szCs w:val="24"/>
          <w:highlight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17</w:t>
      </w:r>
      <w:r>
        <w:rPr>
          <w:rFonts w:hint="eastAsia" w:ascii="宋体" w:hAnsi="宋体" w:eastAsia="宋体" w:cs="宋体"/>
          <w:szCs w:val="24"/>
          <w:highlight w:val="none"/>
        </w:rPr>
        <w:t>。</w:t>
      </w:r>
    </w:p>
    <w:p w14:paraId="3A8C48CB">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434" w:name="_Toc404358456"/>
      <w:bookmarkStart w:id="435" w:name="_Toc1451486580"/>
      <w:r>
        <w:rPr>
          <w:rFonts w:hint="eastAsia" w:ascii="黑体" w:hAnsi="黑体" w:eastAsia="黑体" w:cs="黑体"/>
          <w:sz w:val="21"/>
          <w:szCs w:val="21"/>
          <w:lang w:val="en-US" w:eastAsia="zh-CN"/>
        </w:rPr>
        <w:t xml:space="preserve">  </w:t>
      </w:r>
      <w:bookmarkStart w:id="436" w:name="_Toc2342"/>
      <w:bookmarkStart w:id="437" w:name="_Toc7856"/>
      <w:bookmarkStart w:id="438" w:name="_Toc11507"/>
      <w:bookmarkStart w:id="439" w:name="_Toc16776"/>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电气及其他技术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434"/>
      <w:bookmarkEnd w:id="435"/>
      <w:bookmarkEnd w:id="436"/>
      <w:bookmarkEnd w:id="437"/>
      <w:bookmarkEnd w:id="438"/>
      <w:bookmarkEnd w:id="439"/>
    </w:p>
    <w:tbl>
      <w:tblPr>
        <w:tblStyle w:val="42"/>
        <w:tblW w:w="53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6"/>
        <w:gridCol w:w="3586"/>
        <w:gridCol w:w="717"/>
        <w:gridCol w:w="1065"/>
        <w:gridCol w:w="402"/>
        <w:gridCol w:w="512"/>
        <w:gridCol w:w="959"/>
        <w:gridCol w:w="1149"/>
        <w:gridCol w:w="991"/>
      </w:tblGrid>
      <w:tr w14:paraId="5C1B781F">
        <w:trPr>
          <w:trHeight w:val="340" w:hRule="atLeast"/>
          <w:tblHeader/>
          <w:jc w:val="center"/>
        </w:trPr>
        <w:tc>
          <w:tcPr>
            <w:tcW w:w="298" w:type="pct"/>
            <w:tcBorders>
              <w:bottom w:val="single" w:color="000000" w:sz="12" w:space="0"/>
            </w:tcBorders>
            <w:vAlign w:val="center"/>
          </w:tcPr>
          <w:p w14:paraId="701DC77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5"/>
                <w:sz w:val="18"/>
                <w:szCs w:val="18"/>
                <w:lang w:val="en-US" w:eastAsia="zh-CN"/>
              </w:rPr>
              <w:t>序号</w:t>
            </w:r>
          </w:p>
        </w:tc>
        <w:tc>
          <w:tcPr>
            <w:tcW w:w="1797" w:type="pct"/>
            <w:tcBorders>
              <w:bottom w:val="single" w:color="000000" w:sz="12" w:space="0"/>
            </w:tcBorders>
            <w:vAlign w:val="center"/>
          </w:tcPr>
          <w:p w14:paraId="47551BB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项目</w:t>
            </w:r>
          </w:p>
        </w:tc>
        <w:tc>
          <w:tcPr>
            <w:tcW w:w="359" w:type="pct"/>
            <w:tcBorders>
              <w:bottom w:val="single" w:color="000000" w:sz="12" w:space="0"/>
            </w:tcBorders>
            <w:vAlign w:val="center"/>
          </w:tcPr>
          <w:p w14:paraId="23D156E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单位</w:t>
            </w:r>
          </w:p>
        </w:tc>
        <w:tc>
          <w:tcPr>
            <w:tcW w:w="1472" w:type="pct"/>
            <w:gridSpan w:val="4"/>
            <w:tcBorders>
              <w:bottom w:val="single" w:color="000000" w:sz="12" w:space="0"/>
            </w:tcBorders>
            <w:vAlign w:val="center"/>
          </w:tcPr>
          <w:p w14:paraId="1948292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标准参数值</w:t>
            </w:r>
          </w:p>
        </w:tc>
        <w:tc>
          <w:tcPr>
            <w:tcW w:w="575" w:type="pct"/>
            <w:tcBorders>
              <w:bottom w:val="single" w:color="000000" w:sz="12" w:space="0"/>
            </w:tcBorders>
            <w:vAlign w:val="center"/>
          </w:tcPr>
          <w:p w14:paraId="4774851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3"/>
                <w:sz w:val="18"/>
                <w:szCs w:val="18"/>
                <w:lang w:val="en-US" w:eastAsia="zh-CN"/>
              </w:rPr>
              <w:t>供应商保证值</w:t>
            </w:r>
          </w:p>
        </w:tc>
        <w:tc>
          <w:tcPr>
            <w:tcW w:w="496" w:type="pct"/>
            <w:tcBorders>
              <w:bottom w:val="single" w:color="000000" w:sz="12" w:space="0"/>
            </w:tcBorders>
            <w:vAlign w:val="center"/>
          </w:tcPr>
          <w:p w14:paraId="1C5CC3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备注</w:t>
            </w:r>
          </w:p>
        </w:tc>
      </w:tr>
      <w:tr w14:paraId="2958FC08">
        <w:trPr>
          <w:trHeight w:val="340" w:hRule="atLeast"/>
          <w:jc w:val="center"/>
        </w:trPr>
        <w:tc>
          <w:tcPr>
            <w:tcW w:w="298" w:type="pct"/>
            <w:tcBorders>
              <w:tl2br w:val="nil"/>
              <w:tr2bl w:val="nil"/>
            </w:tcBorders>
            <w:vAlign w:val="center"/>
          </w:tcPr>
          <w:p w14:paraId="26A28B8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1</w:t>
            </w:r>
          </w:p>
        </w:tc>
        <w:tc>
          <w:tcPr>
            <w:tcW w:w="1797" w:type="pct"/>
            <w:tcBorders>
              <w:tl2br w:val="nil"/>
              <w:tr2bl w:val="nil"/>
            </w:tcBorders>
            <w:vAlign w:val="center"/>
          </w:tcPr>
          <w:p w14:paraId="66C160A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电缆型号</w:t>
            </w:r>
          </w:p>
        </w:tc>
        <w:tc>
          <w:tcPr>
            <w:tcW w:w="2904" w:type="pct"/>
            <w:gridSpan w:val="7"/>
            <w:tcBorders>
              <w:tl2br w:val="nil"/>
              <w:tr2bl w:val="nil"/>
            </w:tcBorders>
            <w:vAlign w:val="center"/>
          </w:tcPr>
          <w:p w14:paraId="01763AA8">
            <w:pPr>
              <w:rPr>
                <w:rFonts w:hint="default" w:ascii="Times New Roman" w:hAnsi="Times New Roman" w:eastAsia="宋体" w:cs="Times New Roman"/>
                <w:spacing w:val="-2"/>
                <w:sz w:val="18"/>
                <w:szCs w:val="18"/>
              </w:rPr>
            </w:pPr>
            <w:r>
              <w:rPr>
                <w:rFonts w:hint="eastAsia" w:ascii="Times New Roman Regular" w:hAnsi="Times New Roman Regular" w:cs="Times New Roman Regular"/>
                <w:spacing w:val="-2"/>
                <w:sz w:val="18"/>
                <w:szCs w:val="18"/>
                <w:lang w:val="en-US" w:eastAsia="zh-CN"/>
              </w:rPr>
              <w:t>表A.1</w:t>
            </w:r>
          </w:p>
        </w:tc>
      </w:tr>
      <w:tr w14:paraId="793A44FC">
        <w:trPr>
          <w:trHeight w:val="340" w:hRule="atLeast"/>
          <w:jc w:val="center"/>
        </w:trPr>
        <w:tc>
          <w:tcPr>
            <w:tcW w:w="298" w:type="pct"/>
            <w:vMerge w:val="restart"/>
            <w:tcBorders>
              <w:tl2br w:val="nil"/>
              <w:tr2bl w:val="nil"/>
            </w:tcBorders>
            <w:vAlign w:val="center"/>
          </w:tcPr>
          <w:p w14:paraId="2D5B8E4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1"/>
                <w:sz w:val="18"/>
                <w:szCs w:val="18"/>
                <w:lang w:val="en-US" w:eastAsia="zh-CN"/>
              </w:rPr>
              <w:t>2</w:t>
            </w:r>
          </w:p>
        </w:tc>
        <w:tc>
          <w:tcPr>
            <w:tcW w:w="1797" w:type="pct"/>
            <w:vMerge w:val="restart"/>
            <w:tcBorders>
              <w:tl2br w:val="nil"/>
              <w:tr2bl w:val="nil"/>
            </w:tcBorders>
            <w:shd w:val="clear" w:color="auto" w:fill="auto"/>
            <w:vAlign w:val="center"/>
          </w:tcPr>
          <w:p w14:paraId="71B7FAA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eastAsia="宋体" w:cs="Times New Roman"/>
                <w:spacing w:val="-1"/>
                <w:sz w:val="18"/>
                <w:szCs w:val="18"/>
              </w:rPr>
              <w:t>℃时导体最大直流电阻</w:t>
            </w:r>
          </w:p>
        </w:tc>
        <w:tc>
          <w:tcPr>
            <w:tcW w:w="359" w:type="pct"/>
            <w:vMerge w:val="restart"/>
            <w:tcBorders>
              <w:tl2br w:val="nil"/>
              <w:tr2bl w:val="nil"/>
            </w:tcBorders>
            <w:vAlign w:val="center"/>
          </w:tcPr>
          <w:p w14:paraId="30EB049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533" w:type="pct"/>
            <w:tcBorders>
              <w:tl2br w:val="nil"/>
              <w:tr2bl w:val="nil"/>
            </w:tcBorders>
            <w:vAlign w:val="center"/>
          </w:tcPr>
          <w:p w14:paraId="21AEE15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938" w:type="pct"/>
            <w:gridSpan w:val="3"/>
            <w:tcBorders>
              <w:tl2br w:val="nil"/>
              <w:tr2bl w:val="nil"/>
            </w:tcBorders>
            <w:shd w:val="clear" w:color="auto" w:fill="auto"/>
            <w:vAlign w:val="center"/>
          </w:tcPr>
          <w:p w14:paraId="23973CF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铜导体</w:t>
            </w:r>
          </w:p>
        </w:tc>
        <w:tc>
          <w:tcPr>
            <w:tcW w:w="575" w:type="pct"/>
            <w:tcBorders>
              <w:tl2br w:val="nil"/>
              <w:tr2bl w:val="nil"/>
            </w:tcBorders>
            <w:shd w:val="clear" w:color="auto" w:fill="auto"/>
            <w:vAlign w:val="center"/>
          </w:tcPr>
          <w:p w14:paraId="0295E2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96" w:type="pct"/>
            <w:tcBorders>
              <w:tl2br w:val="nil"/>
              <w:tr2bl w:val="nil"/>
            </w:tcBorders>
            <w:shd w:val="clear" w:color="auto" w:fill="auto"/>
            <w:vAlign w:val="center"/>
          </w:tcPr>
          <w:p w14:paraId="33D4A3B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2CC1D90">
        <w:trPr>
          <w:trHeight w:val="340" w:hRule="atLeast"/>
          <w:jc w:val="center"/>
        </w:trPr>
        <w:tc>
          <w:tcPr>
            <w:tcW w:w="298" w:type="pct"/>
            <w:vMerge w:val="continue"/>
            <w:tcBorders>
              <w:tl2br w:val="nil"/>
              <w:tr2bl w:val="nil"/>
            </w:tcBorders>
            <w:vAlign w:val="center"/>
          </w:tcPr>
          <w:p w14:paraId="3344D3E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54E9FF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7B118D1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vAlign w:val="center"/>
          </w:tcPr>
          <w:p w14:paraId="6CEBFB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57" w:type="pct"/>
            <w:gridSpan w:val="2"/>
            <w:tcBorders>
              <w:tl2br w:val="nil"/>
              <w:tr2bl w:val="nil"/>
            </w:tcBorders>
            <w:shd w:val="clear" w:color="auto" w:fill="auto"/>
            <w:vAlign w:val="center"/>
          </w:tcPr>
          <w:p w14:paraId="5256024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不镀锡</w:t>
            </w:r>
          </w:p>
        </w:tc>
        <w:tc>
          <w:tcPr>
            <w:tcW w:w="480" w:type="pct"/>
            <w:tcBorders>
              <w:tl2br w:val="nil"/>
              <w:tr2bl w:val="nil"/>
            </w:tcBorders>
            <w:shd w:val="clear" w:color="auto" w:fill="auto"/>
            <w:vAlign w:val="center"/>
          </w:tcPr>
          <w:p w14:paraId="666B9B7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镀锡</w:t>
            </w:r>
          </w:p>
        </w:tc>
        <w:tc>
          <w:tcPr>
            <w:tcW w:w="575" w:type="pct"/>
            <w:tcBorders>
              <w:tl2br w:val="nil"/>
              <w:tr2bl w:val="nil"/>
            </w:tcBorders>
            <w:shd w:val="clear" w:color="auto" w:fill="auto"/>
            <w:vAlign w:val="center"/>
          </w:tcPr>
          <w:p w14:paraId="3A2B9A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96" w:type="pct"/>
            <w:tcBorders>
              <w:tl2br w:val="nil"/>
              <w:tr2bl w:val="nil"/>
            </w:tcBorders>
            <w:shd w:val="clear" w:color="auto" w:fill="auto"/>
            <w:vAlign w:val="center"/>
          </w:tcPr>
          <w:p w14:paraId="289A28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0CF4A56">
        <w:trPr>
          <w:trHeight w:val="340" w:hRule="atLeast"/>
          <w:jc w:val="center"/>
        </w:trPr>
        <w:tc>
          <w:tcPr>
            <w:tcW w:w="298" w:type="pct"/>
            <w:vMerge w:val="continue"/>
            <w:tcBorders>
              <w:tl2br w:val="nil"/>
              <w:tr2bl w:val="nil"/>
            </w:tcBorders>
            <w:vAlign w:val="center"/>
          </w:tcPr>
          <w:p w14:paraId="56A61B9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714920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7AD2B43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3E2E5C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3A029BAE">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0.0754</w:t>
            </w:r>
          </w:p>
        </w:tc>
        <w:tc>
          <w:tcPr>
            <w:tcW w:w="480" w:type="pct"/>
            <w:tcBorders>
              <w:tl2br w:val="nil"/>
              <w:tr2bl w:val="nil"/>
            </w:tcBorders>
            <w:shd w:val="clear" w:color="auto" w:fill="auto"/>
            <w:vAlign w:val="center"/>
          </w:tcPr>
          <w:p w14:paraId="2AC76E39">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0.0762</w:t>
            </w:r>
          </w:p>
        </w:tc>
        <w:tc>
          <w:tcPr>
            <w:tcW w:w="575" w:type="pct"/>
            <w:tcBorders>
              <w:tl2br w:val="nil"/>
              <w:tr2bl w:val="nil"/>
            </w:tcBorders>
            <w:shd w:val="clear" w:color="auto" w:fill="auto"/>
            <w:vAlign w:val="center"/>
          </w:tcPr>
          <w:p w14:paraId="192B76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1182AE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73E26C1">
        <w:trPr>
          <w:trHeight w:val="340" w:hRule="atLeast"/>
          <w:jc w:val="center"/>
        </w:trPr>
        <w:tc>
          <w:tcPr>
            <w:tcW w:w="298" w:type="pct"/>
            <w:vMerge w:val="continue"/>
            <w:tcBorders>
              <w:tl2br w:val="nil"/>
              <w:tr2bl w:val="nil"/>
            </w:tcBorders>
            <w:vAlign w:val="center"/>
          </w:tcPr>
          <w:p w14:paraId="79ECE3B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2AD4F66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6038396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0FF7C3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683CAEF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0.0601</w:t>
            </w:r>
          </w:p>
        </w:tc>
        <w:tc>
          <w:tcPr>
            <w:tcW w:w="480" w:type="pct"/>
            <w:tcBorders>
              <w:tl2br w:val="nil"/>
              <w:tr2bl w:val="nil"/>
            </w:tcBorders>
            <w:shd w:val="clear" w:color="auto" w:fill="auto"/>
            <w:vAlign w:val="center"/>
          </w:tcPr>
          <w:p w14:paraId="5F5FD54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0.0607</w:t>
            </w:r>
          </w:p>
        </w:tc>
        <w:tc>
          <w:tcPr>
            <w:tcW w:w="575" w:type="pct"/>
            <w:tcBorders>
              <w:tl2br w:val="nil"/>
              <w:tr2bl w:val="nil"/>
            </w:tcBorders>
            <w:shd w:val="clear" w:color="auto" w:fill="auto"/>
            <w:vAlign w:val="center"/>
          </w:tcPr>
          <w:p w14:paraId="41876C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717694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DFCAC95">
        <w:trPr>
          <w:trHeight w:val="340" w:hRule="atLeast"/>
          <w:jc w:val="center"/>
        </w:trPr>
        <w:tc>
          <w:tcPr>
            <w:tcW w:w="298" w:type="pct"/>
            <w:vMerge w:val="continue"/>
            <w:tcBorders>
              <w:tl2br w:val="nil"/>
              <w:tr2bl w:val="nil"/>
            </w:tcBorders>
            <w:vAlign w:val="center"/>
          </w:tcPr>
          <w:p w14:paraId="7A48B9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08854A9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3B322CC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1AF8E5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4B178774">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w:t>
            </w:r>
          </w:p>
        </w:tc>
        <w:tc>
          <w:tcPr>
            <w:tcW w:w="480" w:type="pct"/>
            <w:tcBorders>
              <w:tl2br w:val="nil"/>
              <w:tr2bl w:val="nil"/>
            </w:tcBorders>
            <w:shd w:val="clear" w:color="auto" w:fill="auto"/>
            <w:vAlign w:val="center"/>
          </w:tcPr>
          <w:p w14:paraId="51BD8FFD">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0.0475</w:t>
            </w:r>
          </w:p>
        </w:tc>
        <w:tc>
          <w:tcPr>
            <w:tcW w:w="575" w:type="pct"/>
            <w:tcBorders>
              <w:tl2br w:val="nil"/>
              <w:tr2bl w:val="nil"/>
            </w:tcBorders>
            <w:shd w:val="clear" w:color="auto" w:fill="auto"/>
            <w:vAlign w:val="center"/>
          </w:tcPr>
          <w:p w14:paraId="58F7F8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69C52B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3285C69">
        <w:trPr>
          <w:trHeight w:val="340" w:hRule="atLeast"/>
          <w:jc w:val="center"/>
        </w:trPr>
        <w:tc>
          <w:tcPr>
            <w:tcW w:w="298" w:type="pct"/>
            <w:vMerge w:val="continue"/>
            <w:tcBorders>
              <w:tl2br w:val="nil"/>
              <w:tr2bl w:val="nil"/>
            </w:tcBorders>
            <w:vAlign w:val="center"/>
          </w:tcPr>
          <w:p w14:paraId="24EFE4A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64BFDD5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1843088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53841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12FD68B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0.0366</w:t>
            </w:r>
          </w:p>
        </w:tc>
        <w:tc>
          <w:tcPr>
            <w:tcW w:w="480" w:type="pct"/>
            <w:tcBorders>
              <w:tl2br w:val="nil"/>
              <w:tr2bl w:val="nil"/>
            </w:tcBorders>
            <w:shd w:val="clear" w:color="auto" w:fill="auto"/>
            <w:vAlign w:val="center"/>
          </w:tcPr>
          <w:p w14:paraId="22A51B20">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0.0369</w:t>
            </w:r>
          </w:p>
        </w:tc>
        <w:tc>
          <w:tcPr>
            <w:tcW w:w="575" w:type="pct"/>
            <w:tcBorders>
              <w:tl2br w:val="nil"/>
              <w:tr2bl w:val="nil"/>
            </w:tcBorders>
            <w:shd w:val="clear" w:color="auto" w:fill="auto"/>
            <w:vAlign w:val="center"/>
          </w:tcPr>
          <w:p w14:paraId="6F743F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3BCD8E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E8C996C">
        <w:trPr>
          <w:trHeight w:val="340" w:hRule="atLeast"/>
          <w:jc w:val="center"/>
        </w:trPr>
        <w:tc>
          <w:tcPr>
            <w:tcW w:w="298" w:type="pct"/>
            <w:vMerge w:val="continue"/>
            <w:tcBorders>
              <w:tl2br w:val="nil"/>
              <w:tr2bl w:val="nil"/>
            </w:tcBorders>
            <w:vAlign w:val="center"/>
          </w:tcPr>
          <w:p w14:paraId="45B652C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32A6FB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406FFFE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5BFDAF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18B2440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0.0283</w:t>
            </w:r>
          </w:p>
        </w:tc>
        <w:tc>
          <w:tcPr>
            <w:tcW w:w="480" w:type="pct"/>
            <w:tcBorders>
              <w:tl2br w:val="nil"/>
              <w:tr2bl w:val="nil"/>
            </w:tcBorders>
            <w:shd w:val="clear" w:color="auto" w:fill="auto"/>
            <w:vAlign w:val="center"/>
          </w:tcPr>
          <w:p w14:paraId="70C647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0.0286</w:t>
            </w:r>
          </w:p>
        </w:tc>
        <w:tc>
          <w:tcPr>
            <w:tcW w:w="575" w:type="pct"/>
            <w:tcBorders>
              <w:tl2br w:val="nil"/>
              <w:tr2bl w:val="nil"/>
            </w:tcBorders>
            <w:shd w:val="clear" w:color="auto" w:fill="auto"/>
            <w:vAlign w:val="center"/>
          </w:tcPr>
          <w:p w14:paraId="531AEF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53C6A6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1E3728F">
        <w:trPr>
          <w:trHeight w:val="340" w:hRule="atLeast"/>
          <w:jc w:val="center"/>
        </w:trPr>
        <w:tc>
          <w:tcPr>
            <w:tcW w:w="298" w:type="pct"/>
            <w:vMerge w:val="continue"/>
            <w:tcBorders>
              <w:tl2br w:val="nil"/>
              <w:tr2bl w:val="nil"/>
            </w:tcBorders>
            <w:vAlign w:val="center"/>
          </w:tcPr>
          <w:p w14:paraId="0CD118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0FDEAE6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43D39B0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43FA37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4B86ED6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0.0221</w:t>
            </w:r>
          </w:p>
        </w:tc>
        <w:tc>
          <w:tcPr>
            <w:tcW w:w="480" w:type="pct"/>
            <w:tcBorders>
              <w:tl2br w:val="nil"/>
              <w:tr2bl w:val="nil"/>
            </w:tcBorders>
            <w:shd w:val="clear" w:color="auto" w:fill="auto"/>
            <w:vAlign w:val="center"/>
          </w:tcPr>
          <w:p w14:paraId="20E242EC">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0.0224</w:t>
            </w:r>
          </w:p>
        </w:tc>
        <w:tc>
          <w:tcPr>
            <w:tcW w:w="575" w:type="pct"/>
            <w:tcBorders>
              <w:tl2br w:val="nil"/>
              <w:tr2bl w:val="nil"/>
            </w:tcBorders>
            <w:shd w:val="clear" w:color="auto" w:fill="auto"/>
            <w:vAlign w:val="center"/>
          </w:tcPr>
          <w:p w14:paraId="053275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2D4BB3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184BB6D">
        <w:trPr>
          <w:trHeight w:val="340" w:hRule="atLeast"/>
          <w:jc w:val="center"/>
        </w:trPr>
        <w:tc>
          <w:tcPr>
            <w:tcW w:w="298" w:type="pct"/>
            <w:vMerge w:val="continue"/>
            <w:tcBorders>
              <w:tl2br w:val="nil"/>
              <w:tr2bl w:val="nil"/>
            </w:tcBorders>
            <w:vAlign w:val="center"/>
          </w:tcPr>
          <w:p w14:paraId="4BD3AB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17656BB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26D37A0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203469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57" w:type="pct"/>
            <w:gridSpan w:val="2"/>
            <w:tcBorders>
              <w:tl2br w:val="nil"/>
              <w:tr2bl w:val="nil"/>
            </w:tcBorders>
            <w:shd w:val="clear" w:color="auto" w:fill="auto"/>
            <w:vAlign w:val="center"/>
          </w:tcPr>
          <w:p w14:paraId="3E163301">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0.0176</w:t>
            </w:r>
          </w:p>
        </w:tc>
        <w:tc>
          <w:tcPr>
            <w:tcW w:w="480" w:type="pct"/>
            <w:tcBorders>
              <w:tl2br w:val="nil"/>
              <w:tr2bl w:val="nil"/>
            </w:tcBorders>
            <w:shd w:val="clear" w:color="auto" w:fill="auto"/>
            <w:vAlign w:val="center"/>
          </w:tcPr>
          <w:p w14:paraId="18E639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0.0177</w:t>
            </w:r>
          </w:p>
        </w:tc>
        <w:tc>
          <w:tcPr>
            <w:tcW w:w="575" w:type="pct"/>
            <w:tcBorders>
              <w:tl2br w:val="nil"/>
              <w:tr2bl w:val="nil"/>
            </w:tcBorders>
            <w:shd w:val="clear" w:color="auto" w:fill="auto"/>
            <w:vAlign w:val="center"/>
          </w:tcPr>
          <w:p w14:paraId="3BE0DB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1D49682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C391444">
        <w:trPr>
          <w:trHeight w:val="340" w:hRule="atLeast"/>
          <w:jc w:val="center"/>
        </w:trPr>
        <w:tc>
          <w:tcPr>
            <w:tcW w:w="298" w:type="pct"/>
            <w:vMerge w:val="continue"/>
            <w:tcBorders>
              <w:tl2br w:val="nil"/>
              <w:tr2bl w:val="nil"/>
            </w:tcBorders>
            <w:vAlign w:val="center"/>
          </w:tcPr>
          <w:p w14:paraId="29E107A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47D6909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1F0F762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799E38C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457" w:type="pct"/>
            <w:gridSpan w:val="2"/>
            <w:tcBorders>
              <w:tl2br w:val="nil"/>
              <w:tr2bl w:val="nil"/>
            </w:tcBorders>
            <w:shd w:val="clear" w:color="auto" w:fill="auto"/>
            <w:vAlign w:val="center"/>
          </w:tcPr>
          <w:p w14:paraId="061850D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0.0151</w:t>
            </w:r>
          </w:p>
        </w:tc>
        <w:tc>
          <w:tcPr>
            <w:tcW w:w="480" w:type="pct"/>
            <w:tcBorders>
              <w:tl2br w:val="nil"/>
              <w:tr2bl w:val="nil"/>
            </w:tcBorders>
            <w:shd w:val="clear" w:color="auto" w:fill="auto"/>
            <w:vAlign w:val="center"/>
          </w:tcPr>
          <w:p w14:paraId="70CCF0C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0.0151</w:t>
            </w:r>
          </w:p>
        </w:tc>
        <w:tc>
          <w:tcPr>
            <w:tcW w:w="575" w:type="pct"/>
            <w:tcBorders>
              <w:tl2br w:val="nil"/>
              <w:tr2bl w:val="nil"/>
            </w:tcBorders>
            <w:shd w:val="clear" w:color="auto" w:fill="auto"/>
            <w:vAlign w:val="center"/>
          </w:tcPr>
          <w:p w14:paraId="65B582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6AA645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79B0A80">
        <w:trPr>
          <w:trHeight w:val="340" w:hRule="atLeast"/>
          <w:jc w:val="center"/>
        </w:trPr>
        <w:tc>
          <w:tcPr>
            <w:tcW w:w="298" w:type="pct"/>
            <w:vMerge w:val="continue"/>
            <w:tcBorders>
              <w:tl2br w:val="nil"/>
              <w:tr2bl w:val="nil"/>
            </w:tcBorders>
            <w:vAlign w:val="center"/>
          </w:tcPr>
          <w:p w14:paraId="6D5DCFF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797" w:type="pct"/>
            <w:vMerge w:val="continue"/>
            <w:tcBorders>
              <w:tl2br w:val="nil"/>
              <w:tr2bl w:val="nil"/>
            </w:tcBorders>
            <w:shd w:val="clear" w:color="auto" w:fill="auto"/>
            <w:vAlign w:val="center"/>
          </w:tcPr>
          <w:p w14:paraId="03369A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359" w:type="pct"/>
            <w:vMerge w:val="continue"/>
            <w:tcBorders>
              <w:tl2br w:val="nil"/>
              <w:tr2bl w:val="nil"/>
            </w:tcBorders>
            <w:vAlign w:val="center"/>
          </w:tcPr>
          <w:p w14:paraId="7304F4A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3" w:type="pct"/>
            <w:tcBorders>
              <w:tl2br w:val="nil"/>
              <w:tr2bl w:val="nil"/>
            </w:tcBorders>
            <w:shd w:val="clear" w:color="auto" w:fill="auto"/>
            <w:vAlign w:val="center"/>
          </w:tcPr>
          <w:p w14:paraId="1B41878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eastAsia" w:ascii="Times New Roman" w:hAnsi="Times New Roman" w:eastAsia="宋体" w:cs="Times New Roman"/>
                <w:spacing w:val="-3"/>
                <w:sz w:val="18"/>
                <w:szCs w:val="18"/>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457" w:type="pct"/>
            <w:gridSpan w:val="2"/>
            <w:tcBorders>
              <w:tl2br w:val="nil"/>
              <w:tr2bl w:val="nil"/>
            </w:tcBorders>
            <w:shd w:val="clear" w:color="auto" w:fill="auto"/>
            <w:vAlign w:val="center"/>
          </w:tcPr>
          <w:p w14:paraId="3129CD4E">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480" w:type="pct"/>
            <w:tcBorders>
              <w:tl2br w:val="nil"/>
              <w:tr2bl w:val="nil"/>
            </w:tcBorders>
            <w:shd w:val="clear" w:color="auto" w:fill="auto"/>
            <w:vAlign w:val="center"/>
          </w:tcPr>
          <w:p w14:paraId="18E10E2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575" w:type="pct"/>
            <w:tcBorders>
              <w:tl2br w:val="nil"/>
              <w:tr2bl w:val="nil"/>
            </w:tcBorders>
            <w:shd w:val="clear" w:color="auto" w:fill="auto"/>
            <w:vAlign w:val="center"/>
          </w:tcPr>
          <w:p w14:paraId="376707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shd w:val="clear" w:color="auto" w:fill="auto"/>
            <w:vAlign w:val="center"/>
          </w:tcPr>
          <w:p w14:paraId="57AFCD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DA69B05">
        <w:trPr>
          <w:trHeight w:val="340" w:hRule="atLeast"/>
          <w:jc w:val="center"/>
        </w:trPr>
        <w:tc>
          <w:tcPr>
            <w:tcW w:w="298" w:type="pct"/>
            <w:tcBorders>
              <w:tl2br w:val="nil"/>
              <w:tr2bl w:val="nil"/>
            </w:tcBorders>
            <w:vAlign w:val="center"/>
          </w:tcPr>
          <w:p w14:paraId="64D4B9D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3</w:t>
            </w:r>
          </w:p>
        </w:tc>
        <w:tc>
          <w:tcPr>
            <w:tcW w:w="1797" w:type="pct"/>
            <w:tcBorders>
              <w:tl2br w:val="nil"/>
              <w:tr2bl w:val="nil"/>
            </w:tcBorders>
            <w:shd w:val="clear" w:color="auto" w:fill="auto"/>
            <w:vAlign w:val="center"/>
          </w:tcPr>
          <w:p w14:paraId="53A07CB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20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℃时金属套最大直流电阻</w:t>
            </w:r>
          </w:p>
        </w:tc>
        <w:tc>
          <w:tcPr>
            <w:tcW w:w="359" w:type="pct"/>
            <w:tcBorders>
              <w:tl2br w:val="nil"/>
              <w:tr2bl w:val="nil"/>
            </w:tcBorders>
            <w:vAlign w:val="center"/>
          </w:tcPr>
          <w:p w14:paraId="13C59E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472" w:type="pct"/>
            <w:gridSpan w:val="4"/>
            <w:tcBorders>
              <w:tl2br w:val="nil"/>
              <w:tr2bl w:val="nil"/>
            </w:tcBorders>
            <w:vAlign w:val="center"/>
          </w:tcPr>
          <w:p w14:paraId="42C77A2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575" w:type="pct"/>
            <w:tcBorders>
              <w:tl2br w:val="nil"/>
              <w:tr2bl w:val="nil"/>
            </w:tcBorders>
            <w:vAlign w:val="center"/>
          </w:tcPr>
          <w:p w14:paraId="6FB762F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37B0E2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DD4FE84">
        <w:trPr>
          <w:trHeight w:val="340" w:hRule="atLeast"/>
          <w:jc w:val="center"/>
        </w:trPr>
        <w:tc>
          <w:tcPr>
            <w:tcW w:w="298" w:type="pct"/>
            <w:vMerge w:val="restart"/>
            <w:tcBorders>
              <w:tl2br w:val="nil"/>
              <w:tr2bl w:val="nil"/>
            </w:tcBorders>
            <w:vAlign w:val="center"/>
          </w:tcPr>
          <w:p w14:paraId="4F72AE7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4</w:t>
            </w:r>
          </w:p>
        </w:tc>
        <w:tc>
          <w:tcPr>
            <w:tcW w:w="1797" w:type="pct"/>
            <w:tcBorders>
              <w:tl2br w:val="nil"/>
              <w:tr2bl w:val="nil"/>
            </w:tcBorders>
            <w:shd w:val="clear" w:color="auto" w:fill="auto"/>
            <w:vAlign w:val="center"/>
          </w:tcPr>
          <w:p w14:paraId="02AE8AA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359" w:type="pct"/>
            <w:tcBorders>
              <w:tl2br w:val="nil"/>
              <w:tr2bl w:val="nil"/>
            </w:tcBorders>
            <w:vAlign w:val="center"/>
          </w:tcPr>
          <w:p w14:paraId="11F2993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472" w:type="pct"/>
            <w:gridSpan w:val="4"/>
            <w:tcBorders>
              <w:tl2br w:val="nil"/>
              <w:tr2bl w:val="nil"/>
            </w:tcBorders>
            <w:vAlign w:val="center"/>
          </w:tcPr>
          <w:p w14:paraId="4F06C26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≤1000</w:t>
            </w:r>
          </w:p>
        </w:tc>
        <w:tc>
          <w:tcPr>
            <w:tcW w:w="575" w:type="pct"/>
            <w:tcBorders>
              <w:tl2br w:val="nil"/>
              <w:tr2bl w:val="nil"/>
            </w:tcBorders>
            <w:vAlign w:val="center"/>
          </w:tcPr>
          <w:p w14:paraId="1FE5C3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4D03AC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7193B7EA">
        <w:trPr>
          <w:trHeight w:val="340" w:hRule="atLeast"/>
          <w:jc w:val="center"/>
        </w:trPr>
        <w:tc>
          <w:tcPr>
            <w:tcW w:w="298" w:type="pct"/>
            <w:vMerge w:val="continue"/>
            <w:tcBorders>
              <w:tl2br w:val="nil"/>
              <w:tr2bl w:val="nil"/>
            </w:tcBorders>
            <w:vAlign w:val="center"/>
          </w:tcPr>
          <w:p w14:paraId="0203749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797" w:type="pct"/>
            <w:tcBorders>
              <w:tl2br w:val="nil"/>
              <w:tr2bl w:val="nil"/>
            </w:tcBorders>
            <w:shd w:val="clear" w:color="auto" w:fill="auto"/>
            <w:vAlign w:val="center"/>
          </w:tcPr>
          <w:p w14:paraId="0620CCA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绝缘半导电屏蔽层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359" w:type="pct"/>
            <w:tcBorders>
              <w:tl2br w:val="nil"/>
              <w:tr2bl w:val="nil"/>
            </w:tcBorders>
            <w:vAlign w:val="center"/>
          </w:tcPr>
          <w:p w14:paraId="4FEB4C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472" w:type="pct"/>
            <w:gridSpan w:val="4"/>
            <w:tcBorders>
              <w:tl2br w:val="nil"/>
              <w:tr2bl w:val="nil"/>
            </w:tcBorders>
            <w:vAlign w:val="center"/>
          </w:tcPr>
          <w:p w14:paraId="3DFDC4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≤500</w:t>
            </w:r>
          </w:p>
        </w:tc>
        <w:tc>
          <w:tcPr>
            <w:tcW w:w="575" w:type="pct"/>
            <w:tcBorders>
              <w:tl2br w:val="nil"/>
              <w:tr2bl w:val="nil"/>
            </w:tcBorders>
            <w:vAlign w:val="center"/>
          </w:tcPr>
          <w:p w14:paraId="07667C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60BE3B4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3EF6926">
        <w:trPr>
          <w:trHeight w:val="340" w:hRule="atLeast"/>
          <w:jc w:val="center"/>
        </w:trPr>
        <w:tc>
          <w:tcPr>
            <w:tcW w:w="298" w:type="pct"/>
            <w:tcBorders>
              <w:tl2br w:val="nil"/>
              <w:tr2bl w:val="nil"/>
            </w:tcBorders>
            <w:vAlign w:val="center"/>
          </w:tcPr>
          <w:p w14:paraId="068E3B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5</w:t>
            </w:r>
          </w:p>
        </w:tc>
        <w:tc>
          <w:tcPr>
            <w:tcW w:w="1797" w:type="pct"/>
            <w:tcBorders>
              <w:tl2br w:val="nil"/>
              <w:tr2bl w:val="nil"/>
            </w:tcBorders>
            <w:shd w:val="clear" w:color="auto" w:fill="auto"/>
            <w:vAlign w:val="center"/>
          </w:tcPr>
          <w:p w14:paraId="1255EC0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外护套用半导电护套料体积电阻率（23</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r>
              <w:rPr>
                <w:rFonts w:hint="eastAsia" w:eastAsia="宋体" w:cs="Times New Roman"/>
                <w:spacing w:val="-1"/>
                <w:sz w:val="18"/>
                <w:szCs w:val="18"/>
                <w:lang w:val="en-US" w:eastAsia="zh-CN"/>
              </w:rPr>
              <w:t>）</w:t>
            </w:r>
          </w:p>
        </w:tc>
        <w:tc>
          <w:tcPr>
            <w:tcW w:w="359" w:type="pct"/>
            <w:tcBorders>
              <w:tl2br w:val="nil"/>
              <w:tr2bl w:val="nil"/>
            </w:tcBorders>
            <w:vAlign w:val="center"/>
          </w:tcPr>
          <w:p w14:paraId="50BC5D6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24"/>
                <w:position w:val="1"/>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·c</w:t>
            </w:r>
            <w:r>
              <w:rPr>
                <w:rFonts w:hint="default" w:ascii="Times New Roman" w:hAnsi="Times New Roman" w:eastAsia="宋体" w:cs="Times New Roman"/>
                <w:spacing w:val="-24"/>
                <w:position w:val="1"/>
                <w:sz w:val="18"/>
                <w:szCs w:val="18"/>
              </w:rPr>
              <w:t>m</w:t>
            </w:r>
          </w:p>
        </w:tc>
        <w:tc>
          <w:tcPr>
            <w:tcW w:w="1472" w:type="pct"/>
            <w:gridSpan w:val="4"/>
            <w:tcBorders>
              <w:tl2br w:val="nil"/>
              <w:tr2bl w:val="nil"/>
            </w:tcBorders>
            <w:vAlign w:val="center"/>
          </w:tcPr>
          <w:p w14:paraId="013E862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default" w:ascii="Times New Roman" w:hAnsi="Times New Roman" w:eastAsia="宋体" w:cs="Times New Roman"/>
                <w:spacing w:val="-5"/>
                <w:sz w:val="18"/>
                <w:szCs w:val="18"/>
              </w:rPr>
              <w:t>≤</w:t>
            </w:r>
            <w:r>
              <w:rPr>
                <w:rFonts w:hint="eastAsia" w:eastAsia="宋体" w:cs="Times New Roman"/>
                <w:spacing w:val="-5"/>
                <w:sz w:val="18"/>
                <w:szCs w:val="18"/>
                <w:lang w:val="en-US" w:eastAsia="zh-CN"/>
              </w:rPr>
              <w:t>100</w:t>
            </w:r>
          </w:p>
        </w:tc>
        <w:tc>
          <w:tcPr>
            <w:tcW w:w="575" w:type="pct"/>
            <w:tcBorders>
              <w:tl2br w:val="nil"/>
              <w:tr2bl w:val="nil"/>
            </w:tcBorders>
            <w:vAlign w:val="center"/>
          </w:tcPr>
          <w:p w14:paraId="17D0051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41626E2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75728172">
        <w:trPr>
          <w:trHeight w:val="340" w:hRule="atLeast"/>
          <w:jc w:val="center"/>
        </w:trPr>
        <w:tc>
          <w:tcPr>
            <w:tcW w:w="298" w:type="pct"/>
            <w:tcBorders>
              <w:tl2br w:val="nil"/>
              <w:tr2bl w:val="nil"/>
            </w:tcBorders>
            <w:vAlign w:val="center"/>
          </w:tcPr>
          <w:p w14:paraId="449AD75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6</w:t>
            </w:r>
          </w:p>
        </w:tc>
        <w:tc>
          <w:tcPr>
            <w:tcW w:w="1797" w:type="pct"/>
            <w:tcBorders>
              <w:tl2br w:val="nil"/>
              <w:tr2bl w:val="nil"/>
            </w:tcBorders>
            <w:shd w:val="clear" w:color="auto" w:fill="auto"/>
            <w:vAlign w:val="center"/>
          </w:tcPr>
          <w:p w14:paraId="72185C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1"/>
                <w:sz w:val="18"/>
                <w:szCs w:val="18"/>
                <w:lang w:val="en-US" w:eastAsia="zh-CN"/>
              </w:rPr>
            </w:pPr>
            <w:r>
              <w:rPr>
                <w:rFonts w:hint="eastAsia" w:eastAsia="宋体" w:cs="Times New Roman"/>
                <w:spacing w:val="-1"/>
                <w:sz w:val="18"/>
                <w:szCs w:val="18"/>
                <w:lang w:val="en-US" w:eastAsia="zh-CN"/>
              </w:rPr>
              <w:t>外护套电气试验（金属套接负极，按8</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kV/mm最大25</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kV直流电压、1</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min）</w:t>
            </w:r>
          </w:p>
        </w:tc>
        <w:tc>
          <w:tcPr>
            <w:tcW w:w="359" w:type="pct"/>
            <w:tcBorders>
              <w:tl2br w:val="nil"/>
              <w:tr2bl w:val="nil"/>
            </w:tcBorders>
            <w:vAlign w:val="center"/>
          </w:tcPr>
          <w:p w14:paraId="594C795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24"/>
                <w:position w:val="1"/>
                <w:sz w:val="18"/>
                <w:szCs w:val="18"/>
              </w:rPr>
            </w:pPr>
          </w:p>
        </w:tc>
        <w:tc>
          <w:tcPr>
            <w:tcW w:w="1472" w:type="pct"/>
            <w:gridSpan w:val="4"/>
            <w:tcBorders>
              <w:tl2br w:val="nil"/>
              <w:tr2bl w:val="nil"/>
            </w:tcBorders>
            <w:vAlign w:val="center"/>
          </w:tcPr>
          <w:p w14:paraId="1F4A9C2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不击穿</w:t>
            </w:r>
          </w:p>
        </w:tc>
        <w:tc>
          <w:tcPr>
            <w:tcW w:w="575" w:type="pct"/>
            <w:tcBorders>
              <w:tl2br w:val="nil"/>
              <w:tr2bl w:val="nil"/>
            </w:tcBorders>
            <w:vAlign w:val="center"/>
          </w:tcPr>
          <w:p w14:paraId="4B5A085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1014EC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C5903D2">
        <w:trPr>
          <w:trHeight w:val="340" w:hRule="atLeast"/>
          <w:jc w:val="center"/>
        </w:trPr>
        <w:tc>
          <w:tcPr>
            <w:tcW w:w="298" w:type="pct"/>
            <w:tcBorders>
              <w:tl2br w:val="nil"/>
              <w:tr2bl w:val="nil"/>
            </w:tcBorders>
            <w:vAlign w:val="center"/>
          </w:tcPr>
          <w:p w14:paraId="04E4FA3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7</w:t>
            </w:r>
          </w:p>
        </w:tc>
        <w:tc>
          <w:tcPr>
            <w:tcW w:w="1797" w:type="pct"/>
            <w:tcBorders>
              <w:tl2br w:val="nil"/>
              <w:tr2bl w:val="nil"/>
            </w:tcBorders>
            <w:shd w:val="clear" w:color="auto" w:fill="auto"/>
            <w:vAlign w:val="center"/>
          </w:tcPr>
          <w:p w14:paraId="625CF78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2"/>
                <w:sz w:val="18"/>
                <w:szCs w:val="18"/>
                <w:lang w:val="en-US" w:eastAsia="zh-CN"/>
              </w:rPr>
            </w:pPr>
            <w:r>
              <w:rPr>
                <w:rFonts w:hint="eastAsia" w:eastAsia="宋体" w:cs="Times New Roman"/>
                <w:spacing w:val="-2"/>
                <w:sz w:val="18"/>
                <w:szCs w:val="18"/>
                <w:lang w:val="en-US" w:eastAsia="zh-CN"/>
              </w:rPr>
              <w:t>电压试验</w:t>
            </w:r>
          </w:p>
        </w:tc>
        <w:tc>
          <w:tcPr>
            <w:tcW w:w="359" w:type="pct"/>
            <w:tcBorders>
              <w:tl2br w:val="nil"/>
              <w:tr2bl w:val="nil"/>
            </w:tcBorders>
            <w:vAlign w:val="center"/>
          </w:tcPr>
          <w:p w14:paraId="5A06D2E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kV/min</w:t>
            </w:r>
          </w:p>
        </w:tc>
        <w:tc>
          <w:tcPr>
            <w:tcW w:w="1472" w:type="pct"/>
            <w:gridSpan w:val="4"/>
            <w:tcBorders>
              <w:tl2br w:val="nil"/>
              <w:tr2bl w:val="nil"/>
            </w:tcBorders>
            <w:vAlign w:val="center"/>
          </w:tcPr>
          <w:p w14:paraId="64CF5AA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2.5</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eastAsia="宋体" w:cs="Times New Roman"/>
                <w:spacing w:val="-1"/>
                <w:sz w:val="18"/>
                <w:szCs w:val="18"/>
                <w:lang w:val="en-US" w:eastAsia="zh-CN"/>
              </w:rPr>
              <w:t>/30</w:t>
            </w:r>
          </w:p>
        </w:tc>
        <w:tc>
          <w:tcPr>
            <w:tcW w:w="575" w:type="pct"/>
            <w:tcBorders>
              <w:tl2br w:val="nil"/>
              <w:tr2bl w:val="nil"/>
            </w:tcBorders>
            <w:vAlign w:val="center"/>
          </w:tcPr>
          <w:p w14:paraId="2DD79C7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353C93F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1264E77">
        <w:trPr>
          <w:trHeight w:val="340" w:hRule="atLeast"/>
          <w:jc w:val="center"/>
        </w:trPr>
        <w:tc>
          <w:tcPr>
            <w:tcW w:w="298" w:type="pct"/>
            <w:tcBorders>
              <w:tl2br w:val="nil"/>
              <w:tr2bl w:val="nil"/>
            </w:tcBorders>
            <w:vAlign w:val="center"/>
          </w:tcPr>
          <w:p w14:paraId="597073B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8</w:t>
            </w:r>
          </w:p>
        </w:tc>
        <w:tc>
          <w:tcPr>
            <w:tcW w:w="1797" w:type="pct"/>
            <w:tcBorders>
              <w:tl2br w:val="nil"/>
              <w:tr2bl w:val="nil"/>
            </w:tcBorders>
            <w:shd w:val="clear" w:color="auto" w:fill="auto"/>
            <w:vAlign w:val="center"/>
          </w:tcPr>
          <w:p w14:paraId="41EA7F8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局部放电</w:t>
            </w:r>
            <w:r>
              <w:rPr>
                <w:rFonts w:hint="default" w:ascii="Times New Roman" w:hAnsi="Times New Roman" w:eastAsia="宋体" w:cs="Times New Roman"/>
                <w:spacing w:val="-2"/>
                <w:sz w:val="18"/>
                <w:szCs w:val="18"/>
              </w:rPr>
              <w:br w:type="textWrapping"/>
            </w:r>
            <w:r>
              <w:rPr>
                <w:rFonts w:hint="default" w:ascii="Times New Roman" w:hAnsi="Times New Roman" w:eastAsia="宋体" w:cs="Times New Roman"/>
                <w:spacing w:val="-2"/>
                <w:sz w:val="18"/>
                <w:szCs w:val="18"/>
              </w:rPr>
              <w:t>（灵敏度</w:t>
            </w:r>
            <w:r>
              <w:rPr>
                <w:rFonts w:hint="eastAsia" w:eastAsia="宋体" w:cs="Times New Roman"/>
                <w:spacing w:val="-2"/>
                <w:sz w:val="18"/>
                <w:szCs w:val="18"/>
                <w:lang w:val="en-US" w:eastAsia="zh-CN"/>
              </w:rPr>
              <w:t>10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pC或更优，</w:t>
            </w:r>
            <w:r>
              <w:rPr>
                <w:rFonts w:hint="eastAsia" w:eastAsia="宋体" w:cs="Times New Roman"/>
                <w:spacing w:val="-2"/>
                <w:sz w:val="18"/>
                <w:szCs w:val="18"/>
                <w:lang w:val="en-US" w:eastAsia="zh-CN"/>
              </w:rPr>
              <w:t>96</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w:t>
            </w:r>
            <w:r>
              <w:rPr>
                <w:rFonts w:hint="default" w:ascii="Times New Roman" w:hAnsi="Times New Roman" w:eastAsia="宋体" w:cs="Times New Roman"/>
                <w:spacing w:val="-2"/>
                <w:sz w:val="18"/>
                <w:szCs w:val="18"/>
              </w:rPr>
              <w:t>下）</w:t>
            </w:r>
          </w:p>
        </w:tc>
        <w:tc>
          <w:tcPr>
            <w:tcW w:w="359" w:type="pct"/>
            <w:tcBorders>
              <w:tl2br w:val="nil"/>
              <w:tr2bl w:val="nil"/>
            </w:tcBorders>
            <w:vAlign w:val="center"/>
          </w:tcPr>
          <w:p w14:paraId="3A7038F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pC</w:t>
            </w:r>
          </w:p>
        </w:tc>
        <w:tc>
          <w:tcPr>
            <w:tcW w:w="1472" w:type="pct"/>
            <w:gridSpan w:val="4"/>
            <w:tcBorders>
              <w:tl2br w:val="nil"/>
              <w:tr2bl w:val="nil"/>
            </w:tcBorders>
            <w:vAlign w:val="center"/>
          </w:tcPr>
          <w:p w14:paraId="6275EE6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无可检测出的放电</w:t>
            </w:r>
          </w:p>
        </w:tc>
        <w:tc>
          <w:tcPr>
            <w:tcW w:w="575" w:type="pct"/>
            <w:tcBorders>
              <w:tl2br w:val="nil"/>
              <w:tr2bl w:val="nil"/>
            </w:tcBorders>
            <w:vAlign w:val="center"/>
          </w:tcPr>
          <w:p w14:paraId="7E5DD5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C83A38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CD4B6EE">
        <w:trPr>
          <w:trHeight w:val="340" w:hRule="atLeast"/>
          <w:jc w:val="center"/>
        </w:trPr>
        <w:tc>
          <w:tcPr>
            <w:tcW w:w="298" w:type="pct"/>
            <w:tcBorders>
              <w:tl2br w:val="nil"/>
              <w:tr2bl w:val="nil"/>
            </w:tcBorders>
            <w:vAlign w:val="center"/>
          </w:tcPr>
          <w:p w14:paraId="5C537B2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9</w:t>
            </w:r>
          </w:p>
        </w:tc>
        <w:tc>
          <w:tcPr>
            <w:tcW w:w="1797" w:type="pct"/>
            <w:tcBorders>
              <w:tl2br w:val="nil"/>
              <w:tr2bl w:val="nil"/>
            </w:tcBorders>
            <w:shd w:val="clear" w:color="auto" w:fill="auto"/>
            <w:vAlign w:val="center"/>
          </w:tcPr>
          <w:p w14:paraId="4BD1DB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tan</w:t>
            </w:r>
            <w:r>
              <w:rPr>
                <w:rFonts w:hint="default" w:ascii="Times New Roman" w:hAnsi="Times New Roman" w:eastAsia="宋体" w:cs="Times New Roman"/>
                <w:i/>
                <w:iCs/>
                <w:spacing w:val="-1"/>
                <w:sz w:val="18"/>
                <w:szCs w:val="18"/>
              </w:rPr>
              <w:t>δ</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导体温度95</w:t>
            </w:r>
            <w:r>
              <w:rPr>
                <w:rFonts w:hint="default" w:eastAsia="宋体" w:cs="Times New Roman"/>
                <w:spacing w:val="-2"/>
                <w:sz w:val="18"/>
                <w:szCs w:val="18"/>
                <w:lang w:val="en-US" w:eastAsia="zh-CN"/>
              </w:rPr>
              <w:t>℃</w:t>
            </w:r>
            <w:r>
              <w:rPr>
                <w:rFonts w:hint="eastAsia" w:eastAsia="宋体" w:cs="Times New Roman"/>
                <w:spacing w:val="-2"/>
                <w:sz w:val="18"/>
                <w:szCs w:val="18"/>
                <w:lang w:val="en-US" w:eastAsia="zh-CN"/>
              </w:rPr>
              <w:t>~100</w:t>
            </w:r>
            <w:r>
              <w:rPr>
                <w:rFonts w:hint="default" w:eastAsia="宋体" w:cs="Times New Roman"/>
                <w:spacing w:val="-2"/>
                <w:sz w:val="18"/>
                <w:szCs w:val="18"/>
                <w:lang w:val="en-US" w:eastAsia="zh-CN"/>
              </w:rPr>
              <w:t>℃</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64</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w:t>
            </w:r>
            <w:r>
              <w:rPr>
                <w:rFonts w:hint="default" w:ascii="Times New Roman" w:hAnsi="Times New Roman" w:eastAsia="宋体" w:cs="Times New Roman"/>
                <w:spacing w:val="-2"/>
                <w:sz w:val="18"/>
                <w:szCs w:val="18"/>
              </w:rPr>
              <w:t>）</w:t>
            </w:r>
          </w:p>
        </w:tc>
        <w:tc>
          <w:tcPr>
            <w:tcW w:w="359" w:type="pct"/>
            <w:tcBorders>
              <w:tl2br w:val="nil"/>
              <w:tr2bl w:val="nil"/>
            </w:tcBorders>
            <w:vAlign w:val="center"/>
          </w:tcPr>
          <w:p w14:paraId="5666118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72" w:type="pct"/>
            <w:gridSpan w:val="4"/>
            <w:tcBorders>
              <w:tl2br w:val="nil"/>
              <w:tr2bl w:val="nil"/>
            </w:tcBorders>
            <w:vAlign w:val="center"/>
          </w:tcPr>
          <w:p w14:paraId="043D6D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w:t>
            </w:r>
            <w:r>
              <w:rPr>
                <w:rFonts w:hint="eastAsia" w:eastAsia="宋体" w:cs="Times New Roman"/>
                <w:spacing w:val="3"/>
                <w:position w:val="1"/>
                <w:sz w:val="18"/>
                <w:szCs w:val="18"/>
                <w:lang w:val="en-US" w:eastAsia="zh-CN"/>
              </w:rPr>
              <w:t>10</w:t>
            </w:r>
            <w:r>
              <w:rPr>
                <w:rFonts w:hint="default" w:ascii="Times New Roman" w:hAnsi="Times New Roman" w:eastAsia="宋体" w:cs="Times New Roman"/>
                <w:spacing w:val="3"/>
                <w:position w:val="1"/>
                <w:sz w:val="18"/>
                <w:szCs w:val="18"/>
              </w:rPr>
              <w:t>×10</w:t>
            </w:r>
            <w:r>
              <w:rPr>
                <w:rFonts w:hint="eastAsia" w:eastAsia="宋体" w:cs="Times New Roman"/>
                <w:spacing w:val="3"/>
                <w:position w:val="1"/>
                <w:sz w:val="18"/>
                <w:szCs w:val="18"/>
                <w:vertAlign w:val="superscript"/>
                <w:lang w:val="en-US" w:eastAsia="zh-CN"/>
              </w:rPr>
              <w:t>-4</w:t>
            </w:r>
          </w:p>
        </w:tc>
        <w:tc>
          <w:tcPr>
            <w:tcW w:w="575" w:type="pct"/>
            <w:tcBorders>
              <w:tl2br w:val="nil"/>
              <w:tr2bl w:val="nil"/>
            </w:tcBorders>
            <w:vAlign w:val="center"/>
          </w:tcPr>
          <w:p w14:paraId="63F0402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4B276F1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69B8394">
        <w:trPr>
          <w:trHeight w:val="340" w:hRule="atLeast"/>
          <w:jc w:val="center"/>
        </w:trPr>
        <w:tc>
          <w:tcPr>
            <w:tcW w:w="298" w:type="pct"/>
            <w:vMerge w:val="restart"/>
            <w:tcBorders>
              <w:tl2br w:val="nil"/>
              <w:tr2bl w:val="nil"/>
            </w:tcBorders>
            <w:vAlign w:val="center"/>
          </w:tcPr>
          <w:p w14:paraId="601AE5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10</w:t>
            </w:r>
          </w:p>
        </w:tc>
        <w:tc>
          <w:tcPr>
            <w:tcW w:w="1797" w:type="pct"/>
            <w:vMerge w:val="restart"/>
            <w:tcBorders>
              <w:tl2br w:val="nil"/>
              <w:tr2bl w:val="nil"/>
            </w:tcBorders>
            <w:shd w:val="clear" w:color="auto" w:fill="auto"/>
            <w:vAlign w:val="center"/>
          </w:tcPr>
          <w:p w14:paraId="07D4ED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雷电冲击试验（</w:t>
            </w:r>
            <w:r>
              <w:rPr>
                <w:rFonts w:hint="eastAsia" w:eastAsia="宋体" w:cs="Times New Roman"/>
                <w:spacing w:val="-2"/>
                <w:sz w:val="18"/>
                <w:szCs w:val="18"/>
                <w:lang w:val="en-US" w:eastAsia="zh-CN"/>
              </w:rPr>
              <w:t>导体温度95</w:t>
            </w:r>
            <w:r>
              <w:rPr>
                <w:rFonts w:hint="default" w:eastAsia="宋体" w:cs="Times New Roman"/>
                <w:spacing w:val="-2"/>
                <w:sz w:val="18"/>
                <w:szCs w:val="18"/>
                <w:lang w:val="en-US" w:eastAsia="zh-CN"/>
              </w:rPr>
              <w:t>℃</w:t>
            </w:r>
            <w:r>
              <w:rPr>
                <w:rFonts w:hint="eastAsia" w:eastAsia="宋体" w:cs="Times New Roman"/>
                <w:spacing w:val="-2"/>
                <w:sz w:val="18"/>
                <w:szCs w:val="18"/>
                <w:lang w:val="en-US" w:eastAsia="zh-CN"/>
              </w:rPr>
              <w:t>~100</w:t>
            </w:r>
            <w:r>
              <w:rPr>
                <w:rFonts w:hint="default" w:eastAsia="宋体" w:cs="Times New Roman"/>
                <w:spacing w:val="-2"/>
                <w:sz w:val="18"/>
                <w:szCs w:val="18"/>
                <w:lang w:val="en-US" w:eastAsia="zh-CN"/>
              </w:rPr>
              <w:t>℃</w:t>
            </w: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5"/>
                <w:sz w:val="18"/>
                <w:szCs w:val="18"/>
              </w:rPr>
              <w:t>正负极性各10次）</w:t>
            </w:r>
          </w:p>
        </w:tc>
        <w:tc>
          <w:tcPr>
            <w:tcW w:w="359" w:type="pct"/>
            <w:vMerge w:val="restart"/>
            <w:tcBorders>
              <w:tl2br w:val="nil"/>
              <w:tr2bl w:val="nil"/>
            </w:tcBorders>
            <w:vAlign w:val="center"/>
          </w:tcPr>
          <w:p w14:paraId="5C67B79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735" w:type="pct"/>
            <w:gridSpan w:val="2"/>
            <w:tcBorders>
              <w:tl2br w:val="nil"/>
              <w:tr2bl w:val="nil"/>
            </w:tcBorders>
            <w:vAlign w:val="center"/>
          </w:tcPr>
          <w:p w14:paraId="5E3A528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38/66</w:t>
            </w:r>
            <w:r>
              <w:rPr>
                <w:rFonts w:hint="eastAsia" w:ascii="Times New Roman" w:hAnsi="Times New Roman" w:eastAsia="宋体" w:cs="Times New Roman"/>
                <w:kern w:val="2"/>
                <w:sz w:val="10"/>
                <w:szCs w:val="10"/>
                <w:lang w:val="en-US" w:eastAsia="zh-CN" w:bidi="ar-SA"/>
              </w:rPr>
              <w:t xml:space="preserve"> </w:t>
            </w:r>
            <w:r>
              <w:rPr>
                <w:rFonts w:hint="eastAsia" w:ascii="Times New Roman" w:hAnsi="Times New Roman" w:eastAsia="宋体" w:cs="Times New Roman"/>
                <w:kern w:val="2"/>
                <w:sz w:val="18"/>
                <w:szCs w:val="18"/>
                <w:lang w:val="en-US" w:eastAsia="zh-CN" w:bidi="ar-SA"/>
              </w:rPr>
              <w:t>kV电缆</w:t>
            </w:r>
          </w:p>
        </w:tc>
        <w:tc>
          <w:tcPr>
            <w:tcW w:w="736" w:type="pct"/>
            <w:gridSpan w:val="2"/>
            <w:tcBorders>
              <w:tl2br w:val="nil"/>
              <w:tr2bl w:val="nil"/>
            </w:tcBorders>
            <w:vAlign w:val="center"/>
          </w:tcPr>
          <w:p w14:paraId="10EF7BA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325</w:t>
            </w:r>
          </w:p>
        </w:tc>
        <w:tc>
          <w:tcPr>
            <w:tcW w:w="575" w:type="pct"/>
            <w:vMerge w:val="restart"/>
            <w:tcBorders>
              <w:tl2br w:val="nil"/>
              <w:tr2bl w:val="nil"/>
            </w:tcBorders>
            <w:vAlign w:val="center"/>
          </w:tcPr>
          <w:p w14:paraId="6F245D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6E2571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5CD43DE">
        <w:trPr>
          <w:trHeight w:val="340" w:hRule="atLeast"/>
          <w:jc w:val="center"/>
        </w:trPr>
        <w:tc>
          <w:tcPr>
            <w:tcW w:w="298" w:type="pct"/>
            <w:vMerge w:val="continue"/>
            <w:tcBorders>
              <w:tl2br w:val="nil"/>
              <w:tr2bl w:val="nil"/>
            </w:tcBorders>
            <w:vAlign w:val="center"/>
          </w:tcPr>
          <w:p w14:paraId="29B5A61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z w:val="18"/>
                <w:szCs w:val="18"/>
                <w:lang w:val="en-US" w:eastAsia="zh-CN"/>
              </w:rPr>
            </w:pPr>
          </w:p>
        </w:tc>
        <w:tc>
          <w:tcPr>
            <w:tcW w:w="1797" w:type="pct"/>
            <w:vMerge w:val="continue"/>
            <w:tcBorders>
              <w:tl2br w:val="nil"/>
              <w:tr2bl w:val="nil"/>
            </w:tcBorders>
            <w:shd w:val="clear" w:color="auto" w:fill="auto"/>
            <w:vAlign w:val="center"/>
          </w:tcPr>
          <w:p w14:paraId="5464AA2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359" w:type="pct"/>
            <w:vMerge w:val="continue"/>
            <w:tcBorders>
              <w:tl2br w:val="nil"/>
              <w:tr2bl w:val="nil"/>
            </w:tcBorders>
            <w:vAlign w:val="center"/>
          </w:tcPr>
          <w:p w14:paraId="448C658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p>
        </w:tc>
        <w:tc>
          <w:tcPr>
            <w:tcW w:w="735" w:type="pct"/>
            <w:gridSpan w:val="2"/>
            <w:tcBorders>
              <w:tl2br w:val="nil"/>
              <w:tr2bl w:val="nil"/>
            </w:tcBorders>
            <w:vAlign w:val="center"/>
          </w:tcPr>
          <w:p w14:paraId="5A96F216">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50/66</w:t>
            </w:r>
            <w:r>
              <w:rPr>
                <w:rFonts w:hint="eastAsia" w:ascii="Times New Roman" w:hAnsi="Times New Roman" w:eastAsia="宋体" w:cs="Times New Roman"/>
                <w:kern w:val="2"/>
                <w:sz w:val="10"/>
                <w:szCs w:val="10"/>
                <w:lang w:val="en-US" w:eastAsia="zh-CN" w:bidi="ar-SA"/>
              </w:rPr>
              <w:t xml:space="preserve"> </w:t>
            </w:r>
            <w:r>
              <w:rPr>
                <w:rFonts w:hint="eastAsia" w:ascii="Times New Roman" w:hAnsi="Times New Roman" w:eastAsia="宋体" w:cs="Times New Roman"/>
                <w:kern w:val="2"/>
                <w:sz w:val="18"/>
                <w:szCs w:val="18"/>
                <w:lang w:val="en-US" w:eastAsia="zh-CN" w:bidi="ar-SA"/>
              </w:rPr>
              <w:t>kV电缆</w:t>
            </w:r>
          </w:p>
        </w:tc>
        <w:tc>
          <w:tcPr>
            <w:tcW w:w="736" w:type="pct"/>
            <w:gridSpan w:val="2"/>
            <w:tcBorders>
              <w:tl2br w:val="nil"/>
              <w:tr2bl w:val="nil"/>
            </w:tcBorders>
            <w:vAlign w:val="center"/>
          </w:tcPr>
          <w:p w14:paraId="66B91C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450</w:t>
            </w:r>
          </w:p>
        </w:tc>
        <w:tc>
          <w:tcPr>
            <w:tcW w:w="575" w:type="pct"/>
            <w:vMerge w:val="continue"/>
            <w:tcBorders>
              <w:tl2br w:val="nil"/>
              <w:tr2bl w:val="nil"/>
            </w:tcBorders>
            <w:vAlign w:val="center"/>
          </w:tcPr>
          <w:p w14:paraId="0542C9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p>
        </w:tc>
        <w:tc>
          <w:tcPr>
            <w:tcW w:w="496" w:type="pct"/>
            <w:tcBorders>
              <w:tl2br w:val="nil"/>
              <w:tr2bl w:val="nil"/>
            </w:tcBorders>
            <w:vAlign w:val="center"/>
          </w:tcPr>
          <w:p w14:paraId="4DC4660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53CA2A0">
        <w:trPr>
          <w:trHeight w:val="340" w:hRule="atLeast"/>
          <w:jc w:val="center"/>
        </w:trPr>
        <w:tc>
          <w:tcPr>
            <w:tcW w:w="298" w:type="pct"/>
            <w:tcBorders>
              <w:tl2br w:val="nil"/>
              <w:tr2bl w:val="nil"/>
            </w:tcBorders>
            <w:shd w:val="clear" w:color="auto" w:fill="auto"/>
            <w:vAlign w:val="center"/>
          </w:tcPr>
          <w:p w14:paraId="7D5F97B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11</w:t>
            </w:r>
          </w:p>
        </w:tc>
        <w:tc>
          <w:tcPr>
            <w:tcW w:w="1797" w:type="pct"/>
            <w:tcBorders>
              <w:tl2br w:val="nil"/>
              <w:tr2bl w:val="nil"/>
            </w:tcBorders>
            <w:shd w:val="clear" w:color="auto" w:fill="auto"/>
            <w:vAlign w:val="center"/>
          </w:tcPr>
          <w:p w14:paraId="622BBAC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6"/>
                <w:sz w:val="18"/>
                <w:szCs w:val="18"/>
                <w:lang w:val="en-US" w:eastAsia="zh-CN"/>
              </w:rPr>
            </w:pPr>
            <w:r>
              <w:rPr>
                <w:rFonts w:hint="eastAsia" w:eastAsia="宋体" w:cs="Times New Roman"/>
                <w:spacing w:val="-6"/>
                <w:sz w:val="18"/>
                <w:szCs w:val="18"/>
                <w:lang w:val="en-US" w:eastAsia="zh-CN"/>
              </w:rPr>
              <w:t>安装后电气试验</w:t>
            </w:r>
          </w:p>
        </w:tc>
        <w:tc>
          <w:tcPr>
            <w:tcW w:w="359" w:type="pct"/>
            <w:tcBorders>
              <w:tl2br w:val="nil"/>
              <w:tr2bl w:val="nil"/>
            </w:tcBorders>
            <w:shd w:val="clear" w:color="auto" w:fill="auto"/>
            <w:vAlign w:val="center"/>
          </w:tcPr>
          <w:p w14:paraId="52DCD56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default" w:ascii="Times New Roman" w:hAnsi="Times New Roman" w:eastAsia="宋体" w:cs="Times New Roman"/>
                <w:spacing w:val="-1"/>
                <w:sz w:val="18"/>
                <w:szCs w:val="18"/>
              </w:rPr>
              <w:t>kV</w:t>
            </w:r>
            <w:r>
              <w:rPr>
                <w:rFonts w:hint="eastAsia" w:ascii="Times New Roman" w:hAnsi="Times New Roman" w:eastAsia="宋体" w:cs="Times New Roman"/>
                <w:spacing w:val="-1"/>
                <w:sz w:val="18"/>
                <w:szCs w:val="18"/>
                <w:lang w:val="en-US" w:eastAsia="zh-CN"/>
              </w:rPr>
              <w:t>/min</w:t>
            </w:r>
          </w:p>
        </w:tc>
        <w:tc>
          <w:tcPr>
            <w:tcW w:w="1472" w:type="pct"/>
            <w:gridSpan w:val="4"/>
            <w:tcBorders>
              <w:tl2br w:val="nil"/>
              <w:tr2bl w:val="nil"/>
            </w:tcBorders>
            <w:shd w:val="clear" w:color="auto" w:fill="auto"/>
            <w:vAlign w:val="center"/>
          </w:tcPr>
          <w:p w14:paraId="14CD3E3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/1</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h或1</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w:t>
            </w:r>
            <w:r>
              <w:rPr>
                <w:rFonts w:hint="eastAsia" w:eastAsia="宋体" w:cs="Times New Roman"/>
                <w:spacing w:val="-1"/>
                <w:sz w:val="18"/>
                <w:szCs w:val="18"/>
                <w:lang w:val="en-US" w:eastAsia="zh-CN"/>
              </w:rPr>
              <w:t>24</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h</w:t>
            </w:r>
          </w:p>
        </w:tc>
        <w:tc>
          <w:tcPr>
            <w:tcW w:w="575" w:type="pct"/>
            <w:tcBorders>
              <w:tl2br w:val="nil"/>
              <w:tr2bl w:val="nil"/>
            </w:tcBorders>
            <w:vAlign w:val="center"/>
          </w:tcPr>
          <w:p w14:paraId="5E2B5E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258DDA1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ACB2FCB">
        <w:trPr>
          <w:trHeight w:val="340" w:hRule="atLeast"/>
          <w:jc w:val="center"/>
        </w:trPr>
        <w:tc>
          <w:tcPr>
            <w:tcW w:w="298" w:type="pct"/>
            <w:tcBorders>
              <w:tl2br w:val="nil"/>
              <w:tr2bl w:val="nil"/>
            </w:tcBorders>
            <w:shd w:val="clear" w:color="auto" w:fill="auto"/>
            <w:vAlign w:val="center"/>
          </w:tcPr>
          <w:p w14:paraId="6045B16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12</w:t>
            </w:r>
          </w:p>
        </w:tc>
        <w:tc>
          <w:tcPr>
            <w:tcW w:w="1797" w:type="pct"/>
            <w:tcBorders>
              <w:tl2br w:val="nil"/>
              <w:tr2bl w:val="nil"/>
            </w:tcBorders>
            <w:shd w:val="clear" w:color="auto" w:fill="auto"/>
            <w:vAlign w:val="center"/>
          </w:tcPr>
          <w:p w14:paraId="73F4787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电缆电容</w:t>
            </w:r>
          </w:p>
        </w:tc>
        <w:tc>
          <w:tcPr>
            <w:tcW w:w="359" w:type="pct"/>
            <w:tcBorders>
              <w:tl2br w:val="nil"/>
              <w:tr2bl w:val="nil"/>
            </w:tcBorders>
            <w:shd w:val="clear" w:color="auto" w:fill="auto"/>
            <w:vAlign w:val="center"/>
          </w:tcPr>
          <w:p w14:paraId="7963F17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3"/>
                <w:sz w:val="18"/>
                <w:szCs w:val="18"/>
              </w:rPr>
              <w:t>μF/km</w:t>
            </w:r>
          </w:p>
        </w:tc>
        <w:tc>
          <w:tcPr>
            <w:tcW w:w="1472" w:type="pct"/>
            <w:gridSpan w:val="4"/>
            <w:tcBorders>
              <w:tl2br w:val="nil"/>
              <w:tr2bl w:val="nil"/>
            </w:tcBorders>
            <w:shd w:val="clear" w:color="auto" w:fill="auto"/>
            <w:vAlign w:val="center"/>
          </w:tcPr>
          <w:p w14:paraId="2AE6C70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575" w:type="pct"/>
            <w:tcBorders>
              <w:tl2br w:val="nil"/>
              <w:tr2bl w:val="nil"/>
            </w:tcBorders>
            <w:vAlign w:val="center"/>
          </w:tcPr>
          <w:p w14:paraId="0B8BED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C6842E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EF3917C">
        <w:trPr>
          <w:trHeight w:val="340" w:hRule="atLeast"/>
          <w:jc w:val="center"/>
        </w:trPr>
        <w:tc>
          <w:tcPr>
            <w:tcW w:w="298" w:type="pct"/>
            <w:tcBorders>
              <w:tl2br w:val="nil"/>
              <w:tr2bl w:val="nil"/>
            </w:tcBorders>
            <w:shd w:val="clear" w:color="auto" w:fill="auto"/>
            <w:vAlign w:val="center"/>
          </w:tcPr>
          <w:p w14:paraId="702CDBF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kern w:val="2"/>
                <w:sz w:val="18"/>
                <w:szCs w:val="18"/>
                <w:lang w:val="en-US" w:eastAsia="zh-CN" w:bidi="ar-SA"/>
              </w:rPr>
              <w:t>13</w:t>
            </w:r>
          </w:p>
        </w:tc>
        <w:tc>
          <w:tcPr>
            <w:tcW w:w="1797" w:type="pct"/>
            <w:tcBorders>
              <w:tl2br w:val="nil"/>
              <w:tr2bl w:val="nil"/>
            </w:tcBorders>
            <w:shd w:val="clear" w:color="auto" w:fill="auto"/>
            <w:vAlign w:val="center"/>
          </w:tcPr>
          <w:p w14:paraId="3D0F18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导体透水试验</w:t>
            </w:r>
          </w:p>
        </w:tc>
        <w:tc>
          <w:tcPr>
            <w:tcW w:w="359" w:type="pct"/>
            <w:tcBorders>
              <w:tl2br w:val="nil"/>
              <w:tr2bl w:val="nil"/>
            </w:tcBorders>
            <w:shd w:val="clear" w:color="auto" w:fill="auto"/>
            <w:vAlign w:val="center"/>
          </w:tcPr>
          <w:p w14:paraId="7BF3BC9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472" w:type="pct"/>
            <w:gridSpan w:val="4"/>
            <w:tcBorders>
              <w:tl2br w:val="nil"/>
              <w:tr2bl w:val="nil"/>
            </w:tcBorders>
            <w:shd w:val="clear" w:color="auto" w:fill="auto"/>
            <w:vAlign w:val="center"/>
          </w:tcPr>
          <w:p w14:paraId="7A49C6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导体应无水</w:t>
            </w:r>
          </w:p>
        </w:tc>
        <w:tc>
          <w:tcPr>
            <w:tcW w:w="575" w:type="pct"/>
            <w:tcBorders>
              <w:tl2br w:val="nil"/>
              <w:tr2bl w:val="nil"/>
            </w:tcBorders>
            <w:vAlign w:val="center"/>
          </w:tcPr>
          <w:p w14:paraId="20EFD5D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2CEC2D4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4F6EC5C">
        <w:trPr>
          <w:trHeight w:val="340" w:hRule="atLeast"/>
          <w:jc w:val="center"/>
        </w:trPr>
        <w:tc>
          <w:tcPr>
            <w:tcW w:w="298" w:type="pct"/>
            <w:tcBorders>
              <w:tl2br w:val="nil"/>
              <w:tr2bl w:val="nil"/>
            </w:tcBorders>
            <w:shd w:val="clear" w:color="auto" w:fill="auto"/>
            <w:vAlign w:val="center"/>
          </w:tcPr>
          <w:p w14:paraId="4A6C18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4</w:t>
            </w:r>
          </w:p>
        </w:tc>
        <w:tc>
          <w:tcPr>
            <w:tcW w:w="1797" w:type="pct"/>
            <w:tcBorders>
              <w:tl2br w:val="nil"/>
              <w:tr2bl w:val="nil"/>
            </w:tcBorders>
            <w:shd w:val="clear" w:color="auto" w:fill="auto"/>
            <w:vAlign w:val="center"/>
          </w:tcPr>
          <w:p w14:paraId="7770DF7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3"/>
                <w:sz w:val="18"/>
                <w:szCs w:val="18"/>
                <w:lang w:val="en-US" w:eastAsia="zh-CN"/>
              </w:rPr>
            </w:pPr>
            <w:r>
              <w:rPr>
                <w:rFonts w:hint="eastAsia" w:eastAsia="宋体" w:cs="Times New Roman"/>
                <w:spacing w:val="-3"/>
                <w:sz w:val="18"/>
                <w:szCs w:val="18"/>
                <w:lang w:val="en-US" w:eastAsia="zh-CN"/>
              </w:rPr>
              <w:t>金属套下透水试验</w:t>
            </w:r>
          </w:p>
        </w:tc>
        <w:tc>
          <w:tcPr>
            <w:tcW w:w="359" w:type="pct"/>
            <w:tcBorders>
              <w:tl2br w:val="nil"/>
              <w:tr2bl w:val="nil"/>
            </w:tcBorders>
            <w:shd w:val="clear" w:color="auto" w:fill="auto"/>
            <w:vAlign w:val="center"/>
          </w:tcPr>
          <w:p w14:paraId="6F919CF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472" w:type="pct"/>
            <w:gridSpan w:val="4"/>
            <w:tcBorders>
              <w:tl2br w:val="nil"/>
              <w:tr2bl w:val="nil"/>
            </w:tcBorders>
            <w:shd w:val="clear" w:color="auto" w:fill="auto"/>
            <w:vAlign w:val="center"/>
          </w:tcPr>
          <w:p w14:paraId="7FA6F93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外屏蔽应无水</w:t>
            </w:r>
          </w:p>
        </w:tc>
        <w:tc>
          <w:tcPr>
            <w:tcW w:w="575" w:type="pct"/>
            <w:tcBorders>
              <w:tl2br w:val="nil"/>
              <w:tr2bl w:val="nil"/>
            </w:tcBorders>
            <w:vAlign w:val="center"/>
          </w:tcPr>
          <w:p w14:paraId="0AF6725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584CFB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117AD15">
        <w:trPr>
          <w:trHeight w:val="340" w:hRule="atLeast"/>
          <w:jc w:val="center"/>
        </w:trPr>
        <w:tc>
          <w:tcPr>
            <w:tcW w:w="298" w:type="pct"/>
            <w:tcBorders>
              <w:tl2br w:val="nil"/>
              <w:tr2bl w:val="nil"/>
            </w:tcBorders>
            <w:shd w:val="clear" w:color="auto" w:fill="auto"/>
            <w:vAlign w:val="center"/>
          </w:tcPr>
          <w:p w14:paraId="367C3043">
            <w:pPr>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kern w:val="2"/>
                <w:sz w:val="18"/>
                <w:szCs w:val="18"/>
                <w:lang w:val="en-US" w:eastAsia="zh-CN" w:bidi="ar-SA"/>
              </w:rPr>
              <w:t>1</w:t>
            </w:r>
            <w:r>
              <w:rPr>
                <w:rFonts w:hint="eastAsia" w:ascii="Times New Roman Regular" w:hAnsi="Times New Roman Regular" w:cs="Times New Roman Regular"/>
                <w:kern w:val="2"/>
                <w:sz w:val="18"/>
                <w:szCs w:val="18"/>
                <w:lang w:val="en-US" w:eastAsia="zh-CN" w:bidi="ar-SA"/>
              </w:rPr>
              <w:t>5</w:t>
            </w:r>
          </w:p>
        </w:tc>
        <w:tc>
          <w:tcPr>
            <w:tcW w:w="1797" w:type="pct"/>
            <w:tcBorders>
              <w:tl2br w:val="nil"/>
              <w:tr2bl w:val="nil"/>
            </w:tcBorders>
            <w:shd w:val="clear" w:color="auto" w:fill="auto"/>
            <w:vAlign w:val="center"/>
          </w:tcPr>
          <w:p w14:paraId="2AD8036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电缆敷设时的最大牵引力</w:t>
            </w:r>
          </w:p>
        </w:tc>
        <w:tc>
          <w:tcPr>
            <w:tcW w:w="359" w:type="pct"/>
            <w:tcBorders>
              <w:tl2br w:val="nil"/>
              <w:tr2bl w:val="nil"/>
            </w:tcBorders>
            <w:shd w:val="clear" w:color="auto" w:fill="auto"/>
            <w:vAlign w:val="center"/>
          </w:tcPr>
          <w:p w14:paraId="278F31E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N/mm</w:t>
            </w:r>
            <w:r>
              <w:rPr>
                <w:rFonts w:hint="default" w:ascii="Times New Roman" w:hAnsi="Times New Roman" w:eastAsia="宋体" w:cs="Times New Roman"/>
                <w:sz w:val="18"/>
                <w:szCs w:val="18"/>
                <w:vertAlign w:val="superscript"/>
                <w:lang w:val="en-US" w:eastAsia="zh-CN"/>
              </w:rPr>
              <w:t>2</w:t>
            </w:r>
          </w:p>
        </w:tc>
        <w:tc>
          <w:tcPr>
            <w:tcW w:w="1472" w:type="pct"/>
            <w:gridSpan w:val="4"/>
            <w:tcBorders>
              <w:tl2br w:val="nil"/>
              <w:tr2bl w:val="nil"/>
            </w:tcBorders>
            <w:shd w:val="clear" w:color="auto" w:fill="auto"/>
            <w:vAlign w:val="center"/>
          </w:tcPr>
          <w:p w14:paraId="37531DE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5" w:type="pct"/>
            <w:tcBorders>
              <w:tl2br w:val="nil"/>
              <w:tr2bl w:val="nil"/>
            </w:tcBorders>
            <w:vAlign w:val="center"/>
          </w:tcPr>
          <w:p w14:paraId="637DA5A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7EF72C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CD8BCA5">
        <w:trPr>
          <w:trHeight w:val="340" w:hRule="atLeast"/>
          <w:jc w:val="center"/>
        </w:trPr>
        <w:tc>
          <w:tcPr>
            <w:tcW w:w="298" w:type="pct"/>
            <w:tcBorders>
              <w:tl2br w:val="nil"/>
              <w:tr2bl w:val="nil"/>
            </w:tcBorders>
            <w:shd w:val="clear" w:color="auto" w:fill="auto"/>
            <w:vAlign w:val="center"/>
          </w:tcPr>
          <w:p w14:paraId="6887F90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6</w:t>
            </w:r>
          </w:p>
        </w:tc>
        <w:tc>
          <w:tcPr>
            <w:tcW w:w="1797" w:type="pct"/>
            <w:tcBorders>
              <w:tl2br w:val="nil"/>
              <w:tr2bl w:val="nil"/>
            </w:tcBorders>
            <w:shd w:val="clear" w:color="auto" w:fill="auto"/>
            <w:vAlign w:val="center"/>
          </w:tcPr>
          <w:p w14:paraId="0F7CFE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电缆敷设时的最大侧压力</w:t>
            </w:r>
          </w:p>
        </w:tc>
        <w:tc>
          <w:tcPr>
            <w:tcW w:w="359" w:type="pct"/>
            <w:tcBorders>
              <w:tl2br w:val="nil"/>
              <w:tr2bl w:val="nil"/>
            </w:tcBorders>
            <w:shd w:val="clear" w:color="auto" w:fill="auto"/>
            <w:vAlign w:val="center"/>
          </w:tcPr>
          <w:p w14:paraId="605B3EE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w:t>
            </w:r>
          </w:p>
        </w:tc>
        <w:tc>
          <w:tcPr>
            <w:tcW w:w="1472" w:type="pct"/>
            <w:gridSpan w:val="4"/>
            <w:tcBorders>
              <w:tl2br w:val="nil"/>
              <w:tr2bl w:val="nil"/>
            </w:tcBorders>
            <w:shd w:val="clear" w:color="auto" w:fill="auto"/>
            <w:vAlign w:val="center"/>
          </w:tcPr>
          <w:p w14:paraId="3C4296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5" w:type="pct"/>
            <w:tcBorders>
              <w:tl2br w:val="nil"/>
              <w:tr2bl w:val="nil"/>
            </w:tcBorders>
            <w:vAlign w:val="center"/>
          </w:tcPr>
          <w:p w14:paraId="204A803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4251D4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BED09AA">
        <w:trPr>
          <w:trHeight w:val="340" w:hRule="atLeast"/>
          <w:jc w:val="center"/>
        </w:trPr>
        <w:tc>
          <w:tcPr>
            <w:tcW w:w="298" w:type="pct"/>
            <w:tcBorders>
              <w:tl2br w:val="nil"/>
              <w:tr2bl w:val="nil"/>
            </w:tcBorders>
            <w:shd w:val="clear" w:color="auto" w:fill="auto"/>
            <w:vAlign w:val="center"/>
          </w:tcPr>
          <w:p w14:paraId="27A667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w:t>
            </w:r>
            <w:r>
              <w:rPr>
                <w:rFonts w:hint="eastAsia" w:ascii="Times New Roman Regular" w:hAnsi="Times New Roman Regular" w:eastAsia="宋体" w:cs="Times New Roman Regular"/>
                <w:kern w:val="2"/>
                <w:sz w:val="18"/>
                <w:szCs w:val="18"/>
                <w:lang w:val="en-US" w:eastAsia="zh-CN" w:bidi="ar-SA"/>
              </w:rPr>
              <w:t>7</w:t>
            </w:r>
          </w:p>
        </w:tc>
        <w:tc>
          <w:tcPr>
            <w:tcW w:w="1797" w:type="pct"/>
            <w:tcBorders>
              <w:tl2br w:val="nil"/>
              <w:tr2bl w:val="nil"/>
            </w:tcBorders>
            <w:shd w:val="clear" w:color="auto" w:fill="auto"/>
            <w:vAlign w:val="center"/>
          </w:tcPr>
          <w:p w14:paraId="1984F2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4"/>
                <w:sz w:val="18"/>
                <w:szCs w:val="18"/>
              </w:rPr>
              <w:t>电缆最大盘长</w:t>
            </w:r>
          </w:p>
        </w:tc>
        <w:tc>
          <w:tcPr>
            <w:tcW w:w="359" w:type="pct"/>
            <w:tcBorders>
              <w:tl2br w:val="nil"/>
              <w:tr2bl w:val="nil"/>
            </w:tcBorders>
            <w:shd w:val="clear" w:color="auto" w:fill="auto"/>
            <w:vAlign w:val="center"/>
          </w:tcPr>
          <w:p w14:paraId="3C81DE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m</w:t>
            </w:r>
          </w:p>
        </w:tc>
        <w:tc>
          <w:tcPr>
            <w:tcW w:w="1472" w:type="pct"/>
            <w:gridSpan w:val="4"/>
            <w:tcBorders>
              <w:tl2br w:val="nil"/>
              <w:tr2bl w:val="nil"/>
            </w:tcBorders>
            <w:shd w:val="clear" w:color="auto" w:fill="auto"/>
            <w:vAlign w:val="center"/>
          </w:tcPr>
          <w:p w14:paraId="5D4982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5" w:type="pct"/>
            <w:tcBorders>
              <w:tl2br w:val="nil"/>
              <w:tr2bl w:val="nil"/>
            </w:tcBorders>
            <w:vAlign w:val="center"/>
          </w:tcPr>
          <w:p w14:paraId="00C760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1C7E4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83D2BB">
        <w:trPr>
          <w:trHeight w:val="340" w:hRule="atLeast"/>
          <w:jc w:val="center"/>
        </w:trPr>
        <w:tc>
          <w:tcPr>
            <w:tcW w:w="298" w:type="pct"/>
            <w:tcBorders>
              <w:tl2br w:val="nil"/>
              <w:tr2bl w:val="nil"/>
            </w:tcBorders>
            <w:shd w:val="clear" w:color="auto" w:fill="auto"/>
            <w:vAlign w:val="center"/>
          </w:tcPr>
          <w:p w14:paraId="6FF8C2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18</w:t>
            </w:r>
          </w:p>
        </w:tc>
        <w:tc>
          <w:tcPr>
            <w:tcW w:w="1797" w:type="pct"/>
            <w:tcBorders>
              <w:tl2br w:val="nil"/>
              <w:tr2bl w:val="nil"/>
            </w:tcBorders>
            <w:shd w:val="clear" w:color="auto" w:fill="auto"/>
            <w:vAlign w:val="center"/>
          </w:tcPr>
          <w:p w14:paraId="259132D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5"/>
                <w:sz w:val="18"/>
                <w:szCs w:val="18"/>
              </w:rPr>
              <w:t>电缆盘尺寸</w:t>
            </w:r>
          </w:p>
        </w:tc>
        <w:tc>
          <w:tcPr>
            <w:tcW w:w="359" w:type="pct"/>
            <w:tcBorders>
              <w:tl2br w:val="nil"/>
              <w:tr2bl w:val="nil"/>
            </w:tcBorders>
            <w:shd w:val="clear" w:color="auto" w:fill="auto"/>
            <w:vAlign w:val="center"/>
          </w:tcPr>
          <w:p w14:paraId="6DF6E4F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472" w:type="pct"/>
            <w:gridSpan w:val="4"/>
            <w:tcBorders>
              <w:tl2br w:val="nil"/>
              <w:tr2bl w:val="nil"/>
            </w:tcBorders>
            <w:shd w:val="clear" w:color="auto" w:fill="auto"/>
            <w:vAlign w:val="center"/>
          </w:tcPr>
          <w:p w14:paraId="113837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5" w:type="pct"/>
            <w:tcBorders>
              <w:tl2br w:val="nil"/>
              <w:tr2bl w:val="nil"/>
            </w:tcBorders>
            <w:vAlign w:val="center"/>
          </w:tcPr>
          <w:p w14:paraId="0CD4B8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tl2br w:val="nil"/>
              <w:tr2bl w:val="nil"/>
            </w:tcBorders>
            <w:vAlign w:val="center"/>
          </w:tcPr>
          <w:p w14:paraId="5DB6E7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29893E7">
        <w:trPr>
          <w:trHeight w:val="340" w:hRule="atLeast"/>
          <w:jc w:val="center"/>
        </w:trPr>
        <w:tc>
          <w:tcPr>
            <w:tcW w:w="298" w:type="pct"/>
            <w:tcBorders>
              <w:bottom w:val="single" w:color="000000" w:sz="12" w:space="0"/>
            </w:tcBorders>
            <w:shd w:val="clear" w:color="auto" w:fill="auto"/>
            <w:vAlign w:val="center"/>
          </w:tcPr>
          <w:p w14:paraId="15B06D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19</w:t>
            </w:r>
          </w:p>
        </w:tc>
        <w:tc>
          <w:tcPr>
            <w:tcW w:w="1797" w:type="pct"/>
            <w:tcBorders>
              <w:bottom w:val="single" w:color="000000" w:sz="12" w:space="0"/>
            </w:tcBorders>
            <w:shd w:val="clear" w:color="auto" w:fill="auto"/>
            <w:vAlign w:val="center"/>
          </w:tcPr>
          <w:p w14:paraId="5873E6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电缆质量</w:t>
            </w:r>
          </w:p>
        </w:tc>
        <w:tc>
          <w:tcPr>
            <w:tcW w:w="359" w:type="pct"/>
            <w:tcBorders>
              <w:bottom w:val="single" w:color="000000" w:sz="12" w:space="0"/>
            </w:tcBorders>
            <w:shd w:val="clear" w:color="auto" w:fill="auto"/>
            <w:vAlign w:val="center"/>
          </w:tcPr>
          <w:p w14:paraId="21AF355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kg/m</w:t>
            </w:r>
          </w:p>
        </w:tc>
        <w:tc>
          <w:tcPr>
            <w:tcW w:w="1472" w:type="pct"/>
            <w:gridSpan w:val="4"/>
            <w:tcBorders>
              <w:bottom w:val="single" w:color="000000" w:sz="12" w:space="0"/>
            </w:tcBorders>
            <w:shd w:val="clear" w:color="auto" w:fill="auto"/>
            <w:vAlign w:val="center"/>
          </w:tcPr>
          <w:p w14:paraId="10C7D6F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75" w:type="pct"/>
            <w:tcBorders>
              <w:bottom w:val="single" w:color="000000" w:sz="12" w:space="0"/>
            </w:tcBorders>
            <w:vAlign w:val="center"/>
          </w:tcPr>
          <w:p w14:paraId="2A6AC3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96" w:type="pct"/>
            <w:tcBorders>
              <w:bottom w:val="single" w:color="000000" w:sz="12" w:space="0"/>
            </w:tcBorders>
            <w:vAlign w:val="center"/>
          </w:tcPr>
          <w:p w14:paraId="57A7DAF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Times New Roman" w:hAnsi="Times New Roman" w:cs="Times New Roman"/>
          <w:szCs w:val="24"/>
          <w:highlight w:val="none"/>
          <w:lang w:val="en-US" w:eastAsia="zh-CN"/>
        </w:rPr>
        <w:t>66</w:t>
      </w:r>
      <w:r>
        <w:rPr>
          <w:rFonts w:hint="default" w:ascii="Times New Roman Regular" w:hAnsi="Times New Roman Regular" w:cs="Times New Roman Regular"/>
          <w:spacing w:val="-3"/>
          <w:sz w:val="10"/>
          <w:szCs w:val="10"/>
          <w:lang w:val="en-US" w:eastAsia="zh-CN"/>
        </w:rPr>
        <w:t xml:space="preserve"> </w:t>
      </w:r>
      <w:r>
        <w:rPr>
          <w:rFonts w:hint="default" w:ascii="Times New Roman" w:hAnsi="Times New Roman" w:cs="Times New Roman"/>
          <w:szCs w:val="24"/>
          <w:highlight w:val="none"/>
          <w:lang w:val="en-US" w:eastAsia="zh-CN"/>
        </w:rPr>
        <w:t>kV</w:t>
      </w:r>
      <w:r>
        <w:rPr>
          <w:rFonts w:hint="eastAsia" w:ascii="宋体" w:hAnsi="宋体"/>
          <w:szCs w:val="24"/>
          <w:highlight w:val="none"/>
          <w:lang w:val="en-US" w:eastAsia="zh-CN"/>
        </w:rPr>
        <w:t>海底电缆非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6248CD7B">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440" w:name="_Toc1974022392"/>
      <w:bookmarkStart w:id="441" w:name="_Toc542645322"/>
      <w:r>
        <w:rPr>
          <w:rFonts w:hint="eastAsia" w:ascii="黑体" w:hAnsi="黑体" w:eastAsia="黑体" w:cs="黑体"/>
          <w:sz w:val="21"/>
          <w:szCs w:val="21"/>
          <w:lang w:val="en-US" w:eastAsia="zh-CN"/>
        </w:rPr>
        <w:t xml:space="preserve">  </w:t>
      </w:r>
      <w:bookmarkStart w:id="442" w:name="_Toc18974"/>
      <w:bookmarkStart w:id="443" w:name="_Toc18960"/>
      <w:bookmarkStart w:id="444" w:name="_Toc1812"/>
      <w:bookmarkStart w:id="445" w:name="_Toc11993"/>
      <w:r>
        <w:rPr>
          <w:rFonts w:hint="eastAsia" w:ascii="黑体" w:hAnsi="黑体" w:eastAsia="黑体" w:cs="黑体"/>
          <w:b w:val="0"/>
          <w:kern w:val="2"/>
          <w:sz w:val="21"/>
          <w:szCs w:val="21"/>
          <w:lang w:eastAsia="zh-CN" w:bidi="ar"/>
        </w:rPr>
        <w:t>电缆</w:t>
      </w:r>
      <w:r>
        <w:rPr>
          <w:rFonts w:hint="eastAsia" w:ascii="黑体" w:hAnsi="黑体" w:eastAsia="黑体" w:cs="黑体"/>
          <w:b w:val="0"/>
          <w:kern w:val="2"/>
          <w:sz w:val="21"/>
          <w:szCs w:val="21"/>
          <w:lang w:val="en-US" w:eastAsia="zh-CN" w:bidi="ar"/>
        </w:rPr>
        <w:t>非电气技术</w:t>
      </w:r>
      <w:r>
        <w:rPr>
          <w:rFonts w:hint="eastAsia" w:ascii="黑体" w:hAnsi="黑体" w:eastAsia="黑体" w:cs="黑体"/>
          <w:b w:val="0"/>
          <w:kern w:val="2"/>
          <w:sz w:val="21"/>
          <w:szCs w:val="21"/>
          <w:lang w:bidi="ar"/>
        </w:rPr>
        <w:t>参数</w:t>
      </w:r>
      <w:r>
        <w:rPr>
          <w:rFonts w:hint="eastAsia" w:ascii="黑体" w:hAnsi="黑体" w:eastAsia="黑体" w:cs="黑体"/>
          <w:b w:val="0"/>
          <w:bCs w:val="0"/>
          <w:kern w:val="2"/>
          <w:sz w:val="21"/>
          <w:szCs w:val="21"/>
          <w:lang w:val="en-US" w:eastAsia="zh-CN" w:bidi="ar"/>
        </w:rPr>
        <w:t>表</w:t>
      </w:r>
      <w:bookmarkEnd w:id="440"/>
      <w:bookmarkEnd w:id="441"/>
      <w:bookmarkEnd w:id="442"/>
      <w:bookmarkEnd w:id="443"/>
      <w:bookmarkEnd w:id="444"/>
      <w:bookmarkEnd w:id="445"/>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3" w:type="dxa"/>
          <w:left w:w="57" w:type="dxa"/>
          <w:bottom w:w="23" w:type="dxa"/>
          <w:right w:w="57" w:type="dxa"/>
        </w:tblCellMar>
      </w:tblPr>
      <w:tblGrid>
        <w:gridCol w:w="678"/>
        <w:gridCol w:w="1020"/>
        <w:gridCol w:w="3377"/>
        <w:gridCol w:w="773"/>
        <w:gridCol w:w="1831"/>
        <w:gridCol w:w="1054"/>
        <w:gridCol w:w="735"/>
      </w:tblGrid>
      <w:tr w14:paraId="725EDF10">
        <w:trPr>
          <w:cantSplit/>
          <w:trHeight w:val="340" w:hRule="atLeast"/>
          <w:tblHeader/>
          <w:jc w:val="center"/>
        </w:trPr>
        <w:tc>
          <w:tcPr>
            <w:tcW w:w="678" w:type="dxa"/>
            <w:tcBorders>
              <w:bottom w:val="single" w:color="auto" w:sz="12" w:space="0"/>
            </w:tcBorders>
            <w:vAlign w:val="center"/>
          </w:tcPr>
          <w:p w14:paraId="062C06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序号</w:t>
            </w:r>
          </w:p>
        </w:tc>
        <w:tc>
          <w:tcPr>
            <w:tcW w:w="4397" w:type="dxa"/>
            <w:gridSpan w:val="2"/>
            <w:tcBorders>
              <w:bottom w:val="single" w:color="auto" w:sz="12" w:space="0"/>
            </w:tcBorders>
            <w:vAlign w:val="center"/>
          </w:tcPr>
          <w:p w14:paraId="4E041B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项目</w:t>
            </w:r>
          </w:p>
        </w:tc>
        <w:tc>
          <w:tcPr>
            <w:tcW w:w="773" w:type="dxa"/>
            <w:tcBorders>
              <w:bottom w:val="single" w:color="auto" w:sz="12" w:space="0"/>
            </w:tcBorders>
            <w:shd w:val="clear" w:color="auto" w:fill="auto"/>
            <w:vAlign w:val="center"/>
          </w:tcPr>
          <w:p w14:paraId="762A4D8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单位</w:t>
            </w:r>
          </w:p>
        </w:tc>
        <w:tc>
          <w:tcPr>
            <w:tcW w:w="1831" w:type="dxa"/>
            <w:tcBorders>
              <w:bottom w:val="single" w:color="auto" w:sz="12" w:space="0"/>
            </w:tcBorders>
            <w:shd w:val="clear" w:color="auto" w:fill="auto"/>
            <w:vAlign w:val="center"/>
          </w:tcPr>
          <w:p w14:paraId="442B538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标准参数值</w:t>
            </w:r>
          </w:p>
        </w:tc>
        <w:tc>
          <w:tcPr>
            <w:tcW w:w="1054" w:type="dxa"/>
            <w:tcBorders>
              <w:bottom w:val="single" w:color="auto" w:sz="12" w:space="0"/>
            </w:tcBorders>
            <w:shd w:val="clear" w:color="auto" w:fill="auto"/>
            <w:vAlign w:val="center"/>
          </w:tcPr>
          <w:p w14:paraId="28563A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eastAsia="zh-CN"/>
              </w:rPr>
              <w:t>供应商</w:t>
            </w:r>
            <w:r>
              <w:rPr>
                <w:rFonts w:hint="default" w:ascii="Times New Roman Regular" w:hAnsi="Times New Roman Regular" w:eastAsia="宋体" w:cs="Times New Roman Regular"/>
                <w:kern w:val="2"/>
                <w:sz w:val="18"/>
                <w:szCs w:val="18"/>
              </w:rPr>
              <w:t>保证值</w:t>
            </w:r>
          </w:p>
        </w:tc>
        <w:tc>
          <w:tcPr>
            <w:tcW w:w="735" w:type="dxa"/>
            <w:tcBorders>
              <w:bottom w:val="single" w:color="auto" w:sz="12" w:space="0"/>
            </w:tcBorders>
            <w:shd w:val="clear" w:color="auto" w:fill="auto"/>
            <w:vAlign w:val="center"/>
          </w:tcPr>
          <w:p w14:paraId="5B6955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备注</w:t>
            </w:r>
          </w:p>
        </w:tc>
      </w:tr>
      <w:tr w14:paraId="3F3271BF">
        <w:trPr>
          <w:cantSplit/>
          <w:trHeight w:val="340" w:hRule="atLeast"/>
          <w:jc w:val="center"/>
        </w:trPr>
        <w:tc>
          <w:tcPr>
            <w:tcW w:w="678" w:type="dxa"/>
            <w:tcBorders>
              <w:top w:val="single" w:color="auto" w:sz="12" w:space="0"/>
              <w:tl2br w:val="nil"/>
              <w:tr2bl w:val="nil"/>
            </w:tcBorders>
            <w:vAlign w:val="center"/>
          </w:tcPr>
          <w:p w14:paraId="124E4F6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p>
        </w:tc>
        <w:tc>
          <w:tcPr>
            <w:tcW w:w="1020" w:type="dxa"/>
            <w:tcBorders>
              <w:top w:val="single" w:color="auto" w:sz="12" w:space="0"/>
              <w:tl2br w:val="nil"/>
              <w:tr2bl w:val="nil"/>
            </w:tcBorders>
            <w:vAlign w:val="center"/>
          </w:tcPr>
          <w:p w14:paraId="0591AB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电缆型号</w:t>
            </w:r>
          </w:p>
        </w:tc>
        <w:tc>
          <w:tcPr>
            <w:tcW w:w="7770" w:type="dxa"/>
            <w:gridSpan w:val="5"/>
            <w:tcBorders>
              <w:top w:val="single" w:color="auto" w:sz="12" w:space="0"/>
              <w:tl2br w:val="nil"/>
              <w:tr2bl w:val="nil"/>
            </w:tcBorders>
            <w:shd w:val="clear" w:color="auto" w:fill="auto"/>
            <w:vAlign w:val="center"/>
          </w:tcPr>
          <w:p w14:paraId="7595A09F">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eastAsia="宋体" w:cs="Times New Roman"/>
                <w:spacing w:val="-2"/>
                <w:kern w:val="2"/>
                <w:sz w:val="18"/>
                <w:szCs w:val="18"/>
                <w:lang w:val="en-US" w:eastAsia="zh-CN" w:bidi="ar-SA"/>
              </w:rPr>
            </w:pPr>
            <w:r>
              <w:rPr>
                <w:rFonts w:hint="eastAsia" w:ascii="Times New Roman Regular" w:hAnsi="Times New Roman Regular" w:cs="Times New Roman Regular"/>
                <w:spacing w:val="-2"/>
                <w:sz w:val="18"/>
                <w:szCs w:val="18"/>
                <w:lang w:val="en-US" w:eastAsia="zh-CN"/>
              </w:rPr>
              <w:t>表A.1</w:t>
            </w:r>
          </w:p>
        </w:tc>
      </w:tr>
      <w:tr w14:paraId="14370DC1">
        <w:trPr>
          <w:cantSplit/>
          <w:trHeight w:val="340" w:hRule="atLeast"/>
          <w:jc w:val="center"/>
        </w:trPr>
        <w:tc>
          <w:tcPr>
            <w:tcW w:w="678" w:type="dxa"/>
            <w:vMerge w:val="restart"/>
            <w:tcBorders>
              <w:tl2br w:val="nil"/>
              <w:tr2bl w:val="nil"/>
            </w:tcBorders>
            <w:vAlign w:val="center"/>
          </w:tcPr>
          <w:p w14:paraId="44E7AF5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2</w:t>
            </w:r>
          </w:p>
        </w:tc>
        <w:tc>
          <w:tcPr>
            <w:tcW w:w="1020" w:type="dxa"/>
            <w:vMerge w:val="restart"/>
            <w:tcBorders>
              <w:tl2br w:val="nil"/>
              <w:tr2bl w:val="nil"/>
            </w:tcBorders>
            <w:shd w:val="clear" w:color="auto" w:fill="auto"/>
            <w:vAlign w:val="center"/>
          </w:tcPr>
          <w:p w14:paraId="2F2AB4C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绝缘</w:t>
            </w:r>
          </w:p>
        </w:tc>
        <w:tc>
          <w:tcPr>
            <w:tcW w:w="3377" w:type="dxa"/>
            <w:tcBorders>
              <w:tl2br w:val="nil"/>
              <w:tr2bl w:val="nil"/>
            </w:tcBorders>
            <w:shd w:val="clear" w:color="auto" w:fill="auto"/>
            <w:vAlign w:val="center"/>
          </w:tcPr>
          <w:p w14:paraId="3E3C4F2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32B81BD">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p w14:paraId="344748D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E4669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275BC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B3B67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vertAlign w:val="superscript"/>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28A92B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666BD70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12</w:t>
            </w:r>
            <w:r>
              <w:rPr>
                <w:rFonts w:hint="default" w:ascii="Times New Roman Regular" w:hAnsi="Times New Roman Regular" w:eastAsia="宋体" w:cs="Times New Roman Regular"/>
                <w:kern w:val="2"/>
                <w:sz w:val="18"/>
                <w:szCs w:val="18"/>
              </w:rPr>
              <w:t>.5</w:t>
            </w:r>
          </w:p>
          <w:p w14:paraId="34152E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200</w:t>
            </w:r>
          </w:p>
        </w:tc>
        <w:tc>
          <w:tcPr>
            <w:tcW w:w="1054" w:type="dxa"/>
            <w:tcBorders>
              <w:tl2br w:val="nil"/>
              <w:tr2bl w:val="nil"/>
            </w:tcBorders>
            <w:shd w:val="clear" w:color="auto" w:fill="auto"/>
            <w:vAlign w:val="center"/>
          </w:tcPr>
          <w:p w14:paraId="2D5BF3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0D0F09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365FA988">
        <w:trPr>
          <w:cantSplit/>
          <w:trHeight w:val="340" w:hRule="atLeast"/>
          <w:jc w:val="center"/>
        </w:trPr>
        <w:tc>
          <w:tcPr>
            <w:tcW w:w="678" w:type="dxa"/>
            <w:vMerge w:val="continue"/>
            <w:tcBorders>
              <w:tl2br w:val="nil"/>
              <w:tr2bl w:val="nil"/>
            </w:tcBorders>
            <w:vAlign w:val="center"/>
          </w:tcPr>
          <w:p w14:paraId="4D918F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2A91E4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7EF4346">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w:t>
            </w:r>
            <w:r>
              <w:rPr>
                <w:rFonts w:hint="eastAsia" w:ascii="Times New Roman Regular" w:hAnsi="Times New Roman Regular" w:eastAsia="宋体" w:cs="Times New Roman Regular"/>
                <w:kern w:val="2"/>
                <w:sz w:val="18"/>
                <w:szCs w:val="18"/>
                <w:lang w:val="en-US" w:eastAsia="zh-CN"/>
              </w:rPr>
              <w:t>烘</w:t>
            </w:r>
            <w:r>
              <w:rPr>
                <w:rFonts w:hint="default" w:ascii="Times New Roman Regular" w:hAnsi="Times New Roman Regular" w:eastAsia="宋体" w:cs="Times New Roman Regular"/>
                <w:kern w:val="2"/>
                <w:sz w:val="18"/>
                <w:szCs w:val="18"/>
                <w:lang w:val="en-US" w:eastAsia="zh-CN"/>
              </w:rPr>
              <w:t>箱老化</w:t>
            </w:r>
            <w:r>
              <w:rPr>
                <w:rFonts w:hint="eastAsia" w:ascii="Times New Roman Regular" w:hAnsi="Times New Roman Regular" w:eastAsia="宋体" w:cs="Times New Roman Regular"/>
                <w:kern w:val="2"/>
                <w:sz w:val="18"/>
                <w:szCs w:val="18"/>
                <w:lang w:val="en-US" w:eastAsia="zh-CN"/>
              </w:rPr>
              <w:t>后</w:t>
            </w:r>
          </w:p>
          <w:p w14:paraId="2C291E7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1FA0308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EDB2D7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51749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95981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79C8BA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D145A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1132E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054" w:type="dxa"/>
            <w:tcBorders>
              <w:tl2br w:val="nil"/>
              <w:tr2bl w:val="nil"/>
            </w:tcBorders>
            <w:shd w:val="clear" w:color="auto" w:fill="auto"/>
            <w:vAlign w:val="center"/>
          </w:tcPr>
          <w:p w14:paraId="3553A3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4B8F90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63302AD5">
        <w:trPr>
          <w:cantSplit/>
          <w:trHeight w:val="340" w:hRule="atLeast"/>
          <w:jc w:val="center"/>
        </w:trPr>
        <w:tc>
          <w:tcPr>
            <w:tcW w:w="678" w:type="dxa"/>
            <w:vMerge w:val="continue"/>
            <w:tcBorders>
              <w:tl2br w:val="nil"/>
              <w:tr2bl w:val="nil"/>
            </w:tcBorders>
            <w:vAlign w:val="center"/>
          </w:tcPr>
          <w:p w14:paraId="0A84DE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3D702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2F9E3F9">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w:t>
            </w:r>
            <w:r>
              <w:rPr>
                <w:rFonts w:hint="default" w:ascii="Times New Roman Regular" w:hAnsi="Times New Roman Regular" w:eastAsia="宋体" w:cs="Times New Roman Regular"/>
                <w:kern w:val="2"/>
                <w:sz w:val="18"/>
                <w:szCs w:val="18"/>
                <w:lang w:val="en-US" w:eastAsia="zh-CN"/>
              </w:rPr>
              <w:t>老化</w:t>
            </w:r>
            <w:r>
              <w:rPr>
                <w:rFonts w:hint="eastAsia" w:ascii="Times New Roman Regular" w:hAnsi="Times New Roman Regular" w:eastAsia="宋体" w:cs="Times New Roman Regular"/>
                <w:kern w:val="2"/>
                <w:sz w:val="18"/>
                <w:szCs w:val="18"/>
                <w:lang w:val="en-US" w:eastAsia="zh-CN"/>
              </w:rPr>
              <w:t>后</w:t>
            </w:r>
          </w:p>
          <w:p w14:paraId="7ABE9143">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5FA19CF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F7EC3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7931B3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06294D2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43E85A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24773F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3C46D2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054" w:type="dxa"/>
            <w:tcBorders>
              <w:tl2br w:val="nil"/>
              <w:tr2bl w:val="nil"/>
            </w:tcBorders>
            <w:shd w:val="clear" w:color="auto" w:fill="auto"/>
            <w:vAlign w:val="center"/>
          </w:tcPr>
          <w:p w14:paraId="6B9AB3C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601688E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1560954">
        <w:trPr>
          <w:cantSplit/>
          <w:trHeight w:val="340" w:hRule="atLeast"/>
          <w:jc w:val="center"/>
        </w:trPr>
        <w:tc>
          <w:tcPr>
            <w:tcW w:w="678" w:type="dxa"/>
            <w:vMerge w:val="continue"/>
            <w:tcBorders>
              <w:tl2br w:val="nil"/>
              <w:tr2bl w:val="nil"/>
            </w:tcBorders>
            <w:vAlign w:val="center"/>
          </w:tcPr>
          <w:p w14:paraId="186EF0B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57E68C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1C5F0196">
            <w:pPr>
              <w:keepNext w:val="0"/>
              <w:keepLines w:val="0"/>
              <w:widowControl w:val="0"/>
              <w:suppressLineNumbers w:val="0"/>
              <w:topLinePunct/>
              <w:adjustRightInd/>
              <w:spacing w:before="0" w:beforeAutospacing="0" w:after="0" w:afterAutospacing="0" w:line="240" w:lineRule="exact"/>
              <w:ind w:left="0" w:right="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热延伸试验</w:t>
            </w:r>
          </w:p>
          <w:p w14:paraId="1FB6E6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exact"/>
              <w:ind w:left="0" w:right="0" w:firstLine="180" w:firstLineChars="100"/>
              <w:jc w:val="both"/>
              <w:textAlignment w:val="auto"/>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负荷下最大伸长率</w:t>
            </w:r>
          </w:p>
          <w:p w14:paraId="3F6E4C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exact"/>
              <w:ind w:left="0" w:right="0" w:firstLine="180" w:firstLineChars="100"/>
              <w:jc w:val="both"/>
              <w:textAlignment w:val="auto"/>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冷却后最大永久伸长率</w:t>
            </w:r>
          </w:p>
        </w:tc>
        <w:tc>
          <w:tcPr>
            <w:tcW w:w="773" w:type="dxa"/>
            <w:tcBorders>
              <w:tl2br w:val="nil"/>
              <w:tr2bl w:val="nil"/>
            </w:tcBorders>
            <w:shd w:val="clear" w:color="auto" w:fill="auto"/>
            <w:vAlign w:val="center"/>
          </w:tcPr>
          <w:p w14:paraId="472B055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7D9B242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C6A93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3549CC1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B200C1B">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175</w:t>
            </w:r>
          </w:p>
          <w:p w14:paraId="4B49714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15</w:t>
            </w:r>
          </w:p>
        </w:tc>
        <w:tc>
          <w:tcPr>
            <w:tcW w:w="1054" w:type="dxa"/>
            <w:tcBorders>
              <w:tl2br w:val="nil"/>
              <w:tr2bl w:val="nil"/>
            </w:tcBorders>
            <w:shd w:val="clear" w:color="auto" w:fill="auto"/>
            <w:vAlign w:val="center"/>
          </w:tcPr>
          <w:p w14:paraId="4429E4C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602D6610">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r>
      <w:tr w14:paraId="321A482C">
        <w:trPr>
          <w:cantSplit/>
          <w:trHeight w:val="340" w:hRule="atLeast"/>
          <w:jc w:val="center"/>
        </w:trPr>
        <w:tc>
          <w:tcPr>
            <w:tcW w:w="678" w:type="dxa"/>
            <w:vMerge w:val="continue"/>
            <w:tcBorders>
              <w:tl2br w:val="nil"/>
              <w:tr2bl w:val="nil"/>
            </w:tcBorders>
            <w:vAlign w:val="center"/>
          </w:tcPr>
          <w:p w14:paraId="5D5488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A795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50FB1822">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收缩试验，最大允许收缩率</w:t>
            </w:r>
          </w:p>
        </w:tc>
        <w:tc>
          <w:tcPr>
            <w:tcW w:w="773" w:type="dxa"/>
            <w:tcBorders>
              <w:tl2br w:val="nil"/>
              <w:tr2bl w:val="nil"/>
            </w:tcBorders>
            <w:shd w:val="clear" w:color="auto" w:fill="auto"/>
            <w:vAlign w:val="center"/>
          </w:tcPr>
          <w:p w14:paraId="58F29FE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4D7D1E62">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w:t>
            </w:r>
          </w:p>
        </w:tc>
        <w:tc>
          <w:tcPr>
            <w:tcW w:w="1054" w:type="dxa"/>
            <w:tcBorders>
              <w:tl2br w:val="nil"/>
              <w:tr2bl w:val="nil"/>
            </w:tcBorders>
            <w:shd w:val="clear" w:color="auto" w:fill="auto"/>
            <w:vAlign w:val="center"/>
          </w:tcPr>
          <w:p w14:paraId="38F1018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B011A4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796F42E">
        <w:trPr>
          <w:cantSplit/>
          <w:trHeight w:val="340" w:hRule="atLeast"/>
          <w:jc w:val="center"/>
        </w:trPr>
        <w:tc>
          <w:tcPr>
            <w:tcW w:w="678" w:type="dxa"/>
            <w:vMerge w:val="continue"/>
            <w:tcBorders>
              <w:tl2br w:val="nil"/>
              <w:tr2bl w:val="nil"/>
            </w:tcBorders>
            <w:vAlign w:val="center"/>
          </w:tcPr>
          <w:p w14:paraId="4C7F416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p>
        </w:tc>
        <w:tc>
          <w:tcPr>
            <w:tcW w:w="1020" w:type="dxa"/>
            <w:vMerge w:val="continue"/>
            <w:tcBorders>
              <w:tl2br w:val="nil"/>
              <w:tr2bl w:val="nil"/>
            </w:tcBorders>
            <w:shd w:val="clear" w:color="auto" w:fill="auto"/>
            <w:vAlign w:val="center"/>
          </w:tcPr>
          <w:p w14:paraId="6B50F2AD">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p>
        </w:tc>
        <w:tc>
          <w:tcPr>
            <w:tcW w:w="3377" w:type="dxa"/>
            <w:tcBorders>
              <w:tl2br w:val="nil"/>
              <w:tr2bl w:val="nil"/>
            </w:tcBorders>
            <w:shd w:val="clear" w:color="auto" w:fill="auto"/>
            <w:vAlign w:val="center"/>
          </w:tcPr>
          <w:p w14:paraId="15780427">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微孔杂质试验</w:t>
            </w:r>
          </w:p>
          <w:p w14:paraId="73EF0EF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w:t>
            </w:r>
          </w:p>
          <w:p w14:paraId="40240172">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mm的微孔在每10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10C95644">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w:t>
            </w:r>
          </w:p>
          <w:p w14:paraId="50F1AA6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大于0.05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mm并小于等于0.125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mm的不透明杂质在每10</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cm</w:t>
            </w:r>
            <w:r>
              <w:rPr>
                <w:rFonts w:hint="eastAsia" w:ascii="Times New Roman Regular" w:hAnsi="Times New Roman Regular" w:eastAsia="宋体" w:cs="Times New Roman Regular"/>
                <w:kern w:val="2"/>
                <w:sz w:val="18"/>
                <w:szCs w:val="18"/>
                <w:vertAlign w:val="superscript"/>
                <w:lang w:val="en-US" w:eastAsia="zh-CN"/>
              </w:rPr>
              <w:t>3</w:t>
            </w:r>
            <w:r>
              <w:rPr>
                <w:rFonts w:hint="eastAsia" w:ascii="Times New Roman Regular" w:hAnsi="Times New Roman Regular" w:eastAsia="宋体" w:cs="Times New Roman Regular"/>
                <w:kern w:val="2"/>
                <w:sz w:val="18"/>
                <w:szCs w:val="18"/>
                <w:lang w:val="en-US" w:eastAsia="zh-CN"/>
              </w:rPr>
              <w:t>绝缘中不应多于</w:t>
            </w:r>
          </w:p>
          <w:p w14:paraId="4EB7C32D">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大于0.25</w:t>
            </w:r>
            <w:r>
              <w:rPr>
                <w:rFonts w:hint="eastAsia" w:ascii="Times New Roman Regular" w:hAnsi="Times New Roman Regular" w:eastAsia="宋体" w:cs="Times New Roman Regular"/>
                <w:kern w:val="2"/>
                <w:sz w:val="10"/>
                <w:szCs w:val="10"/>
                <w:lang w:val="en-US" w:eastAsia="zh-CN"/>
              </w:rPr>
              <w:t xml:space="preserve"> </w:t>
            </w:r>
            <w:r>
              <w:rPr>
                <w:rFonts w:hint="eastAsia" w:ascii="Times New Roman Regular" w:hAnsi="Times New Roman Regular" w:eastAsia="宋体" w:cs="Times New Roman Regular"/>
                <w:kern w:val="2"/>
                <w:sz w:val="18"/>
                <w:szCs w:val="18"/>
                <w:lang w:val="en-US" w:eastAsia="zh-CN"/>
              </w:rPr>
              <w:t>mm的</w:t>
            </w:r>
            <w:r>
              <w:rPr>
                <w:rFonts w:hint="default" w:ascii="Times New Roman Regular" w:hAnsi="Times New Roman Regular" w:eastAsia="宋体" w:cs="Times New Roman Regular"/>
                <w:kern w:val="2"/>
                <w:sz w:val="18"/>
                <w:szCs w:val="18"/>
                <w:lang w:val="en-US" w:eastAsia="zh-CN"/>
              </w:rPr>
              <w:t>半透明</w:t>
            </w:r>
            <w:r>
              <w:rPr>
                <w:rFonts w:hint="eastAsia" w:ascii="Times New Roman Regular" w:hAnsi="Times New Roman Regular" w:eastAsia="宋体" w:cs="Times New Roman Regular"/>
                <w:kern w:val="2"/>
                <w:sz w:val="18"/>
                <w:szCs w:val="18"/>
                <w:lang w:val="en-US" w:eastAsia="zh-CN"/>
              </w:rPr>
              <w:t>深</w:t>
            </w:r>
            <w:r>
              <w:rPr>
                <w:rFonts w:hint="default" w:ascii="Times New Roman Regular" w:hAnsi="Times New Roman Regular" w:eastAsia="宋体" w:cs="Times New Roman Regular"/>
                <w:kern w:val="2"/>
                <w:sz w:val="18"/>
                <w:szCs w:val="18"/>
                <w:lang w:val="en-US" w:eastAsia="zh-CN"/>
              </w:rPr>
              <w:t>棕色</w:t>
            </w:r>
            <w:r>
              <w:rPr>
                <w:rFonts w:hint="eastAsia" w:ascii="Times New Roman Regular" w:hAnsi="Times New Roman Regular" w:eastAsia="宋体" w:cs="Times New Roman Regular"/>
                <w:kern w:val="2"/>
                <w:sz w:val="18"/>
                <w:szCs w:val="18"/>
                <w:lang w:val="en-US" w:eastAsia="zh-CN"/>
              </w:rPr>
              <w:t>杂</w:t>
            </w:r>
            <w:r>
              <w:rPr>
                <w:rFonts w:hint="default" w:ascii="Times New Roman Regular" w:hAnsi="Times New Roman Regular" w:eastAsia="宋体" w:cs="Times New Roman Regular"/>
                <w:kern w:val="2"/>
                <w:sz w:val="18"/>
                <w:szCs w:val="18"/>
                <w:lang w:val="en-US" w:eastAsia="zh-CN"/>
              </w:rPr>
              <w:t>质</w:t>
            </w:r>
          </w:p>
        </w:tc>
        <w:tc>
          <w:tcPr>
            <w:tcW w:w="773" w:type="dxa"/>
            <w:tcBorders>
              <w:tl2br w:val="nil"/>
              <w:tr2bl w:val="nil"/>
            </w:tcBorders>
            <w:shd w:val="clear" w:color="auto" w:fill="auto"/>
            <w:vAlign w:val="center"/>
          </w:tcPr>
          <w:p w14:paraId="5A10007A">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3C3F910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个</w:t>
            </w:r>
          </w:p>
          <w:p w14:paraId="5A57AE5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D6A74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1EAD10C5">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5D0D4FB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0F5F3C1F">
            <w:pPr>
              <w:keepNext w:val="0"/>
              <w:keepLines w:val="0"/>
              <w:suppressLineNumbers w:val="0"/>
              <w:topLinePunct/>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个</w:t>
            </w:r>
          </w:p>
          <w:p w14:paraId="398D31D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1F3AEC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4A128A3C">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6B7005A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51DC31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18</w:t>
            </w:r>
          </w:p>
          <w:p w14:paraId="575D45B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0</w:t>
            </w:r>
          </w:p>
          <w:p w14:paraId="158C9DE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p>
          <w:p w14:paraId="6488F28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6</w:t>
            </w:r>
          </w:p>
          <w:p w14:paraId="3A71E0C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2E56115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38F97A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6FAFEA0">
        <w:trPr>
          <w:cantSplit/>
          <w:trHeight w:val="340" w:hRule="atLeast"/>
          <w:jc w:val="center"/>
        </w:trPr>
        <w:tc>
          <w:tcPr>
            <w:tcW w:w="678" w:type="dxa"/>
            <w:vMerge w:val="restart"/>
            <w:tcBorders>
              <w:tl2br w:val="nil"/>
              <w:tr2bl w:val="nil"/>
            </w:tcBorders>
            <w:vAlign w:val="center"/>
          </w:tcPr>
          <w:p w14:paraId="38684D74">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020" w:type="dxa"/>
            <w:vMerge w:val="restart"/>
            <w:tcBorders>
              <w:tl2br w:val="nil"/>
              <w:tr2bl w:val="nil"/>
            </w:tcBorders>
            <w:shd w:val="clear" w:color="auto" w:fill="auto"/>
            <w:vAlign w:val="center"/>
          </w:tcPr>
          <w:p w14:paraId="57651B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半导电屏蔽层与绝缘层的截面的微孔与突起实验</w:t>
            </w:r>
          </w:p>
        </w:tc>
        <w:tc>
          <w:tcPr>
            <w:tcW w:w="3377" w:type="dxa"/>
            <w:tcBorders>
              <w:tl2br w:val="nil"/>
              <w:tr2bl w:val="nil"/>
            </w:tcBorders>
            <w:shd w:val="clear" w:color="auto" w:fill="auto"/>
            <w:vAlign w:val="center"/>
          </w:tcPr>
          <w:p w14:paraId="4E250B94">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绝缘层与半导电层界面上大于0.05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的微孔</w:t>
            </w:r>
          </w:p>
        </w:tc>
        <w:tc>
          <w:tcPr>
            <w:tcW w:w="773" w:type="dxa"/>
            <w:tcBorders>
              <w:tl2br w:val="nil"/>
              <w:tr2bl w:val="nil"/>
            </w:tcBorders>
            <w:shd w:val="clear" w:color="auto" w:fill="auto"/>
            <w:vAlign w:val="center"/>
          </w:tcPr>
          <w:p w14:paraId="2C78333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6065727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17035C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762553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E8A2C03">
        <w:trPr>
          <w:cantSplit/>
          <w:trHeight w:val="340" w:hRule="atLeast"/>
          <w:jc w:val="center"/>
        </w:trPr>
        <w:tc>
          <w:tcPr>
            <w:tcW w:w="678" w:type="dxa"/>
            <w:vMerge w:val="continue"/>
            <w:tcBorders>
              <w:tl2br w:val="nil"/>
              <w:tr2bl w:val="nil"/>
            </w:tcBorders>
            <w:vAlign w:val="center"/>
          </w:tcPr>
          <w:p w14:paraId="2C1D757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BA5C1F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1B98EEC">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导体半导电屏蔽层与绝缘界面上进入绝缘层和半导电层的大于0.125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336CEDF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1123138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7A749F2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6D0087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005F37D">
        <w:trPr>
          <w:cantSplit/>
          <w:trHeight w:val="340" w:hRule="atLeast"/>
          <w:jc w:val="center"/>
        </w:trPr>
        <w:tc>
          <w:tcPr>
            <w:tcW w:w="678" w:type="dxa"/>
            <w:vMerge w:val="continue"/>
            <w:tcBorders>
              <w:tl2br w:val="nil"/>
              <w:tr2bl w:val="nil"/>
            </w:tcBorders>
            <w:vAlign w:val="center"/>
          </w:tcPr>
          <w:p w14:paraId="263203F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1E4D639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180C9A2">
            <w:pPr>
              <w:keepNext w:val="0"/>
              <w:keepLines w:val="0"/>
              <w:widowControl w:val="0"/>
              <w:suppressLineNumbers w:val="0"/>
              <w:topLinePunct/>
              <w:adjustRightInd/>
              <w:spacing w:before="0" w:beforeAutospacing="0" w:after="0" w:afterAutospacing="0" w:line="240" w:lineRule="exact"/>
              <w:ind w:left="0" w:leftChars="0" w:right="0" w:right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绝缘半导电屏蔽层与绝缘界面上进入绝缘层和半导电层的大于0.125</w:t>
            </w:r>
            <w:r>
              <w:rPr>
                <w:rFonts w:hint="eastAsia" w:ascii="Times New Roman Regular" w:hAnsi="Times New Roman Regular" w:eastAsia="宋体" w:cs="Times New Roman Regular"/>
                <w:kern w:val="2"/>
                <w:sz w:val="10"/>
                <w:szCs w:val="10"/>
                <w:lang w:val="en-US" w:eastAsia="zh-CN"/>
              </w:rPr>
              <w:t xml:space="preserve"> </w:t>
            </w:r>
            <w:r>
              <w:rPr>
                <w:rFonts w:hint="default" w:ascii="Times New Roman Regular" w:hAnsi="Times New Roman Regular" w:eastAsia="宋体" w:cs="Times New Roman Regular"/>
                <w:kern w:val="2"/>
                <w:sz w:val="18"/>
                <w:szCs w:val="18"/>
              </w:rPr>
              <w:t>mm</w:t>
            </w:r>
            <w:r>
              <w:rPr>
                <w:rFonts w:hint="eastAsia" w:ascii="Times New Roman Regular" w:hAnsi="Times New Roman Regular" w:eastAsia="宋体" w:cs="Times New Roman Regular"/>
                <w:kern w:val="2"/>
                <w:sz w:val="18"/>
                <w:szCs w:val="18"/>
                <w:lang w:val="en-US" w:eastAsia="zh-CN"/>
              </w:rPr>
              <w:t>的突起</w:t>
            </w:r>
          </w:p>
        </w:tc>
        <w:tc>
          <w:tcPr>
            <w:tcW w:w="773" w:type="dxa"/>
            <w:tcBorders>
              <w:tl2br w:val="nil"/>
              <w:tr2bl w:val="nil"/>
            </w:tcBorders>
            <w:shd w:val="clear" w:color="auto" w:fill="auto"/>
            <w:vAlign w:val="center"/>
          </w:tcPr>
          <w:p w14:paraId="122293D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个</w:t>
            </w:r>
          </w:p>
        </w:tc>
        <w:tc>
          <w:tcPr>
            <w:tcW w:w="1831" w:type="dxa"/>
            <w:tcBorders>
              <w:tl2br w:val="nil"/>
              <w:tr2bl w:val="nil"/>
            </w:tcBorders>
            <w:shd w:val="clear" w:color="auto" w:fill="auto"/>
            <w:vAlign w:val="center"/>
          </w:tcPr>
          <w:p w14:paraId="2C4A50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0</w:t>
            </w:r>
          </w:p>
        </w:tc>
        <w:tc>
          <w:tcPr>
            <w:tcW w:w="1054" w:type="dxa"/>
            <w:tcBorders>
              <w:tl2br w:val="nil"/>
              <w:tr2bl w:val="nil"/>
            </w:tcBorders>
            <w:shd w:val="clear" w:color="auto" w:fill="auto"/>
            <w:vAlign w:val="center"/>
          </w:tcPr>
          <w:p w14:paraId="4BB8D42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0B552C2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210ACD3">
        <w:trPr>
          <w:cantSplit/>
          <w:trHeight w:val="340" w:hRule="atLeast"/>
          <w:jc w:val="center"/>
        </w:trPr>
        <w:tc>
          <w:tcPr>
            <w:tcW w:w="678" w:type="dxa"/>
            <w:vMerge w:val="restart"/>
            <w:tcBorders>
              <w:tl2br w:val="nil"/>
              <w:tr2bl w:val="nil"/>
            </w:tcBorders>
            <w:vAlign w:val="center"/>
          </w:tcPr>
          <w:p w14:paraId="20A33C83">
            <w:pPr>
              <w:keepNext w:val="0"/>
              <w:keepLines w:val="0"/>
              <w:widowControl w:val="0"/>
              <w:suppressLineNumbers w:val="0"/>
              <w:topLinePunct/>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4</w:t>
            </w:r>
          </w:p>
        </w:tc>
        <w:tc>
          <w:tcPr>
            <w:tcW w:w="1020" w:type="dxa"/>
            <w:vMerge w:val="restart"/>
            <w:tcBorders>
              <w:tl2br w:val="nil"/>
              <w:tr2bl w:val="nil"/>
            </w:tcBorders>
            <w:shd w:val="clear" w:color="auto" w:fill="auto"/>
            <w:vAlign w:val="center"/>
          </w:tcPr>
          <w:p w14:paraId="0CDB98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外护套</w:t>
            </w:r>
          </w:p>
        </w:tc>
        <w:tc>
          <w:tcPr>
            <w:tcW w:w="3377" w:type="dxa"/>
            <w:tcBorders>
              <w:tl2br w:val="nil"/>
              <w:tr2bl w:val="nil"/>
            </w:tcBorders>
            <w:shd w:val="clear" w:color="auto" w:fill="auto"/>
            <w:vAlign w:val="center"/>
          </w:tcPr>
          <w:p w14:paraId="1C995457">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A82001B">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p w14:paraId="2D603ADF">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eastAsia="zh-CN"/>
              </w:rPr>
              <w:t>，</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561061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F1EF72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76092C9B">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50F1FDD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6F4806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069BA80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300</w:t>
            </w:r>
          </w:p>
        </w:tc>
        <w:tc>
          <w:tcPr>
            <w:tcW w:w="1054" w:type="dxa"/>
            <w:tcBorders>
              <w:tl2br w:val="nil"/>
              <w:tr2bl w:val="nil"/>
            </w:tcBorders>
            <w:shd w:val="clear" w:color="auto" w:fill="auto"/>
            <w:vAlign w:val="center"/>
          </w:tcPr>
          <w:p w14:paraId="2D63CC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38CA02E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E631DAA">
        <w:trPr>
          <w:cantSplit/>
          <w:trHeight w:val="340" w:hRule="atLeast"/>
          <w:jc w:val="center"/>
        </w:trPr>
        <w:tc>
          <w:tcPr>
            <w:tcW w:w="678" w:type="dxa"/>
            <w:vMerge w:val="continue"/>
            <w:tcBorders>
              <w:tl2br w:val="nil"/>
              <w:tr2bl w:val="nil"/>
            </w:tcBorders>
            <w:vAlign w:val="center"/>
          </w:tcPr>
          <w:p w14:paraId="6F20798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C94CA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C828B4D">
            <w:pPr>
              <w:keepNext w:val="0"/>
              <w:keepLines w:val="0"/>
              <w:widowControl w:val="0"/>
              <w:suppressLineNumbers w:val="0"/>
              <w:topLinePunct/>
              <w:adjustRightInd/>
              <w:spacing w:before="0" w:beforeAutospacing="0" w:after="0" w:afterAutospacing="0" w:line="240" w:lineRule="exact"/>
              <w:ind w:left="0" w:right="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w:t>
            </w:r>
            <w:r>
              <w:rPr>
                <w:rFonts w:hint="eastAsia" w:ascii="Times New Roman Regular" w:hAnsi="Times New Roman Regular" w:eastAsia="宋体" w:cs="Times New Roman Regular"/>
                <w:kern w:val="2"/>
                <w:sz w:val="18"/>
                <w:szCs w:val="18"/>
                <w:lang w:val="en-US" w:eastAsia="zh-CN"/>
              </w:rPr>
              <w:t>烘</w:t>
            </w:r>
            <w:r>
              <w:rPr>
                <w:rFonts w:hint="default" w:ascii="Times New Roman Regular" w:hAnsi="Times New Roman Regular" w:eastAsia="宋体" w:cs="Times New Roman Regular"/>
                <w:kern w:val="2"/>
                <w:sz w:val="18"/>
                <w:szCs w:val="18"/>
                <w:lang w:val="en-US" w:eastAsia="zh-CN"/>
              </w:rPr>
              <w:t>箱老化</w:t>
            </w:r>
            <w:r>
              <w:rPr>
                <w:rFonts w:hint="eastAsia" w:ascii="Times New Roman Regular" w:hAnsi="Times New Roman Regular" w:eastAsia="宋体" w:cs="Times New Roman Regular"/>
                <w:kern w:val="2"/>
                <w:sz w:val="18"/>
                <w:szCs w:val="18"/>
                <w:lang w:val="en-US" w:eastAsia="zh-CN"/>
              </w:rPr>
              <w:t>后</w:t>
            </w:r>
          </w:p>
          <w:p w14:paraId="13A3B322">
            <w:pPr>
              <w:keepNext w:val="0"/>
              <w:keepLines w:val="0"/>
              <w:widowControl w:val="0"/>
              <w:suppressLineNumbers w:val="0"/>
              <w:topLinePunct/>
              <w:adjustRightInd/>
              <w:spacing w:before="0" w:beforeAutospacing="0" w:after="0" w:afterAutospacing="0" w:line="240" w:lineRule="exact"/>
              <w:ind w:left="0" w:right="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256BE79D">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p>
          <w:p w14:paraId="1608519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05D96C0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7A2FF6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300</w:t>
            </w:r>
          </w:p>
        </w:tc>
        <w:tc>
          <w:tcPr>
            <w:tcW w:w="1054" w:type="dxa"/>
            <w:tcBorders>
              <w:tl2br w:val="nil"/>
              <w:tr2bl w:val="nil"/>
            </w:tcBorders>
            <w:shd w:val="clear" w:color="auto" w:fill="auto"/>
            <w:vAlign w:val="center"/>
          </w:tcPr>
          <w:p w14:paraId="094A0A8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225FA7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4BE17A7">
        <w:trPr>
          <w:cantSplit/>
          <w:trHeight w:val="340" w:hRule="atLeast"/>
          <w:jc w:val="center"/>
        </w:trPr>
        <w:tc>
          <w:tcPr>
            <w:tcW w:w="678" w:type="dxa"/>
            <w:vMerge w:val="continue"/>
            <w:tcBorders>
              <w:tl2br w:val="nil"/>
              <w:tr2bl w:val="nil"/>
            </w:tcBorders>
            <w:vAlign w:val="center"/>
          </w:tcPr>
          <w:p w14:paraId="1DDC6D1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D2182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0DE7D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高温压力试验，压痕中间值不大于外护套平均厚度的</w:t>
            </w:r>
          </w:p>
        </w:tc>
        <w:tc>
          <w:tcPr>
            <w:tcW w:w="773" w:type="dxa"/>
            <w:tcBorders>
              <w:tl2br w:val="nil"/>
              <w:tr2bl w:val="nil"/>
            </w:tcBorders>
            <w:shd w:val="clear" w:color="auto" w:fill="auto"/>
            <w:vAlign w:val="center"/>
          </w:tcPr>
          <w:p w14:paraId="6E0569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2E909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1054" w:type="dxa"/>
            <w:tcBorders>
              <w:tl2br w:val="nil"/>
              <w:tr2bl w:val="nil"/>
            </w:tcBorders>
            <w:shd w:val="clear" w:color="auto" w:fill="auto"/>
            <w:vAlign w:val="center"/>
          </w:tcPr>
          <w:p w14:paraId="7DBC448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5FCA3B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6CE0D88">
        <w:trPr>
          <w:cantSplit/>
          <w:trHeight w:val="340" w:hRule="atLeast"/>
          <w:jc w:val="center"/>
        </w:trPr>
        <w:tc>
          <w:tcPr>
            <w:tcW w:w="678" w:type="dxa"/>
            <w:vMerge w:val="continue"/>
            <w:tcBorders>
              <w:tl2br w:val="nil"/>
              <w:tr2bl w:val="nil"/>
            </w:tcBorders>
            <w:vAlign w:val="center"/>
          </w:tcPr>
          <w:p w14:paraId="0A245A1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1CDECB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7F62AF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炭黑含量</w:t>
            </w:r>
          </w:p>
        </w:tc>
        <w:tc>
          <w:tcPr>
            <w:tcW w:w="773" w:type="dxa"/>
            <w:tcBorders>
              <w:tl2br w:val="nil"/>
              <w:tr2bl w:val="nil"/>
            </w:tcBorders>
            <w:shd w:val="clear" w:color="auto" w:fill="auto"/>
            <w:vAlign w:val="center"/>
          </w:tcPr>
          <w:p w14:paraId="37B0D289">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6CE7584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2.0~3.0</w:t>
            </w:r>
          </w:p>
        </w:tc>
        <w:tc>
          <w:tcPr>
            <w:tcW w:w="1054" w:type="dxa"/>
            <w:tcBorders>
              <w:tl2br w:val="nil"/>
              <w:tr2bl w:val="nil"/>
            </w:tcBorders>
            <w:shd w:val="clear" w:color="auto" w:fill="auto"/>
            <w:vAlign w:val="center"/>
          </w:tcPr>
          <w:p w14:paraId="4B2CCD5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42C2F0B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B8683D2">
        <w:trPr>
          <w:cantSplit/>
          <w:trHeight w:val="340" w:hRule="atLeast"/>
          <w:jc w:val="center"/>
        </w:trPr>
        <w:tc>
          <w:tcPr>
            <w:tcW w:w="678" w:type="dxa"/>
            <w:vMerge w:val="continue"/>
            <w:tcBorders>
              <w:tl2br w:val="nil"/>
              <w:tr2bl w:val="nil"/>
            </w:tcBorders>
            <w:vAlign w:val="center"/>
          </w:tcPr>
          <w:p w14:paraId="6C276FE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AEB407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394875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收缩试验，最大收缩率</w:t>
            </w:r>
          </w:p>
        </w:tc>
        <w:tc>
          <w:tcPr>
            <w:tcW w:w="773" w:type="dxa"/>
            <w:tcBorders>
              <w:tl2br w:val="nil"/>
              <w:tr2bl w:val="nil"/>
            </w:tcBorders>
            <w:shd w:val="clear" w:color="auto" w:fill="auto"/>
            <w:vAlign w:val="center"/>
          </w:tcPr>
          <w:p w14:paraId="201BED6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434F635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054" w:type="dxa"/>
            <w:tcBorders>
              <w:tl2br w:val="nil"/>
              <w:tr2bl w:val="nil"/>
            </w:tcBorders>
            <w:shd w:val="clear" w:color="auto" w:fill="auto"/>
            <w:vAlign w:val="center"/>
          </w:tcPr>
          <w:p w14:paraId="257E627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735" w:type="dxa"/>
            <w:tcBorders>
              <w:tl2br w:val="nil"/>
              <w:tr2bl w:val="nil"/>
            </w:tcBorders>
            <w:vAlign w:val="center"/>
          </w:tcPr>
          <w:p w14:paraId="7760BC6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0A2B4DE">
        <w:trPr>
          <w:cantSplit/>
          <w:trHeight w:val="340" w:hRule="atLeast"/>
          <w:jc w:val="center"/>
        </w:trPr>
        <w:tc>
          <w:tcPr>
            <w:tcW w:w="9468" w:type="dxa"/>
            <w:gridSpan w:val="7"/>
            <w:tcBorders>
              <w:top w:val="single" w:color="auto" w:sz="12" w:space="0"/>
            </w:tcBorders>
            <w:vAlign w:val="center"/>
          </w:tcPr>
          <w:p w14:paraId="501862F2">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default" w:ascii="Times New Roman Regular" w:hAnsi="Times New Roman Regular" w:eastAsia="宋体" w:cs="Times New Roman Regular"/>
                <w:kern w:val="2"/>
                <w:sz w:val="18"/>
                <w:szCs w:val="18"/>
                <w:lang w:val="en-US" w:eastAsia="zh-CN"/>
              </w:rPr>
            </w:pPr>
            <w:bookmarkStart w:id="446" w:name="_Toc1320884376"/>
            <w:bookmarkStart w:id="447" w:name="_Toc12124"/>
            <w:bookmarkStart w:id="448" w:name="_Toc18139"/>
            <w:bookmarkStart w:id="449" w:name="_Toc7120"/>
            <w:bookmarkStart w:id="450" w:name="_Toc754877729"/>
            <w:bookmarkStart w:id="451" w:name="_Toc25288"/>
            <w:bookmarkStart w:id="452" w:name="_Toc472342469"/>
            <w:bookmarkStart w:id="453" w:name="_Toc845"/>
            <w:bookmarkStart w:id="454" w:name="_Toc370147417"/>
            <w:bookmarkStart w:id="455" w:name="_Toc13093"/>
            <w:bookmarkStart w:id="456" w:name="_Toc24750"/>
            <w:bookmarkStart w:id="457" w:name="_Toc335285002"/>
            <w:bookmarkStart w:id="458" w:name="_Toc18073807"/>
            <w:bookmarkStart w:id="459" w:name="_Toc25451305"/>
            <w:bookmarkStart w:id="460" w:name="_Toc15961"/>
            <w:bookmarkStart w:id="461" w:name="_Toc60240519"/>
            <w:bookmarkStart w:id="462" w:name="_Toc7001"/>
            <w:bookmarkStart w:id="463" w:name="_Toc48103336"/>
            <w:bookmarkStart w:id="464" w:name="_Toc466642524"/>
            <w:r>
              <w:rPr>
                <w:rFonts w:hint="eastAsia" w:ascii="Times New Roman Regular" w:hAnsi="Times New Roman Regular" w:eastAsia="宋体" w:cs="Times New Roman Regular"/>
                <w:kern w:val="2"/>
                <w:sz w:val="18"/>
                <w:szCs w:val="18"/>
                <w:vertAlign w:val="superscript"/>
                <w:lang w:val="en-US" w:eastAsia="zh-CN"/>
              </w:rPr>
              <w:t>a</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tc>
      </w:t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tbl>
    <w:p w14:paraId="73416A2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65" w:name="_Toc443286210"/>
      <w:bookmarkStart w:id="466" w:name="_Toc1695890120"/>
      <w:bookmarkStart w:id="467" w:name="_Toc7923"/>
      <w:bookmarkStart w:id="468" w:name="_Toc13927"/>
      <w:bookmarkStart w:id="469" w:name="_Toc10635"/>
      <w:bookmarkStart w:id="470" w:name="_Toc25713"/>
      <w:bookmarkStart w:id="471" w:name="_Toc28763"/>
      <w:bookmarkStart w:id="472" w:name="_Toc6081"/>
      <w:bookmarkStart w:id="473" w:name="_Toc251095330"/>
      <w:r>
        <w:rPr>
          <w:rFonts w:hint="eastAsia" w:ascii="黑体" w:hAnsi="黑体" w:eastAsia="黑体" w:cs="黑体"/>
          <w:b w:val="0"/>
          <w:bCs w:val="0"/>
          <w:kern w:val="0"/>
          <w:sz w:val="21"/>
          <w:szCs w:val="21"/>
          <w:lang w:val="en-US" w:eastAsia="zh-CN"/>
        </w:rPr>
        <w:t>供应商响应部分</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4130E8A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default" w:ascii="Times New Roman Regular" w:hAnsi="Times New Roman Regular" w:eastAsia="宋体" w:cs="Times New Roman Regular"/>
          <w:b w:val="0"/>
          <w:bCs w:val="0"/>
          <w:kern w:val="0"/>
          <w:sz w:val="21"/>
          <w:szCs w:val="21"/>
          <w:lang w:val="en-US" w:eastAsia="zh-CN"/>
        </w:rPr>
        <w:t>19</w:t>
      </w:r>
      <w:r>
        <w:rPr>
          <w:rFonts w:hint="eastAsia" w:ascii="宋体" w:hAnsi="宋体" w:eastAsia="宋体" w:cs="宋体"/>
          <w:b w:val="0"/>
          <w:bCs w:val="0"/>
          <w:kern w:val="0"/>
          <w:sz w:val="21"/>
          <w:szCs w:val="21"/>
          <w:lang w:val="en-US" w:eastAsia="zh-CN"/>
        </w:rPr>
        <w:t>。</w:t>
      </w:r>
    </w:p>
    <w:p w14:paraId="06B03E18">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474" w:name="_Toc863538023"/>
      <w:bookmarkStart w:id="475" w:name="_Toc405363875"/>
      <w:r>
        <w:rPr>
          <w:rFonts w:hint="eastAsia" w:ascii="黑体" w:hAnsi="黑体" w:eastAsia="黑体" w:cs="黑体"/>
          <w:sz w:val="21"/>
          <w:szCs w:val="21"/>
          <w:lang w:val="en-US" w:eastAsia="zh-CN"/>
        </w:rPr>
        <w:t xml:space="preserve">  </w:t>
      </w:r>
      <w:bookmarkStart w:id="476" w:name="_Toc13487"/>
      <w:bookmarkStart w:id="477" w:name="_Toc22069"/>
      <w:bookmarkStart w:id="478" w:name="_Toc20013"/>
      <w:bookmarkStart w:id="479" w:name="_Toc22405"/>
      <w:r>
        <w:rPr>
          <w:rFonts w:hint="eastAsia" w:ascii="黑体" w:hAnsi="黑体" w:eastAsia="黑体" w:cs="黑体"/>
          <w:b w:val="0"/>
          <w:kern w:val="2"/>
          <w:sz w:val="21"/>
          <w:szCs w:val="21"/>
          <w:lang w:bidi="ar"/>
        </w:rPr>
        <w:t>技术偏差</w:t>
      </w:r>
      <w:r>
        <w:rPr>
          <w:rFonts w:hint="eastAsia" w:ascii="黑体" w:hAnsi="黑体" w:eastAsia="黑体" w:cs="黑体"/>
          <w:b w:val="0"/>
          <w:bCs w:val="0"/>
          <w:kern w:val="2"/>
          <w:sz w:val="21"/>
          <w:szCs w:val="21"/>
          <w:lang w:val="en-US" w:eastAsia="zh-CN" w:bidi="ar"/>
        </w:rPr>
        <w:t>表</w:t>
      </w:r>
      <w:bookmarkEnd w:id="474"/>
      <w:bookmarkEnd w:id="475"/>
      <w:bookmarkEnd w:id="476"/>
      <w:bookmarkEnd w:id="477"/>
      <w:bookmarkEnd w:id="478"/>
      <w:bookmarkEnd w:id="479"/>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80" w:name="_Toc29776"/>
      <w:bookmarkStart w:id="481" w:name="_Toc9348"/>
      <w:bookmarkStart w:id="482" w:name="_Toc18073810"/>
      <w:bookmarkStart w:id="483" w:name="_Toc2394"/>
      <w:bookmarkStart w:id="484" w:name="_Toc60240522"/>
      <w:bookmarkStart w:id="485" w:name="_Toc605470815"/>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0</w:t>
      </w:r>
      <w:r>
        <w:rPr>
          <w:rFonts w:hint="eastAsia" w:ascii="宋体" w:hAnsi="宋体" w:eastAsia="宋体" w:cs="宋体"/>
          <w:b w:val="0"/>
          <w:bCs w:val="0"/>
          <w:kern w:val="0"/>
          <w:sz w:val="21"/>
          <w:szCs w:val="21"/>
          <w:lang w:val="en-US" w:eastAsia="zh-CN"/>
        </w:rPr>
        <w:t>中列明主要原材料产地清单。</w:t>
      </w:r>
    </w:p>
    <w:bookmarkEnd w:id="480"/>
    <w:bookmarkEnd w:id="481"/>
    <w:bookmarkEnd w:id="482"/>
    <w:bookmarkEnd w:id="483"/>
    <w:bookmarkEnd w:id="484"/>
    <w:bookmarkEnd w:id="485"/>
    <w:p w14:paraId="18D28AAA">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486" w:name="_Toc1096597326"/>
      <w:bookmarkStart w:id="487" w:name="_Toc1123010720"/>
      <w:r>
        <w:rPr>
          <w:rFonts w:hint="eastAsia" w:ascii="黑体" w:hAnsi="黑体" w:eastAsia="黑体" w:cs="黑体"/>
          <w:sz w:val="21"/>
          <w:szCs w:val="21"/>
          <w:lang w:val="en-US" w:eastAsia="zh-CN"/>
        </w:rPr>
        <w:t xml:space="preserve">  </w:t>
      </w:r>
      <w:bookmarkStart w:id="488" w:name="_Toc16801"/>
      <w:bookmarkStart w:id="489" w:name="_Toc30048"/>
      <w:bookmarkStart w:id="490" w:name="_Toc27483"/>
      <w:bookmarkStart w:id="491" w:name="_Toc14586"/>
      <w:r>
        <w:rPr>
          <w:rFonts w:hint="eastAsia" w:ascii="黑体" w:hAnsi="黑体" w:eastAsia="黑体" w:cs="黑体"/>
          <w:b w:val="0"/>
          <w:kern w:val="2"/>
          <w:sz w:val="21"/>
          <w:szCs w:val="21"/>
          <w:lang w:bidi="ar"/>
        </w:rPr>
        <w:t>主要原材料产地</w:t>
      </w:r>
      <w:r>
        <w:rPr>
          <w:rFonts w:hint="eastAsia" w:ascii="黑体" w:hAnsi="黑体" w:eastAsia="黑体" w:cs="黑体"/>
          <w:b w:val="0"/>
          <w:kern w:val="2"/>
          <w:sz w:val="21"/>
          <w:szCs w:val="21"/>
          <w:lang w:val="en-US" w:eastAsia="zh-CN" w:bidi="ar"/>
        </w:rPr>
        <w:t>清单</w:t>
      </w:r>
      <w:bookmarkEnd w:id="486"/>
      <w:bookmarkEnd w:id="487"/>
      <w:bookmarkEnd w:id="488"/>
      <w:bookmarkEnd w:id="489"/>
      <w:bookmarkEnd w:id="490"/>
      <w:bookmarkEnd w:id="491"/>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blHeader/>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92" w:name="_Toc18073811"/>
      <w:bookmarkStart w:id="493" w:name="_Toc8030"/>
      <w:bookmarkStart w:id="494" w:name="_Toc30988"/>
      <w:bookmarkStart w:id="495" w:name="_Toc1370468219"/>
      <w:bookmarkStart w:id="496" w:name="_Toc60240523"/>
      <w:bookmarkStart w:id="497" w:name="_Toc26318"/>
      <w:r>
        <w:rPr>
          <w:rFonts w:hint="eastAsia" w:ascii="宋体" w:hAnsi="宋体" w:eastAsia="宋体" w:cs="宋体"/>
          <w:b w:val="0"/>
          <w:bCs w:val="0"/>
          <w:kern w:val="0"/>
          <w:sz w:val="21"/>
          <w:szCs w:val="21"/>
          <w:lang w:val="en-US" w:eastAsia="zh-CN"/>
        </w:rPr>
        <w:t>应要求供应商在表</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1</w:t>
      </w:r>
      <w:r>
        <w:rPr>
          <w:rFonts w:hint="eastAsia" w:ascii="宋体" w:hAnsi="宋体" w:eastAsia="宋体" w:cs="宋体"/>
          <w:b w:val="0"/>
          <w:bCs w:val="0"/>
          <w:kern w:val="0"/>
          <w:sz w:val="21"/>
          <w:szCs w:val="21"/>
          <w:lang w:val="en-US" w:eastAsia="zh-CN"/>
        </w:rPr>
        <w:t>中列明推荐的备品备件、专用工具和仪器仪表（如有）。</w:t>
      </w:r>
    </w:p>
    <w:bookmarkEnd w:id="492"/>
    <w:bookmarkEnd w:id="493"/>
    <w:bookmarkEnd w:id="494"/>
    <w:bookmarkEnd w:id="495"/>
    <w:bookmarkEnd w:id="496"/>
    <w:bookmarkEnd w:id="497"/>
    <w:p w14:paraId="137894FD">
      <w:pPr>
        <w:pStyle w:val="19"/>
        <w:numPr>
          <w:ilvl w:val="-1"/>
          <w:numId w:val="0"/>
        </w:numPr>
        <w:tabs>
          <w:tab w:val="left" w:pos="0"/>
        </w:tabs>
        <w:spacing w:before="157" w:beforeLines="50" w:beforeAutospacing="0" w:after="157" w:afterLines="50" w:afterAutospacing="0" w:line="360" w:lineRule="auto"/>
        <w:ind w:firstLine="0"/>
        <w:jc w:val="center"/>
        <w:outlineLvl w:val="9"/>
        <w:rPr>
          <w:rFonts w:hint="eastAsia" w:ascii="黑体" w:hAnsi="黑体" w:eastAsia="黑体" w:cs="黑体"/>
          <w:b w:val="0"/>
          <w:bCs w:val="0"/>
          <w:kern w:val="2"/>
          <w:sz w:val="21"/>
          <w:szCs w:val="21"/>
          <w:lang w:bidi="ar"/>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498" w:name="_Toc364781418"/>
      <w:bookmarkStart w:id="499" w:name="_Toc1601487232"/>
      <w:r>
        <w:rPr>
          <w:rFonts w:hint="eastAsia" w:ascii="黑体" w:hAnsi="黑体" w:eastAsia="黑体" w:cs="黑体"/>
          <w:sz w:val="21"/>
          <w:szCs w:val="21"/>
          <w:lang w:val="en-US" w:eastAsia="zh-CN"/>
        </w:rPr>
        <w:t xml:space="preserve">  </w:t>
      </w:r>
      <w:bookmarkStart w:id="500" w:name="_Toc22125"/>
      <w:bookmarkStart w:id="501" w:name="_Toc27112"/>
      <w:bookmarkStart w:id="502" w:name="_Toc28672"/>
      <w:bookmarkStart w:id="503" w:name="_Toc23367"/>
      <w:r>
        <w:rPr>
          <w:rFonts w:hint="eastAsia" w:ascii="黑体" w:hAnsi="黑体" w:eastAsia="黑体" w:cs="黑体"/>
          <w:b w:val="0"/>
          <w:kern w:val="2"/>
          <w:sz w:val="21"/>
          <w:szCs w:val="21"/>
          <w:lang w:bidi="ar"/>
        </w:rPr>
        <w:t>推荐的备品备件、专用工具和仪器仪表供货</w:t>
      </w:r>
      <w:r>
        <w:rPr>
          <w:rFonts w:hint="eastAsia" w:ascii="黑体" w:hAnsi="黑体" w:eastAsia="黑体" w:cs="黑体"/>
          <w:b w:val="0"/>
          <w:bCs w:val="0"/>
          <w:kern w:val="2"/>
          <w:sz w:val="21"/>
          <w:szCs w:val="21"/>
          <w:lang w:val="en-US" w:eastAsia="zh-CN" w:bidi="ar"/>
        </w:rPr>
        <w:t>表</w:t>
      </w:r>
      <w:bookmarkEnd w:id="498"/>
      <w:bookmarkEnd w:id="499"/>
      <w:bookmarkEnd w:id="500"/>
      <w:bookmarkEnd w:id="501"/>
      <w:bookmarkEnd w:id="502"/>
      <w:bookmarkEnd w:id="503"/>
    </w:p>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504" w:name="_Toc21362"/>
      <w:bookmarkStart w:id="505" w:name="_Toc8608"/>
      <w:bookmarkStart w:id="506" w:name="_Toc14617"/>
      <w:bookmarkStart w:id="507" w:name="_Toc9514"/>
      <w:bookmarkStart w:id="508" w:name="_Toc18238"/>
      <w:bookmarkStart w:id="509" w:name="_Toc19461"/>
      <w:r>
        <w:rPr>
          <w:rFonts w:hint="eastAsia" w:ascii="宋体" w:hAnsi="宋体" w:eastAsia="宋体" w:cs="宋体"/>
          <w:b/>
          <w:bCs/>
          <w:kern w:val="0"/>
          <w:sz w:val="21"/>
          <w:szCs w:val="21"/>
          <w:lang w:val="en-US" w:eastAsia="zh-CN"/>
        </w:rPr>
        <w:br w:type="page"/>
      </w:r>
    </w:p>
    <w:p w14:paraId="6829B1C7">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headerReference r:id="rId22" w:type="default"/>
          <w:footerReference r:id="rId23" w:type="default"/>
          <w:footerReference r:id="rId24" w:type="even"/>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504"/>
    <w:bookmarkEnd w:id="505"/>
    <w:bookmarkEnd w:id="506"/>
    <w:bookmarkEnd w:id="507"/>
    <w:bookmarkEnd w:id="508"/>
    <w:bookmarkEnd w:id="509"/>
    <w:p w14:paraId="1B97AF51">
      <w:pPr>
        <w:widowControl w:val="0"/>
        <w:numPr>
          <w:ilvl w:val="-1"/>
          <w:numId w:val="0"/>
        </w:numPr>
        <w:spacing w:before="850" w:after="283" w:afterLines="0" w:line="360" w:lineRule="auto"/>
        <w:jc w:val="center"/>
        <w:outlineLvl w:val="0"/>
        <w:rPr>
          <w:rFonts w:hint="eastAsia" w:ascii="黑体" w:hAnsi="黑体" w:eastAsia="黑体" w:cs="黑体"/>
          <w:b w:val="0"/>
          <w:bCs w:val="0"/>
          <w:sz w:val="21"/>
          <w:szCs w:val="21"/>
          <w:highlight w:val="none"/>
          <w:lang w:val="en-US" w:eastAsia="zh-CN"/>
        </w:rPr>
      </w:pPr>
      <w:bookmarkStart w:id="510" w:name="_Toc690560027"/>
      <w:bookmarkStart w:id="511" w:name="_Toc1422283856"/>
      <w:bookmarkStart w:id="512" w:name="_Toc25550"/>
      <w:bookmarkStart w:id="513" w:name="_Toc5444"/>
      <w:bookmarkStart w:id="514" w:name="_Toc18798"/>
      <w:bookmarkStart w:id="515" w:name="_Toc28755"/>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常用型号</w:t>
      </w:r>
      <w:bookmarkEnd w:id="510"/>
      <w:bookmarkEnd w:id="511"/>
      <w:bookmarkEnd w:id="512"/>
      <w:bookmarkEnd w:id="513"/>
      <w:bookmarkEnd w:id="514"/>
      <w:bookmarkEnd w:id="515"/>
    </w:p>
    <w:p w14:paraId="795CFEC9">
      <w:pPr>
        <w:widowControl/>
        <w:numPr>
          <w:ilvl w:val="-1"/>
          <w:numId w:val="0"/>
        </w:numPr>
        <w:spacing w:before="0" w:after="0" w:afterLines="-2147483648" w:line="360" w:lineRule="auto"/>
        <w:ind w:firstLine="420" w:firstLineChars="200"/>
        <w:jc w:val="left"/>
        <w:outlineLvl w:val="9"/>
        <w:rPr>
          <w:rFonts w:hint="default" w:ascii="Times New Roman" w:hAnsi="Times New Roman" w:cs="Times New Roman"/>
          <w:b w:val="0"/>
          <w:bCs w:val="0"/>
          <w:sz w:val="21"/>
          <w:szCs w:val="24"/>
          <w:highlight w:val="none"/>
          <w:lang w:val="en-US" w:eastAsia="zh-CN"/>
        </w:rPr>
      </w:pPr>
      <w:r>
        <w:rPr>
          <w:rFonts w:hint="eastAsia" w:ascii="Times New Roman" w:hAnsi="Times New Roman" w:cs="Times New Roman"/>
          <w:b w:val="0"/>
          <w:bCs w:val="0"/>
          <w:sz w:val="21"/>
          <w:szCs w:val="24"/>
          <w:highlight w:val="none"/>
          <w:lang w:val="en-US" w:eastAsia="zh-CN"/>
        </w:rPr>
        <w:t>66</w:t>
      </w:r>
      <w:r>
        <w:rPr>
          <w:rFonts w:hint="default" w:ascii="Times New Roman" w:hAnsi="Times New Roman" w:cs="Times New Roman"/>
          <w:spacing w:val="-3"/>
          <w:sz w:val="10"/>
          <w:szCs w:val="10"/>
          <w:lang w:val="en-US" w:eastAsia="zh-CN"/>
        </w:rPr>
        <w:t xml:space="preserve"> </w:t>
      </w:r>
      <w:r>
        <w:rPr>
          <w:rFonts w:hint="default" w:ascii="Times New Roman" w:hAnsi="Times New Roman" w:cs="Times New Roman" w:eastAsiaTheme="minorEastAsia"/>
          <w:b w:val="0"/>
          <w:bCs w:val="0"/>
          <w:sz w:val="21"/>
          <w:szCs w:val="24"/>
          <w:highlight w:val="none"/>
          <w:lang w:val="en-US" w:eastAsia="zh-CN"/>
        </w:rPr>
        <w:t>kV</w:t>
      </w:r>
      <w:r>
        <w:rPr>
          <w:rFonts w:hint="eastAsia" w:ascii="Times New Roman" w:hAnsi="Times New Roman" w:cs="Times New Roman"/>
          <w:b w:val="0"/>
          <w:bCs w:val="0"/>
          <w:sz w:val="21"/>
          <w:szCs w:val="24"/>
          <w:highlight w:val="none"/>
          <w:lang w:val="en-US" w:eastAsia="zh-CN"/>
        </w:rPr>
        <w:t>海底电缆</w:t>
      </w:r>
      <w:r>
        <w:rPr>
          <w:rFonts w:hint="default" w:ascii="Times New Roman" w:hAnsi="Times New Roman" w:cs="Times New Roman"/>
          <w:b w:val="0"/>
          <w:bCs w:val="0"/>
          <w:sz w:val="21"/>
          <w:szCs w:val="24"/>
          <w:highlight w:val="none"/>
          <w:lang w:val="en-US" w:eastAsia="zh-CN"/>
        </w:rPr>
        <w:t>常用型号见表</w:t>
      </w:r>
      <w:r>
        <w:rPr>
          <w:rFonts w:hint="eastAsia" w:ascii="Times New Roman" w:hAnsi="Times New Roman" w:cs="Times New Roman"/>
          <w:b w:val="0"/>
          <w:bCs w:val="0"/>
          <w:sz w:val="21"/>
          <w:szCs w:val="24"/>
          <w:highlight w:val="none"/>
          <w:lang w:val="en-US" w:eastAsia="zh-CN"/>
        </w:rPr>
        <w:t>A</w:t>
      </w:r>
      <w:r>
        <w:rPr>
          <w:rFonts w:hint="default" w:ascii="Times New Roman" w:hAnsi="Times New Roman" w:cs="Times New Roman"/>
          <w:b w:val="0"/>
          <w:bCs w:val="0"/>
          <w:sz w:val="21"/>
          <w:szCs w:val="24"/>
          <w:highlight w:val="none"/>
          <w:lang w:val="en-US" w:eastAsia="zh-CN"/>
        </w:rPr>
        <w:t>.1。</w:t>
      </w:r>
    </w:p>
    <w:p w14:paraId="6E655C62">
      <w:pPr>
        <w:pStyle w:val="8"/>
        <w:keepNext w:val="0"/>
        <w:keepLines w:val="0"/>
        <w:pageBreakBefore w:val="0"/>
        <w:widowControl w:val="0"/>
        <w:numPr>
          <w:ilvl w:val="-1"/>
          <w:numId w:val="0"/>
        </w:numPr>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9"/>
        <w:rPr>
          <w:rFonts w:hint="eastAsia" w:ascii="黑体" w:hAnsi="黑体" w:eastAsia="黑体" w:cs="黑体"/>
          <w:b w:val="0"/>
          <w:bCs/>
          <w:sz w:val="21"/>
          <w:szCs w:val="21"/>
        </w:rPr>
      </w:pPr>
      <w:bookmarkStart w:id="516" w:name="_Toc17967"/>
      <w:bookmarkStart w:id="517" w:name="_Toc9602"/>
      <w:bookmarkStart w:id="518" w:name="_Toc17486"/>
      <w:bookmarkStart w:id="519" w:name="_Toc2037"/>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520" w:name="_Toc993883493"/>
      <w:bookmarkStart w:id="521" w:name="_Toc1537330362"/>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常用型号</w:t>
      </w:r>
      <w:bookmarkEnd w:id="516"/>
      <w:bookmarkEnd w:id="517"/>
      <w:bookmarkEnd w:id="518"/>
      <w:bookmarkEnd w:id="519"/>
      <w:bookmarkEnd w:id="520"/>
      <w:bookmarkEnd w:id="521"/>
    </w:p>
    <w:tbl>
      <w:tblPr>
        <w:tblStyle w:val="42"/>
        <w:tblW w:w="514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763"/>
        <w:gridCol w:w="6891"/>
      </w:tblGrid>
      <w:tr w14:paraId="7B4DB4F6">
        <w:trPr>
          <w:trHeight w:val="340" w:hRule="atLeast"/>
        </w:trPr>
        <w:tc>
          <w:tcPr>
            <w:tcW w:w="2754" w:type="dxa"/>
            <w:tcBorders>
              <w:top w:val="single" w:color="000000" w:sz="12" w:space="0"/>
              <w:left w:val="single" w:color="000000" w:sz="12" w:space="0"/>
              <w:bottom w:val="single" w:color="000000" w:sz="4" w:space="0"/>
              <w:right w:val="single" w:color="000000" w:sz="4" w:space="0"/>
            </w:tcBorders>
            <w:vAlign w:val="center"/>
          </w:tcPr>
          <w:p w14:paraId="671562F9">
            <w:pPr>
              <w:pStyle w:val="43"/>
              <w:spacing w:before="0" w:line="240" w:lineRule="exact"/>
              <w:ind w:left="0"/>
              <w:jc w:val="center"/>
              <w:rPr>
                <w:sz w:val="18"/>
                <w:szCs w:val="18"/>
              </w:rPr>
            </w:pPr>
            <w:r>
              <w:rPr>
                <w:spacing w:val="10"/>
                <w:sz w:val="18"/>
                <w:szCs w:val="18"/>
              </w:rPr>
              <w:t>型号</w:t>
            </w:r>
          </w:p>
        </w:tc>
        <w:tc>
          <w:tcPr>
            <w:tcW w:w="6870" w:type="dxa"/>
            <w:vMerge w:val="restart"/>
            <w:tcBorders>
              <w:top w:val="single" w:color="000000" w:sz="12" w:space="0"/>
              <w:left w:val="single" w:color="000000" w:sz="4" w:space="0"/>
              <w:bottom w:val="single" w:color="000000" w:sz="4" w:space="0"/>
              <w:right w:val="single" w:color="000000" w:sz="12" w:space="0"/>
            </w:tcBorders>
            <w:vAlign w:val="center"/>
          </w:tcPr>
          <w:p w14:paraId="5F0FE7EB">
            <w:pPr>
              <w:pStyle w:val="43"/>
              <w:spacing w:before="0" w:line="240" w:lineRule="exact"/>
              <w:ind w:left="0"/>
              <w:jc w:val="center"/>
              <w:rPr>
                <w:sz w:val="18"/>
                <w:szCs w:val="18"/>
              </w:rPr>
            </w:pPr>
            <w:r>
              <w:rPr>
                <w:spacing w:val="8"/>
                <w:sz w:val="18"/>
                <w:szCs w:val="18"/>
              </w:rPr>
              <w:t>名称</w:t>
            </w:r>
          </w:p>
        </w:tc>
      </w:tr>
      <w:tr w14:paraId="4B2F4D4D">
        <w:trPr>
          <w:trHeight w:val="340" w:hRule="atLeast"/>
        </w:trPr>
        <w:tc>
          <w:tcPr>
            <w:tcW w:w="2754" w:type="dxa"/>
            <w:tcBorders>
              <w:top w:val="single" w:color="000000" w:sz="12" w:space="0"/>
              <w:tl2br w:val="nil"/>
              <w:tr2bl w:val="nil"/>
            </w:tcBorders>
            <w:vAlign w:val="center"/>
          </w:tcPr>
          <w:p w14:paraId="74F252E3">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Times New Roman Regular" w:cs="Times New Roman"/>
                <w:i w:val="0"/>
                <w:iCs w:val="0"/>
                <w:color w:val="000000"/>
                <w:kern w:val="0"/>
                <w:sz w:val="18"/>
                <w:szCs w:val="18"/>
                <w:u w:val="none"/>
                <w:lang w:val="en-US" w:eastAsia="zh-CN" w:bidi="ar"/>
              </w:rPr>
              <w:t>HYJQF41</w:t>
            </w:r>
          </w:p>
        </w:tc>
        <w:tc>
          <w:tcPr>
            <w:tcW w:w="6870" w:type="dxa"/>
            <w:tcBorders>
              <w:top w:val="single" w:color="000000" w:sz="12" w:space="0"/>
              <w:tl2br w:val="nil"/>
              <w:tr2bl w:val="nil"/>
            </w:tcBorders>
            <w:shd w:val="clear" w:color="auto" w:fill="auto"/>
            <w:vAlign w:val="center"/>
          </w:tcPr>
          <w:p w14:paraId="651DDBFD">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粗圆钢丝铠装 聚丙烯纤维外被层 </w:t>
            </w:r>
            <w:r>
              <w:rPr>
                <w:rFonts w:hint="eastAsia" w:eastAsia="宋体"/>
                <w:sz w:val="18"/>
                <w:szCs w:val="18"/>
                <w:lang w:eastAsia="zh-CN"/>
              </w:rPr>
              <w:t>海底电缆</w:t>
            </w:r>
          </w:p>
        </w:tc>
      </w:tr>
      <w:tr w14:paraId="61C323EB">
        <w:trPr>
          <w:trHeight w:val="340" w:hRule="atLeast"/>
        </w:trPr>
        <w:tc>
          <w:tcPr>
            <w:tcW w:w="2754" w:type="dxa"/>
            <w:tcBorders>
              <w:tl2br w:val="nil"/>
              <w:tr2bl w:val="nil"/>
            </w:tcBorders>
            <w:vAlign w:val="center"/>
          </w:tcPr>
          <w:p w14:paraId="194D7456">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HYJQF441</w:t>
            </w:r>
          </w:p>
        </w:tc>
        <w:tc>
          <w:tcPr>
            <w:tcW w:w="6870" w:type="dxa"/>
            <w:tcBorders>
              <w:tl2br w:val="nil"/>
              <w:tr2bl w:val="nil"/>
            </w:tcBorders>
            <w:shd w:val="clear" w:color="auto" w:fill="auto"/>
            <w:vAlign w:val="center"/>
          </w:tcPr>
          <w:p w14:paraId="301D19D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双粗圆钢丝铠装 聚丙烯纤维外被层 </w:t>
            </w:r>
            <w:r>
              <w:rPr>
                <w:rFonts w:hint="eastAsia" w:eastAsia="宋体"/>
                <w:sz w:val="18"/>
                <w:szCs w:val="18"/>
                <w:lang w:eastAsia="zh-CN"/>
              </w:rPr>
              <w:t>海底电缆</w:t>
            </w:r>
          </w:p>
        </w:tc>
      </w:tr>
      <w:tr w14:paraId="7F6F7BBD">
        <w:trPr>
          <w:trHeight w:val="340" w:hRule="atLeast"/>
        </w:trPr>
        <w:tc>
          <w:tcPr>
            <w:tcW w:w="2754" w:type="dxa"/>
            <w:tcBorders>
              <w:tl2br w:val="nil"/>
              <w:tr2bl w:val="nil"/>
            </w:tcBorders>
            <w:vAlign w:val="center"/>
          </w:tcPr>
          <w:p w14:paraId="3C50010B">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HYJQ41</w:t>
            </w:r>
          </w:p>
        </w:tc>
        <w:tc>
          <w:tcPr>
            <w:tcW w:w="6870" w:type="dxa"/>
            <w:tcBorders>
              <w:tl2br w:val="nil"/>
              <w:tr2bl w:val="nil"/>
            </w:tcBorders>
            <w:shd w:val="clear" w:color="auto" w:fill="auto"/>
            <w:vAlign w:val="center"/>
          </w:tcPr>
          <w:p w14:paraId="612AD57E">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粗圆钢丝铠装 聚丙烯纤维外被层 </w:t>
            </w:r>
            <w:r>
              <w:rPr>
                <w:rFonts w:hint="eastAsia" w:eastAsia="宋体"/>
                <w:sz w:val="18"/>
                <w:szCs w:val="18"/>
                <w:lang w:eastAsia="zh-CN"/>
              </w:rPr>
              <w:t>海底电缆</w:t>
            </w:r>
          </w:p>
        </w:tc>
      </w:tr>
      <w:tr w14:paraId="21F46981">
        <w:trPr>
          <w:trHeight w:val="340" w:hRule="atLeast"/>
        </w:trPr>
        <w:tc>
          <w:tcPr>
            <w:tcW w:w="2754" w:type="dxa"/>
            <w:tcBorders>
              <w:tl2br w:val="nil"/>
              <w:tr2bl w:val="nil"/>
            </w:tcBorders>
            <w:vAlign w:val="center"/>
          </w:tcPr>
          <w:p w14:paraId="41922585">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HYJQ441</w:t>
            </w:r>
          </w:p>
        </w:tc>
        <w:tc>
          <w:tcPr>
            <w:tcW w:w="6870" w:type="dxa"/>
            <w:tcBorders>
              <w:tl2br w:val="nil"/>
              <w:tr2bl w:val="nil"/>
            </w:tcBorders>
            <w:shd w:val="clear" w:color="auto" w:fill="auto"/>
            <w:vAlign w:val="center"/>
          </w:tcPr>
          <w:p w14:paraId="30340308">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双粗圆钢丝铠装 聚丙烯纤维外被层 </w:t>
            </w:r>
            <w:r>
              <w:rPr>
                <w:rFonts w:hint="eastAsia" w:eastAsia="宋体"/>
                <w:sz w:val="18"/>
                <w:szCs w:val="18"/>
                <w:lang w:eastAsia="zh-CN"/>
              </w:rPr>
              <w:t>海底电缆</w:t>
            </w:r>
          </w:p>
        </w:tc>
      </w:tr>
      <w:tr w14:paraId="01122057">
        <w:trPr>
          <w:trHeight w:val="340" w:hRule="atLeast"/>
        </w:trPr>
        <w:tc>
          <w:tcPr>
            <w:tcW w:w="2754" w:type="dxa"/>
            <w:tcBorders>
              <w:tl2br w:val="nil"/>
              <w:tr2bl w:val="nil"/>
            </w:tcBorders>
            <w:vAlign w:val="center"/>
          </w:tcPr>
          <w:p w14:paraId="48292DBB">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HYJQ71</w:t>
            </w:r>
          </w:p>
        </w:tc>
        <w:tc>
          <w:tcPr>
            <w:tcW w:w="6870" w:type="dxa"/>
            <w:tcBorders>
              <w:tl2br w:val="nil"/>
              <w:tr2bl w:val="nil"/>
            </w:tcBorders>
            <w:vAlign w:val="center"/>
          </w:tcPr>
          <w:p w14:paraId="304030BF">
            <w:pPr>
              <w:pStyle w:val="43"/>
              <w:spacing w:before="0" w:line="240" w:lineRule="exact"/>
              <w:ind w:left="0" w:firstLine="180" w:firstLineChars="100"/>
              <w:jc w:val="both"/>
              <w:rPr>
                <w:rFonts w:hint="eastAsia" w:eastAsia="宋体"/>
                <w:sz w:val="18"/>
                <w:szCs w:val="18"/>
                <w:lang w:eastAsia="zh-CN"/>
              </w:rPr>
            </w:pPr>
            <w:r>
              <w:rPr>
                <w:sz w:val="18"/>
                <w:szCs w:val="18"/>
              </w:rPr>
              <w:t>交联聚乙烯绝缘</w:t>
            </w:r>
            <w:r>
              <w:rPr>
                <w:rFonts w:hint="eastAsia" w:eastAsia="宋体"/>
                <w:sz w:val="18"/>
                <w:szCs w:val="18"/>
                <w:lang w:val="en-US" w:eastAsia="zh-CN"/>
              </w:rPr>
              <w:t xml:space="preserve"> 铅套 扁铜线铠装 聚丙烯纤维外被层 </w:t>
            </w:r>
            <w:r>
              <w:rPr>
                <w:rFonts w:hint="eastAsia" w:eastAsia="宋体"/>
                <w:sz w:val="18"/>
                <w:szCs w:val="18"/>
                <w:lang w:eastAsia="zh-CN"/>
              </w:rPr>
              <w:t>海底电缆</w:t>
            </w:r>
          </w:p>
        </w:tc>
      </w:tr>
      <w:tr w14:paraId="1AD47EB5">
        <w:trPr>
          <w:trHeight w:val="340" w:hRule="atLeast"/>
        </w:trPr>
        <w:tc>
          <w:tcPr>
            <w:tcW w:w="2754" w:type="dxa"/>
            <w:tcBorders>
              <w:tl2br w:val="nil"/>
              <w:tr2bl w:val="nil"/>
            </w:tcBorders>
            <w:vAlign w:val="center"/>
          </w:tcPr>
          <w:p w14:paraId="3C6552F3">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HYJQ771</w:t>
            </w:r>
          </w:p>
        </w:tc>
        <w:tc>
          <w:tcPr>
            <w:tcW w:w="6870" w:type="dxa"/>
            <w:tcBorders>
              <w:tl2br w:val="nil"/>
              <w:tr2bl w:val="nil"/>
            </w:tcBorders>
            <w:shd w:val="clear" w:color="auto" w:fill="auto"/>
            <w:vAlign w:val="center"/>
          </w:tcPr>
          <w:p w14:paraId="00E5E1E6">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双扁铜线铠装 聚丙烯纤维外被层 </w:t>
            </w:r>
            <w:r>
              <w:rPr>
                <w:rFonts w:hint="eastAsia" w:eastAsia="宋体"/>
                <w:sz w:val="18"/>
                <w:szCs w:val="18"/>
                <w:lang w:eastAsia="zh-CN"/>
              </w:rPr>
              <w:t>海底电缆</w:t>
            </w:r>
          </w:p>
        </w:tc>
      </w:tr>
      <w:tr w14:paraId="70ACFBBA">
        <w:trPr>
          <w:trHeight w:val="340" w:hRule="atLeast"/>
        </w:trPr>
        <w:tc>
          <w:tcPr>
            <w:tcW w:w="2754" w:type="dxa"/>
            <w:tcBorders>
              <w:tl2br w:val="nil"/>
              <w:tr2bl w:val="nil"/>
            </w:tcBorders>
            <w:vAlign w:val="center"/>
          </w:tcPr>
          <w:p w14:paraId="5050B4AD">
            <w:pPr>
              <w:widowControl/>
              <w:spacing w:before="0" w:line="240" w:lineRule="exact"/>
              <w:ind w:left="0"/>
              <w:jc w:val="center"/>
              <w:textAlignment w:val="center"/>
              <w:rPr>
                <w:rFonts w:ascii="Times New Roman" w:hAnsi="Times New Roman" w:cs="Times New Roman"/>
                <w:sz w:val="18"/>
                <w:szCs w:val="18"/>
                <w:highlight w:val="yellow"/>
              </w:rPr>
            </w:pPr>
            <w:r>
              <w:rPr>
                <w:rFonts w:hint="default" w:ascii="Times New Roman" w:hAnsi="Times New Roman" w:eastAsia="宋体" w:cs="Times New Roman"/>
                <w:i w:val="0"/>
                <w:iCs w:val="0"/>
                <w:color w:val="000000"/>
                <w:kern w:val="0"/>
                <w:sz w:val="18"/>
                <w:szCs w:val="18"/>
                <w:u w:val="none"/>
                <w:lang w:val="en-US" w:eastAsia="zh-CN" w:bidi="ar"/>
              </w:rPr>
              <w:t>HYJQF91</w:t>
            </w:r>
          </w:p>
        </w:tc>
        <w:tc>
          <w:tcPr>
            <w:tcW w:w="6870" w:type="dxa"/>
            <w:tcBorders>
              <w:tl2br w:val="nil"/>
              <w:tr2bl w:val="nil"/>
            </w:tcBorders>
            <w:shd w:val="clear" w:color="auto" w:fill="auto"/>
            <w:vAlign w:val="center"/>
          </w:tcPr>
          <w:p w14:paraId="6FEC3B1F">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扁钢线铠装 聚丙烯纤维外被层 </w:t>
            </w:r>
            <w:r>
              <w:rPr>
                <w:rFonts w:hint="eastAsia" w:eastAsia="宋体"/>
                <w:sz w:val="18"/>
                <w:szCs w:val="18"/>
                <w:lang w:eastAsia="zh-CN"/>
              </w:rPr>
              <w:t>海底电缆</w:t>
            </w:r>
          </w:p>
        </w:tc>
      </w:tr>
      <w:tr w14:paraId="170A5AA4">
        <w:trPr>
          <w:trHeight w:val="340" w:hRule="atLeast"/>
        </w:trPr>
        <w:tc>
          <w:tcPr>
            <w:tcW w:w="2754" w:type="dxa"/>
            <w:tcBorders>
              <w:tl2br w:val="nil"/>
              <w:tr2bl w:val="nil"/>
            </w:tcBorders>
            <w:vAlign w:val="center"/>
          </w:tcPr>
          <w:p w14:paraId="543B610E">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HYJQF991</w:t>
            </w:r>
          </w:p>
        </w:tc>
        <w:tc>
          <w:tcPr>
            <w:tcW w:w="6870" w:type="dxa"/>
            <w:tcBorders>
              <w:tl2br w:val="nil"/>
              <w:tr2bl w:val="nil"/>
            </w:tcBorders>
            <w:shd w:val="clear" w:color="auto" w:fill="auto"/>
            <w:vAlign w:val="center"/>
          </w:tcPr>
          <w:p w14:paraId="3FD6A36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双扁钢线铠装 聚丙烯纤维外被层 </w:t>
            </w:r>
            <w:r>
              <w:rPr>
                <w:rFonts w:hint="eastAsia" w:eastAsia="宋体"/>
                <w:sz w:val="18"/>
                <w:szCs w:val="18"/>
                <w:lang w:eastAsia="zh-CN"/>
              </w:rPr>
              <w:t>海底电缆</w:t>
            </w:r>
          </w:p>
        </w:tc>
      </w:tr>
      <w:tr w14:paraId="2007ED7B">
        <w:trPr>
          <w:trHeight w:val="340" w:hRule="atLeast"/>
        </w:trPr>
        <w:tc>
          <w:tcPr>
            <w:tcW w:w="2754" w:type="dxa"/>
            <w:tcBorders>
              <w:tl2br w:val="nil"/>
              <w:tr2bl w:val="nil"/>
            </w:tcBorders>
            <w:vAlign w:val="center"/>
          </w:tcPr>
          <w:p w14:paraId="55241661">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HYJQ91</w:t>
            </w:r>
          </w:p>
        </w:tc>
        <w:tc>
          <w:tcPr>
            <w:tcW w:w="6870" w:type="dxa"/>
            <w:tcBorders>
              <w:tl2br w:val="nil"/>
              <w:tr2bl w:val="nil"/>
            </w:tcBorders>
            <w:shd w:val="clear" w:color="auto" w:fill="auto"/>
            <w:vAlign w:val="center"/>
          </w:tcPr>
          <w:p w14:paraId="702E2CCA">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扁钢线铠装 聚丙烯纤维外被层 </w:t>
            </w:r>
            <w:r>
              <w:rPr>
                <w:rFonts w:hint="eastAsia" w:eastAsia="宋体"/>
                <w:sz w:val="18"/>
                <w:szCs w:val="18"/>
                <w:lang w:eastAsia="zh-CN"/>
              </w:rPr>
              <w:t>海底电缆</w:t>
            </w:r>
          </w:p>
        </w:tc>
      </w:tr>
      <w:tr w14:paraId="4B90ED9D">
        <w:trPr>
          <w:trHeight w:val="340" w:hRule="atLeast"/>
        </w:trPr>
        <w:tc>
          <w:tcPr>
            <w:tcW w:w="2754" w:type="dxa"/>
            <w:tcBorders>
              <w:tl2br w:val="nil"/>
              <w:tr2bl w:val="nil"/>
            </w:tcBorders>
            <w:vAlign w:val="center"/>
          </w:tcPr>
          <w:p w14:paraId="3E61D620">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HYJQ991</w:t>
            </w:r>
          </w:p>
        </w:tc>
        <w:tc>
          <w:tcPr>
            <w:tcW w:w="6870" w:type="dxa"/>
            <w:tcBorders>
              <w:tl2br w:val="nil"/>
              <w:tr2bl w:val="nil"/>
            </w:tcBorders>
            <w:shd w:val="clear" w:color="auto" w:fill="auto"/>
            <w:vAlign w:val="center"/>
          </w:tcPr>
          <w:p w14:paraId="49FD2150">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双扁钢线铠装 聚丙烯纤维外被层 </w:t>
            </w:r>
            <w:r>
              <w:rPr>
                <w:rFonts w:hint="eastAsia" w:eastAsia="宋体"/>
                <w:sz w:val="18"/>
                <w:szCs w:val="18"/>
                <w:lang w:eastAsia="zh-CN"/>
              </w:rPr>
              <w:t>海底电缆</w:t>
            </w:r>
          </w:p>
        </w:tc>
      </w:tr>
      <w:tr w14:paraId="34F8F4B7">
        <w:trPr>
          <w:trHeight w:val="340" w:hRule="atLeast"/>
        </w:trPr>
        <w:tc>
          <w:tcPr>
            <w:tcW w:w="2754" w:type="dxa"/>
            <w:tcBorders>
              <w:tl2br w:val="nil"/>
              <w:tr2bl w:val="nil"/>
            </w:tcBorders>
            <w:vAlign w:val="center"/>
          </w:tcPr>
          <w:p w14:paraId="14621AD7">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HYJQ71-F</w:t>
            </w:r>
          </w:p>
        </w:tc>
        <w:tc>
          <w:tcPr>
            <w:tcW w:w="6870" w:type="dxa"/>
            <w:tcBorders>
              <w:tl2br w:val="nil"/>
              <w:tr2bl w:val="nil"/>
            </w:tcBorders>
            <w:shd w:val="clear" w:color="auto" w:fill="auto"/>
            <w:vAlign w:val="center"/>
          </w:tcPr>
          <w:p w14:paraId="30CA77E0">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扁铜线铠装 聚丙烯纤维外被层 光纤复合</w:t>
            </w:r>
            <w:r>
              <w:rPr>
                <w:rFonts w:hint="eastAsia" w:eastAsia="宋体"/>
                <w:sz w:val="18"/>
                <w:szCs w:val="18"/>
                <w:lang w:eastAsia="zh-CN"/>
              </w:rPr>
              <w:t>海底电缆</w:t>
            </w:r>
          </w:p>
        </w:tc>
      </w:tr>
      <w:tr w14:paraId="680BFC04">
        <w:trPr>
          <w:trHeight w:val="340" w:hRule="atLeast"/>
        </w:trPr>
        <w:tc>
          <w:tcPr>
            <w:tcW w:w="2754" w:type="dxa"/>
            <w:tcBorders>
              <w:tl2br w:val="nil"/>
              <w:tr2bl w:val="nil"/>
            </w:tcBorders>
            <w:vAlign w:val="center"/>
          </w:tcPr>
          <w:p w14:paraId="37223C3D">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w:t>
            </w:r>
            <w:r>
              <w:rPr>
                <w:rFonts w:hint="default" w:ascii="Times New Roman" w:hAnsi="Times New Roman" w:eastAsia="Times New Roman Regular" w:cs="Times New Roman"/>
                <w:i w:val="0"/>
                <w:iCs w:val="0"/>
                <w:color w:val="000000"/>
                <w:kern w:val="0"/>
                <w:sz w:val="18"/>
                <w:szCs w:val="18"/>
                <w:u w:val="none"/>
                <w:lang w:val="en-US" w:eastAsia="zh-CN" w:bidi="ar"/>
              </w:rPr>
              <w:t>F</w:t>
            </w:r>
            <w:r>
              <w:rPr>
                <w:rFonts w:hint="default" w:ascii="Times New Roman" w:hAnsi="Times New Roman" w:eastAsia="宋体" w:cs="Times New Roman"/>
                <w:i w:val="0"/>
                <w:iCs w:val="0"/>
                <w:color w:val="000000"/>
                <w:kern w:val="0"/>
                <w:sz w:val="18"/>
                <w:szCs w:val="18"/>
                <w:u w:val="none"/>
                <w:lang w:val="en-US" w:eastAsia="zh-CN" w:bidi="ar"/>
              </w:rPr>
              <w:t>41-F</w:t>
            </w:r>
          </w:p>
        </w:tc>
        <w:tc>
          <w:tcPr>
            <w:tcW w:w="6870" w:type="dxa"/>
            <w:tcBorders>
              <w:tl2br w:val="nil"/>
              <w:tr2bl w:val="nil"/>
            </w:tcBorders>
            <w:shd w:val="clear" w:color="auto" w:fill="auto"/>
            <w:vAlign w:val="center"/>
          </w:tcPr>
          <w:p w14:paraId="5F9CD4F7">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粗圆钢丝铠装 聚丙烯纤维外被层 光纤复合</w:t>
            </w:r>
            <w:r>
              <w:rPr>
                <w:rFonts w:hint="eastAsia" w:eastAsia="宋体"/>
                <w:sz w:val="18"/>
                <w:szCs w:val="18"/>
                <w:lang w:eastAsia="zh-CN"/>
              </w:rPr>
              <w:t>海底电缆</w:t>
            </w:r>
          </w:p>
        </w:tc>
      </w:tr>
      <w:tr w14:paraId="621357A8">
        <w:trPr>
          <w:trHeight w:val="340" w:hRule="atLeast"/>
        </w:trPr>
        <w:tc>
          <w:tcPr>
            <w:tcW w:w="2754" w:type="dxa"/>
            <w:tcBorders>
              <w:tl2br w:val="nil"/>
              <w:tr2bl w:val="nil"/>
            </w:tcBorders>
            <w:vAlign w:val="center"/>
          </w:tcPr>
          <w:p w14:paraId="35120A7A">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Times New Roman Regular" w:cs="Times New Roman"/>
                <w:i w:val="0"/>
                <w:iCs w:val="0"/>
                <w:color w:val="000000"/>
                <w:kern w:val="0"/>
                <w:sz w:val="18"/>
                <w:szCs w:val="18"/>
                <w:u w:val="none"/>
                <w:lang w:val="en-US" w:eastAsia="zh-CN" w:bidi="ar"/>
              </w:rPr>
              <w:t>HYJQ</w:t>
            </w:r>
            <w:r>
              <w:rPr>
                <w:rFonts w:hint="default" w:ascii="Times New Roman" w:hAnsi="Times New Roman" w:eastAsia="宋体" w:cs="Times New Roman"/>
                <w:i w:val="0"/>
                <w:iCs w:val="0"/>
                <w:color w:val="000000"/>
                <w:kern w:val="0"/>
                <w:sz w:val="18"/>
                <w:szCs w:val="18"/>
                <w:u w:val="none"/>
                <w:lang w:val="en-US" w:eastAsia="zh-CN" w:bidi="ar"/>
              </w:rPr>
              <w:t>F4</w:t>
            </w:r>
            <w:r>
              <w:rPr>
                <w:rFonts w:hint="default" w:ascii="Times New Roman" w:hAnsi="Times New Roman" w:eastAsia="Times New Roman Regular" w:cs="Times New Roman"/>
                <w:i w:val="0"/>
                <w:iCs w:val="0"/>
                <w:color w:val="000000"/>
                <w:kern w:val="0"/>
                <w:sz w:val="18"/>
                <w:szCs w:val="18"/>
                <w:u w:val="none"/>
                <w:lang w:val="en-US" w:eastAsia="zh-CN" w:bidi="ar"/>
              </w:rPr>
              <w:t>41-F</w:t>
            </w:r>
          </w:p>
        </w:tc>
        <w:tc>
          <w:tcPr>
            <w:tcW w:w="6870" w:type="dxa"/>
            <w:tcBorders>
              <w:tl2br w:val="nil"/>
              <w:tr2bl w:val="nil"/>
            </w:tcBorders>
            <w:shd w:val="clear" w:color="auto" w:fill="auto"/>
            <w:vAlign w:val="center"/>
          </w:tcPr>
          <w:p w14:paraId="2CDF0DF1">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双粗圆钢丝铠装 聚丙烯纤维外被层 光纤复合</w:t>
            </w:r>
            <w:r>
              <w:rPr>
                <w:rFonts w:hint="eastAsia" w:eastAsia="宋体"/>
                <w:sz w:val="18"/>
                <w:szCs w:val="18"/>
                <w:lang w:eastAsia="zh-CN"/>
              </w:rPr>
              <w:t>海底电缆</w:t>
            </w:r>
          </w:p>
        </w:tc>
      </w:tr>
      <w:tr w14:paraId="2C2B281A">
        <w:trPr>
          <w:trHeight w:val="340" w:hRule="atLeast"/>
        </w:trPr>
        <w:tc>
          <w:tcPr>
            <w:tcW w:w="2754" w:type="dxa"/>
            <w:tcBorders>
              <w:tl2br w:val="nil"/>
              <w:tr2bl w:val="nil"/>
            </w:tcBorders>
            <w:vAlign w:val="center"/>
          </w:tcPr>
          <w:p w14:paraId="5EEBED04">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HYJQ41-F</w:t>
            </w:r>
          </w:p>
        </w:tc>
        <w:tc>
          <w:tcPr>
            <w:tcW w:w="6870" w:type="dxa"/>
            <w:tcBorders>
              <w:tl2br w:val="nil"/>
              <w:tr2bl w:val="nil"/>
            </w:tcBorders>
            <w:shd w:val="clear" w:color="auto" w:fill="auto"/>
            <w:vAlign w:val="center"/>
          </w:tcPr>
          <w:p w14:paraId="194238B1">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粗圆钢丝铠装 聚丙烯纤维外被层 光纤复合</w:t>
            </w:r>
            <w:r>
              <w:rPr>
                <w:rFonts w:hint="eastAsia" w:eastAsia="宋体"/>
                <w:sz w:val="18"/>
                <w:szCs w:val="18"/>
                <w:lang w:eastAsia="zh-CN"/>
              </w:rPr>
              <w:t>海底电缆</w:t>
            </w:r>
          </w:p>
        </w:tc>
      </w:tr>
      <w:tr w14:paraId="3676EAE1">
        <w:trPr>
          <w:trHeight w:val="340" w:hRule="atLeast"/>
        </w:trPr>
        <w:tc>
          <w:tcPr>
            <w:tcW w:w="2754" w:type="dxa"/>
            <w:tcBorders>
              <w:tl2br w:val="nil"/>
              <w:tr2bl w:val="nil"/>
            </w:tcBorders>
            <w:vAlign w:val="center"/>
          </w:tcPr>
          <w:p w14:paraId="58DE371C">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HYJQ441-F</w:t>
            </w:r>
          </w:p>
        </w:tc>
        <w:tc>
          <w:tcPr>
            <w:tcW w:w="6870" w:type="dxa"/>
            <w:tcBorders>
              <w:tl2br w:val="nil"/>
              <w:tr2bl w:val="nil"/>
            </w:tcBorders>
            <w:shd w:val="clear" w:color="auto" w:fill="auto"/>
            <w:vAlign w:val="center"/>
          </w:tcPr>
          <w:p w14:paraId="4F71A476">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双粗圆钢丝铠装 聚丙烯纤维外被层 光纤复合</w:t>
            </w:r>
            <w:r>
              <w:rPr>
                <w:rFonts w:hint="eastAsia" w:eastAsia="宋体"/>
                <w:sz w:val="18"/>
                <w:szCs w:val="18"/>
                <w:lang w:eastAsia="zh-CN"/>
              </w:rPr>
              <w:t>海底电缆</w:t>
            </w:r>
          </w:p>
        </w:tc>
      </w:tr>
      <w:tr w14:paraId="2A3CDB54">
        <w:trPr>
          <w:trHeight w:val="340" w:hRule="atLeast"/>
        </w:trPr>
        <w:tc>
          <w:tcPr>
            <w:tcW w:w="2754" w:type="dxa"/>
            <w:tcBorders>
              <w:tl2br w:val="nil"/>
              <w:tr2bl w:val="nil"/>
            </w:tcBorders>
            <w:vAlign w:val="center"/>
          </w:tcPr>
          <w:p w14:paraId="0A53B59E">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HYJQ771-F</w:t>
            </w:r>
          </w:p>
        </w:tc>
        <w:tc>
          <w:tcPr>
            <w:tcW w:w="6870" w:type="dxa"/>
            <w:tcBorders>
              <w:tl2br w:val="nil"/>
              <w:tr2bl w:val="nil"/>
            </w:tcBorders>
            <w:vAlign w:val="center"/>
          </w:tcPr>
          <w:p w14:paraId="0AEEDCEB">
            <w:pPr>
              <w:pStyle w:val="43"/>
              <w:spacing w:before="0" w:line="240" w:lineRule="exact"/>
              <w:ind w:left="0" w:firstLine="180" w:firstLineChars="100"/>
              <w:jc w:val="both"/>
              <w:rPr>
                <w:sz w:val="18"/>
                <w:szCs w:val="18"/>
              </w:rPr>
            </w:pPr>
            <w:r>
              <w:rPr>
                <w:sz w:val="18"/>
                <w:szCs w:val="18"/>
              </w:rPr>
              <w:t>交联聚乙烯绝缘</w:t>
            </w:r>
            <w:r>
              <w:rPr>
                <w:rFonts w:hint="eastAsia" w:eastAsia="宋体"/>
                <w:sz w:val="18"/>
                <w:szCs w:val="18"/>
                <w:lang w:val="en-US" w:eastAsia="zh-CN"/>
              </w:rPr>
              <w:t xml:space="preserve"> 铅套 双扁铜线铠装 聚丙烯纤维外被层 光纤复合</w:t>
            </w:r>
            <w:r>
              <w:rPr>
                <w:rFonts w:hint="eastAsia" w:eastAsia="宋体"/>
                <w:sz w:val="18"/>
                <w:szCs w:val="18"/>
                <w:lang w:eastAsia="zh-CN"/>
              </w:rPr>
              <w:t>海底电缆</w:t>
            </w:r>
          </w:p>
        </w:tc>
      </w:tr>
      <w:tr w14:paraId="1C75F027">
        <w:trPr>
          <w:trHeight w:val="340" w:hRule="atLeast"/>
        </w:trPr>
        <w:tc>
          <w:tcPr>
            <w:tcW w:w="2754" w:type="dxa"/>
            <w:tcBorders>
              <w:tl2br w:val="nil"/>
              <w:tr2bl w:val="nil"/>
            </w:tcBorders>
            <w:vAlign w:val="center"/>
          </w:tcPr>
          <w:p w14:paraId="52FBEE49">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Times New Roman Regular" w:cs="Times New Roman"/>
                <w:i w:val="0"/>
                <w:iCs w:val="0"/>
                <w:color w:val="000000"/>
                <w:kern w:val="0"/>
                <w:sz w:val="18"/>
                <w:szCs w:val="18"/>
                <w:u w:val="none"/>
                <w:lang w:val="en-US" w:eastAsia="zh-CN" w:bidi="ar"/>
              </w:rPr>
              <w:t>HYJQF91-F</w:t>
            </w:r>
          </w:p>
        </w:tc>
        <w:tc>
          <w:tcPr>
            <w:tcW w:w="6870" w:type="dxa"/>
            <w:tcBorders>
              <w:tl2br w:val="nil"/>
              <w:tr2bl w:val="nil"/>
            </w:tcBorders>
            <w:shd w:val="clear" w:color="auto" w:fill="auto"/>
            <w:vAlign w:val="center"/>
          </w:tcPr>
          <w:p w14:paraId="436DF737">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扁钢线铠装 聚丙烯纤维外被层 光纤复合</w:t>
            </w:r>
            <w:r>
              <w:rPr>
                <w:rFonts w:hint="eastAsia" w:eastAsia="宋体"/>
                <w:sz w:val="18"/>
                <w:szCs w:val="18"/>
                <w:lang w:eastAsia="zh-CN"/>
              </w:rPr>
              <w:t>海底电缆</w:t>
            </w:r>
          </w:p>
        </w:tc>
      </w:tr>
      <w:tr w14:paraId="532FE6AD">
        <w:trPr>
          <w:trHeight w:val="340" w:hRule="atLeast"/>
        </w:trPr>
        <w:tc>
          <w:tcPr>
            <w:tcW w:w="2754" w:type="dxa"/>
            <w:tcBorders>
              <w:tl2br w:val="nil"/>
              <w:tr2bl w:val="nil"/>
            </w:tcBorders>
            <w:vAlign w:val="center"/>
          </w:tcPr>
          <w:p w14:paraId="6B722735">
            <w:pPr>
              <w:widowControl/>
              <w:spacing w:before="0" w:line="240" w:lineRule="exact"/>
              <w:ind w:left="0"/>
              <w:jc w:val="center"/>
              <w:textAlignment w:val="center"/>
              <w:rPr>
                <w:rFonts w:ascii="Times New Roman" w:hAnsi="Times New Roman" w:cs="Times New Roman"/>
                <w:spacing w:val="-2"/>
                <w:sz w:val="18"/>
                <w:szCs w:val="18"/>
              </w:rPr>
            </w:pPr>
            <w:r>
              <w:rPr>
                <w:rFonts w:hint="default" w:ascii="Times New Roman" w:hAnsi="Times New Roman" w:eastAsia="宋体" w:cs="Times New Roman"/>
                <w:i w:val="0"/>
                <w:iCs w:val="0"/>
                <w:color w:val="000000"/>
                <w:kern w:val="0"/>
                <w:sz w:val="18"/>
                <w:szCs w:val="18"/>
                <w:u w:val="none"/>
                <w:lang w:val="en-US" w:eastAsia="zh-CN" w:bidi="ar"/>
              </w:rPr>
              <w:t>HYJQF991-F</w:t>
            </w:r>
          </w:p>
        </w:tc>
        <w:tc>
          <w:tcPr>
            <w:tcW w:w="6870" w:type="dxa"/>
            <w:tcBorders>
              <w:tl2br w:val="nil"/>
              <w:tr2bl w:val="nil"/>
            </w:tcBorders>
            <w:shd w:val="clear" w:color="auto" w:fill="auto"/>
            <w:vAlign w:val="center"/>
          </w:tcPr>
          <w:p w14:paraId="5CF1FAE2">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分相铅套 双扁钢线铠装 聚丙烯纤维外被层 光纤复合</w:t>
            </w:r>
            <w:r>
              <w:rPr>
                <w:rFonts w:hint="eastAsia" w:eastAsia="宋体"/>
                <w:sz w:val="18"/>
                <w:szCs w:val="18"/>
                <w:lang w:eastAsia="zh-CN"/>
              </w:rPr>
              <w:t>海底电缆</w:t>
            </w:r>
          </w:p>
        </w:tc>
      </w:tr>
      <w:tr w14:paraId="21366F39">
        <w:trPr>
          <w:trHeight w:val="340" w:hRule="atLeast"/>
        </w:trPr>
        <w:tc>
          <w:tcPr>
            <w:tcW w:w="2754" w:type="dxa"/>
            <w:tcBorders>
              <w:tl2br w:val="nil"/>
              <w:tr2bl w:val="nil"/>
            </w:tcBorders>
            <w:vAlign w:val="center"/>
          </w:tcPr>
          <w:p w14:paraId="60DB28B4">
            <w:pPr>
              <w:widowControl/>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HYJF91-F</w:t>
            </w:r>
          </w:p>
        </w:tc>
        <w:tc>
          <w:tcPr>
            <w:tcW w:w="6870" w:type="dxa"/>
            <w:tcBorders>
              <w:tl2br w:val="nil"/>
              <w:tr2bl w:val="nil"/>
            </w:tcBorders>
            <w:shd w:val="clear" w:color="auto" w:fill="auto"/>
            <w:vAlign w:val="center"/>
          </w:tcPr>
          <w:p w14:paraId="6E270F08">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扁钢线铠装 聚丙烯纤维外被层 光纤复合</w:t>
            </w:r>
            <w:r>
              <w:rPr>
                <w:rFonts w:hint="eastAsia" w:eastAsia="宋体"/>
                <w:sz w:val="18"/>
                <w:szCs w:val="18"/>
                <w:lang w:eastAsia="zh-CN"/>
              </w:rPr>
              <w:t>海底电缆</w:t>
            </w:r>
          </w:p>
        </w:tc>
      </w:tr>
      <w:tr w14:paraId="212A310F">
        <w:trPr>
          <w:trHeight w:val="340" w:hRule="atLeast"/>
        </w:trPr>
        <w:tc>
          <w:tcPr>
            <w:tcW w:w="2754" w:type="dxa"/>
            <w:tcBorders>
              <w:bottom w:val="single" w:color="000000" w:sz="12" w:space="0"/>
              <w:tl2br w:val="nil"/>
              <w:tr2bl w:val="nil"/>
            </w:tcBorders>
            <w:vAlign w:val="center"/>
          </w:tcPr>
          <w:p w14:paraId="4734CA13">
            <w:pPr>
              <w:widowControl/>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HYJQ991-F</w:t>
            </w:r>
          </w:p>
        </w:tc>
        <w:tc>
          <w:tcPr>
            <w:tcW w:w="6870" w:type="dxa"/>
            <w:tcBorders>
              <w:bottom w:val="single" w:color="000000" w:sz="12" w:space="0"/>
              <w:tl2br w:val="nil"/>
              <w:tr2bl w:val="nil"/>
            </w:tcBorders>
            <w:shd w:val="clear" w:color="auto" w:fill="auto"/>
            <w:vAlign w:val="center"/>
          </w:tcPr>
          <w:p w14:paraId="39732965">
            <w:pPr>
              <w:pStyle w:val="43"/>
              <w:spacing w:before="0" w:line="240" w:lineRule="exact"/>
              <w:ind w:left="0" w:leftChars="0" w:firstLine="180" w:firstLineChars="100"/>
              <w:jc w:val="both"/>
              <w:rPr>
                <w:rFonts w:hint="eastAsia" w:ascii="Times New Roman" w:hAnsi="Times New Roman" w:eastAsia="宋体" w:cs="Times New Roman"/>
                <w:kern w:val="2"/>
                <w:sz w:val="18"/>
                <w:szCs w:val="18"/>
                <w:lang w:val="en-US" w:eastAsia="zh-CN" w:bidi="ar-SA"/>
              </w:rPr>
            </w:pPr>
            <w:r>
              <w:rPr>
                <w:sz w:val="18"/>
                <w:szCs w:val="18"/>
              </w:rPr>
              <w:t>交联聚乙烯绝缘</w:t>
            </w:r>
            <w:r>
              <w:rPr>
                <w:rFonts w:hint="eastAsia" w:eastAsia="宋体"/>
                <w:sz w:val="18"/>
                <w:szCs w:val="18"/>
                <w:lang w:val="en-US" w:eastAsia="zh-CN"/>
              </w:rPr>
              <w:t xml:space="preserve"> 铅套 双扁钢线铠装 聚丙烯纤维外被层 光纤复合</w:t>
            </w:r>
            <w:r>
              <w:rPr>
                <w:rFonts w:hint="eastAsia" w:eastAsia="宋体"/>
                <w:sz w:val="18"/>
                <w:szCs w:val="18"/>
                <w:lang w:eastAsia="zh-CN"/>
              </w:rPr>
              <w:t>海底电缆</w:t>
            </w:r>
          </w:p>
        </w:tc>
      </w:tr>
    </w:tbl>
    <w:p w14:paraId="41094B43"/>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PingFang SC">
    <w:altName w:val="冬青黑体简体中文"/>
    <w:panose1 w:val="020B0400000000000000"/>
    <w:charset w:val="86"/>
    <w:family w:val="auto"/>
    <w:pitch w:val="default"/>
    <w:sig w:usb0="00000000" w:usb1="00000000"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B9F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B5DA">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320675" cy="1924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7D462">
                          <w:pPr>
                            <w:pStyle w:val="14"/>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65408;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kAvutMAAAADAQAADwAAAAAAAAABACAAAAAiAAAAZHJzL2Rvd25yZXYu&#10;eG1sUEsBAhQAFAAAAAgAh07iQEcg+j85AgAAYQQAAA4AAAAAAAAAAQAgAAAAIgEAAGRycy9lMm9E&#10;b2MueG1sUEsFBgAAAAAGAAYAWQEAAM0FAAAAAA==&#10;">
              <v:fill on="f" focussize="0,0"/>
              <v:stroke on="f" weight="0.5pt"/>
              <v:imagedata o:title=""/>
              <o:lock v:ext="edit" aspectratio="f"/>
              <v:textbox inset="0mm,0mm,0mm,0mm">
                <w:txbxContent>
                  <w:p w14:paraId="6257D462">
                    <w:pPr>
                      <w:pStyle w:val="14"/>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142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5674995</wp:posOffset>
              </wp:positionH>
              <wp:positionV relativeFrom="paragraph">
                <wp:posOffset>0</wp:posOffset>
              </wp:positionV>
              <wp:extent cx="264795" cy="146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1.55pt;width:20.85pt;mso-position-horizontal-relative:margin;z-index:251660288;mso-width-relative:page;mso-height-relative:page;" filled="f" stroked="f" coordsize="21600,21600" o:gfxdata="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vZv41wAAAAcBAAAPAAAAAAAAAAEAIAAAACIAAABkcnMvZG93bnJl&#10;di54bWxQSwECFAAUAAAACACHTuJA51BpaTcCAABhBAAADgAAAAAAAAABACAAAAAmAQAAZHJzL2Uy&#10;b0RvYy54bWxQSwUGAAAAAAYABgBZAQAAzwUAAAAA&#10;">
              <v:fill on="f" focussize="0,0"/>
              <v:stroke on="f" weight="0.5pt"/>
              <v:imagedata o:title=""/>
              <o:lock v:ext="edit" aspectratio="f"/>
              <v:textbox inset="0mm,0mm,0mm,0mm">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1AE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E6">
    <w:pPr>
      <w:pStyle w:val="14"/>
    </w:pPr>
    <w:r>
      <w:rPr>
        <w:sz w:val="18"/>
      </w:rPr>
      <mc:AlternateContent>
        <mc:Choice Requires="wps">
          <w:drawing>
            <wp:anchor distT="0" distB="0" distL="114300" distR="114300" simplePos="0" relativeHeight="251666432" behindDoc="0" locked="0" layoutInCell="1" allowOverlap="1">
              <wp:simplePos x="0" y="0"/>
              <wp:positionH relativeFrom="margin">
                <wp:posOffset>-10160</wp:posOffset>
              </wp:positionH>
              <wp:positionV relativeFrom="paragraph">
                <wp:posOffset>6985</wp:posOffset>
              </wp:positionV>
              <wp:extent cx="387350" cy="1365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87350" cy="136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0A0EF">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8pt;margin-top:0.55pt;height:10.75pt;width:30.5pt;mso-position-horizontal-relative:margin;z-index:251666432;mso-width-relative:page;mso-height-relative:page;" filled="f" stroked="f" coordsize="21600,21600" o:gfxdata="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9A3cPUAAAABgEAAA8AAAAAAAAAAQAgAAAAIgAAAGRycy9kb3ducmV2Lnht&#10;bFBLAQIUABQAAAAIAIdO4kBn2PCzNgIAAGEEAAAOAAAAAAAAAAEAIAAAACMBAABkcnMvZTJvRG9j&#10;LnhtbFBLBQYAAAAABgAGAFkBAADLBQAAAAA=&#10;">
              <v:fill on="f" focussize="0,0"/>
              <v:stroke on="f" weight="0.5pt"/>
              <v:imagedata o:title=""/>
              <o:lock v:ext="edit" aspectratio="f"/>
              <v:textbox inset="0mm,0mm,0mm,0mm">
                <w:txbxContent>
                  <w:p w14:paraId="4130A0EF">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4"/>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87350" cy="1365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87350" cy="136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0.75pt;width:30.5pt;mso-position-horizontal-relative:margin;z-index:251663360;mso-width-relative:page;mso-height-relative:page;" filled="f" stroked="f" coordsize="21600,21600" o:gfxdata="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FT520gAAAAMBAAAPAAAAAAAAAAEAIAAAACIAAABkcnMvZG93bnJldi54bWxQ&#10;SwECFAAUAAAACACHTuJA38HobDYCAABhBAAADgAAAAAAAAABACAAAAAhAQAAZHJzL2Uyb0RvYy54&#10;bWxQSwUGAAAAAAYABgBZAQAAyQUAAAAA&#10;">
              <v:fill on="f" focussize="0,0"/>
              <v:stroke on="f" weight="0.5pt"/>
              <v:imagedata o:title=""/>
              <o:lock v:ext="edit" aspectratio="f"/>
              <v:textbox inset="0mm,0mm,0mm,0mm">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25F2">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CF24">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A1EC">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09758">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E09758">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0D930">
    <w:pPr>
      <w:pStyle w:val="14"/>
    </w:pPr>
    <w:r>
      <w:rPr>
        <w:sz w:val="18"/>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0</wp:posOffset>
              </wp:positionV>
              <wp:extent cx="387350" cy="13652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87350" cy="136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39062">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0.75pt;width:30.5pt;mso-position-horizontal-relative:margin;z-index:251668480;mso-width-relative:page;mso-height-relative:page;" filled="f" stroked="f" coordsize="21600,21600" o:gfxdata="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wVPnbSAAAAAwEAAA8AAAAAAAAAAQAgAAAAIgAAAGRycy9kb3ducmV2LnhtbFBL&#10;AQIUABQAAAAIAIdO4kDM5X/SNQIAAGMEAAAOAAAAAAAAAAEAIAAAACEBAABkcnMvZTJvRG9jLnht&#10;bFBLBQYAAAAABgAGAFkBAADIBQAAAAA=&#10;">
              <v:fill on="f" focussize="0,0"/>
              <v:stroke on="f" weight="0.5pt"/>
              <v:imagedata o:title=""/>
              <o:lock v:ext="edit" aspectratio="f"/>
              <v:textbox inset="0mm,0mm,0mm,0mm">
                <w:txbxContent>
                  <w:p w14:paraId="2E139062">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00A7">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0A443">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5C0A443">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17D0">
    <w:pPr>
      <w:pStyle w:val="15"/>
      <w:spacing w:after="283"/>
      <w:jc w:val="right"/>
      <w:rPr>
        <w:rFonts w:hint="eastAsia" w:eastAsia="宋体"/>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16</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BAF0">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16</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C89A">
    <w:pPr>
      <w:pStyle w:val="15"/>
      <w:spacing w:after="283"/>
      <w:rPr>
        <w:rFonts w:ascii="Times New Roman" w:hAnsi="Times New Roman" w:cs="Times New Roman"/>
        <w:sz w:val="21"/>
        <w:szCs w:val="21"/>
      </w:rPr>
    </w:pPr>
    <w:r>
      <w:rPr>
        <w:rFonts w:hint="default" w:ascii="Times New Roman" w:hAnsi="Times New Roman" w:eastAsia="宋体" w:cs="Times New Roman"/>
        <w:b w:val="0"/>
        <w:bCs w:val="0"/>
        <w:sz w:val="21"/>
        <w:szCs w:val="21"/>
        <w:lang w:eastAsia="zh-CN"/>
      </w:rPr>
      <w:t xml:space="preserve">T/CTBA </w:t>
    </w:r>
    <w:r>
      <w:rPr>
        <w:rFonts w:hint="eastAsia" w:ascii="Times New Roman" w:hAnsi="Times New Roman" w:eastAsia="宋体" w:cs="Times New Roman"/>
        <w:b w:val="0"/>
        <w:bCs w:val="0"/>
        <w:sz w:val="21"/>
        <w:szCs w:val="21"/>
        <w:lang w:eastAsia="zh-CN"/>
      </w:rPr>
      <w:t>0</w:t>
    </w:r>
    <w:r>
      <w:rPr>
        <w:rFonts w:hint="eastAsia" w:ascii="Times New Roman" w:hAnsi="Times New Roman" w:eastAsia="宋体" w:cs="Times New Roman"/>
        <w:b w:val="0"/>
        <w:bCs w:val="0"/>
        <w:sz w:val="21"/>
        <w:szCs w:val="21"/>
        <w:lang w:val="en-US" w:eastAsia="zh-CN"/>
      </w:rPr>
      <w:t>06</w:t>
    </w:r>
    <w:r>
      <w:rPr>
        <w:rFonts w:hint="default" w:ascii="Times New Roman" w:hAnsi="Times New Roman" w:eastAsia="宋体" w:cs="Times New Roman"/>
        <w:b w:val="0"/>
        <w:bCs w:val="0"/>
        <w:sz w:val="21"/>
        <w:szCs w:val="21"/>
        <w:lang w:eastAsia="zh-CN"/>
      </w:rPr>
      <w:t>.1</w:t>
    </w:r>
    <w:r>
      <w:rPr>
        <w:rFonts w:hint="default" w:ascii="Times New Roman" w:hAnsi="Times New Roman" w:eastAsia="宋体" w:cs="Times New Roman"/>
        <w:b w:val="0"/>
        <w:bCs w:val="0"/>
        <w:sz w:val="21"/>
        <w:szCs w:val="21"/>
        <w:lang w:val="en-US" w:eastAsia="zh-CN"/>
      </w:rPr>
      <w:t>6</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16</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401E">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16</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9A4C">
    <w:pPr>
      <w:pStyle w:val="15"/>
      <w:spacing w:after="283"/>
      <w:jc w:val="left"/>
      <w:rPr>
        <w:rFonts w:ascii="Times New Roman Regular" w:hAnsi="Times New Roman Regular" w:cs="Times New Roman Regul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5A55">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16</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792C">
    <w:pPr>
      <w:pStyle w:val="15"/>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16</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92B">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16</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A7DA69CB"/>
    <w:multiLevelType w:val="singleLevel"/>
    <w:tmpl w:val="A7DA69CB"/>
    <w:lvl w:ilvl="0" w:tentative="0">
      <w:start w:val="1"/>
      <w:numFmt w:val="lowerLetter"/>
      <w:suff w:val="space"/>
      <w:lvlText w:val="%1）"/>
      <w:lvlJc w:val="left"/>
      <w:rPr>
        <w:rFonts w:hint="default" w:ascii="Times New Roman" w:hAnsi="Times New Roman" w:cs="Times New Roman"/>
      </w:rPr>
    </w:lvl>
  </w:abstractNum>
  <w:abstractNum w:abstractNumId="2">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3">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4">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5">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6">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7">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38F61594"/>
    <w:multiLevelType w:val="multilevel"/>
    <w:tmpl w:val="38F61594"/>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1">
    <w:nsid w:val="5008B084"/>
    <w:multiLevelType w:val="singleLevel"/>
    <w:tmpl w:val="5008B084"/>
    <w:lvl w:ilvl="0" w:tentative="0">
      <w:start w:val="1"/>
      <w:numFmt w:val="lowerLetter"/>
      <w:suff w:val="space"/>
      <w:lvlText w:val="%1）"/>
      <w:lvlJc w:val="left"/>
      <w:rPr>
        <w:rFonts w:hint="default" w:ascii="Times New Roman" w:hAnsi="Times New Roman" w:cs="Times New Roman"/>
        <w:sz w:val="21"/>
        <w:szCs w:val="21"/>
      </w:rPr>
    </w:lvl>
  </w:abstractNum>
  <w:abstractNum w:abstractNumId="12">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6"/>
  </w:num>
  <w:num w:numId="2">
    <w:abstractNumId w:val="5"/>
  </w:num>
  <w:num w:numId="3">
    <w:abstractNumId w:val="12"/>
  </w:num>
  <w:num w:numId="4">
    <w:abstractNumId w:val="7"/>
  </w:num>
  <w:num w:numId="5">
    <w:abstractNumId w:val="4"/>
  </w:num>
  <w:num w:numId="6">
    <w:abstractNumId w:val="8"/>
  </w:num>
  <w:num w:numId="7">
    <w:abstractNumId w:val="9"/>
  </w:num>
  <w:num w:numId="8">
    <w:abstractNumId w:val="11"/>
  </w:num>
  <w:num w:numId="9">
    <w:abstractNumId w:val="3"/>
  </w:num>
  <w:num w:numId="10">
    <w:abstractNumId w:val="0"/>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3D45A0"/>
    <w:rsid w:val="007A51B4"/>
    <w:rsid w:val="007F0A1D"/>
    <w:rsid w:val="00A55A76"/>
    <w:rsid w:val="00DC70A8"/>
    <w:rsid w:val="01057F1E"/>
    <w:rsid w:val="010A6538"/>
    <w:rsid w:val="011A2A76"/>
    <w:rsid w:val="012C30C9"/>
    <w:rsid w:val="01570814"/>
    <w:rsid w:val="01751F10"/>
    <w:rsid w:val="017D3E21"/>
    <w:rsid w:val="0185764C"/>
    <w:rsid w:val="01A4698D"/>
    <w:rsid w:val="01EA0118"/>
    <w:rsid w:val="01F60125"/>
    <w:rsid w:val="02151639"/>
    <w:rsid w:val="02221BDB"/>
    <w:rsid w:val="023C4E17"/>
    <w:rsid w:val="02414829"/>
    <w:rsid w:val="0268276F"/>
    <w:rsid w:val="0273010D"/>
    <w:rsid w:val="0282283E"/>
    <w:rsid w:val="02A75687"/>
    <w:rsid w:val="02FAC4D7"/>
    <w:rsid w:val="0313160B"/>
    <w:rsid w:val="031C69F7"/>
    <w:rsid w:val="03217B69"/>
    <w:rsid w:val="033349EE"/>
    <w:rsid w:val="033A1D4B"/>
    <w:rsid w:val="034A5312"/>
    <w:rsid w:val="038549E9"/>
    <w:rsid w:val="03C07382"/>
    <w:rsid w:val="03EB4055"/>
    <w:rsid w:val="04662C85"/>
    <w:rsid w:val="048929AB"/>
    <w:rsid w:val="048A686A"/>
    <w:rsid w:val="049029EF"/>
    <w:rsid w:val="049B394B"/>
    <w:rsid w:val="04A722F0"/>
    <w:rsid w:val="04AE367F"/>
    <w:rsid w:val="04C36291"/>
    <w:rsid w:val="04C64E6C"/>
    <w:rsid w:val="04F278E1"/>
    <w:rsid w:val="04F7112F"/>
    <w:rsid w:val="05031C1C"/>
    <w:rsid w:val="05047743"/>
    <w:rsid w:val="05126ADD"/>
    <w:rsid w:val="051C79FB"/>
    <w:rsid w:val="057A2458"/>
    <w:rsid w:val="057D1AFC"/>
    <w:rsid w:val="064222D0"/>
    <w:rsid w:val="06E33324"/>
    <w:rsid w:val="06FF6413"/>
    <w:rsid w:val="072F4F4B"/>
    <w:rsid w:val="072F5986"/>
    <w:rsid w:val="073277F2"/>
    <w:rsid w:val="074107DA"/>
    <w:rsid w:val="074F1149"/>
    <w:rsid w:val="075521B6"/>
    <w:rsid w:val="07A0475C"/>
    <w:rsid w:val="07DD5F1D"/>
    <w:rsid w:val="07E77620"/>
    <w:rsid w:val="080879DA"/>
    <w:rsid w:val="08123F24"/>
    <w:rsid w:val="083B347B"/>
    <w:rsid w:val="085D6714"/>
    <w:rsid w:val="08B1656C"/>
    <w:rsid w:val="08FA1588"/>
    <w:rsid w:val="09050131"/>
    <w:rsid w:val="09120680"/>
    <w:rsid w:val="094E5847"/>
    <w:rsid w:val="097F1A8E"/>
    <w:rsid w:val="0991427C"/>
    <w:rsid w:val="099472E7"/>
    <w:rsid w:val="09975029"/>
    <w:rsid w:val="09AC4D17"/>
    <w:rsid w:val="09BE4364"/>
    <w:rsid w:val="09C3710A"/>
    <w:rsid w:val="09F00295"/>
    <w:rsid w:val="09F558AC"/>
    <w:rsid w:val="0A033C45"/>
    <w:rsid w:val="0A0C1C9E"/>
    <w:rsid w:val="0A2C7AA1"/>
    <w:rsid w:val="0A2F7010"/>
    <w:rsid w:val="0A342878"/>
    <w:rsid w:val="0A481841"/>
    <w:rsid w:val="0A4D56E8"/>
    <w:rsid w:val="0A60366D"/>
    <w:rsid w:val="0A7315F2"/>
    <w:rsid w:val="0A7B4003"/>
    <w:rsid w:val="0A7D4EC4"/>
    <w:rsid w:val="0A83110A"/>
    <w:rsid w:val="0A857FE9"/>
    <w:rsid w:val="0A8D2745"/>
    <w:rsid w:val="0A9C5F85"/>
    <w:rsid w:val="0AAC68B2"/>
    <w:rsid w:val="0B1306DF"/>
    <w:rsid w:val="0B1D3AD1"/>
    <w:rsid w:val="0B5908F1"/>
    <w:rsid w:val="0B6874E1"/>
    <w:rsid w:val="0B723658"/>
    <w:rsid w:val="0BB86BE8"/>
    <w:rsid w:val="0BBB6256"/>
    <w:rsid w:val="0BBBBA8B"/>
    <w:rsid w:val="0BC35052"/>
    <w:rsid w:val="0BC93277"/>
    <w:rsid w:val="0BE249C9"/>
    <w:rsid w:val="0BE70503"/>
    <w:rsid w:val="0C030754"/>
    <w:rsid w:val="0C0B13B7"/>
    <w:rsid w:val="0C1069CD"/>
    <w:rsid w:val="0C3534E2"/>
    <w:rsid w:val="0C3E79DE"/>
    <w:rsid w:val="0C4D4F79"/>
    <w:rsid w:val="0C6D1992"/>
    <w:rsid w:val="0C7B765B"/>
    <w:rsid w:val="0CCD5877"/>
    <w:rsid w:val="0CCE0D62"/>
    <w:rsid w:val="0CF54BA1"/>
    <w:rsid w:val="0D110C4F"/>
    <w:rsid w:val="0D5E1CB9"/>
    <w:rsid w:val="0D780CCE"/>
    <w:rsid w:val="0D7F3E0A"/>
    <w:rsid w:val="0D8633EB"/>
    <w:rsid w:val="0DA22B05"/>
    <w:rsid w:val="0DAD2DEB"/>
    <w:rsid w:val="0DB55A7E"/>
    <w:rsid w:val="0DBB7AFD"/>
    <w:rsid w:val="0DBE26D2"/>
    <w:rsid w:val="0DC34AA9"/>
    <w:rsid w:val="0DDD6210"/>
    <w:rsid w:val="0E07353A"/>
    <w:rsid w:val="0E277278"/>
    <w:rsid w:val="0E303356"/>
    <w:rsid w:val="0E7C5427"/>
    <w:rsid w:val="0E7DB4FC"/>
    <w:rsid w:val="0ECA4CFE"/>
    <w:rsid w:val="0ECF3031"/>
    <w:rsid w:val="0EE71B02"/>
    <w:rsid w:val="0F24110D"/>
    <w:rsid w:val="0F395261"/>
    <w:rsid w:val="0F3E4653"/>
    <w:rsid w:val="0F7A0D2D"/>
    <w:rsid w:val="0FA71D21"/>
    <w:rsid w:val="0FB7CAC4"/>
    <w:rsid w:val="0FDC7E43"/>
    <w:rsid w:val="0FE16B50"/>
    <w:rsid w:val="0FFD3022"/>
    <w:rsid w:val="100D1BA1"/>
    <w:rsid w:val="1021389E"/>
    <w:rsid w:val="103E7FAD"/>
    <w:rsid w:val="103F5BA1"/>
    <w:rsid w:val="104A4BA3"/>
    <w:rsid w:val="10525806"/>
    <w:rsid w:val="108160EB"/>
    <w:rsid w:val="108E7218"/>
    <w:rsid w:val="10B63D14"/>
    <w:rsid w:val="10C304B2"/>
    <w:rsid w:val="110E5BD1"/>
    <w:rsid w:val="11177B40"/>
    <w:rsid w:val="11186A50"/>
    <w:rsid w:val="1134315E"/>
    <w:rsid w:val="11AD6755"/>
    <w:rsid w:val="11E24A0B"/>
    <w:rsid w:val="11EC57E6"/>
    <w:rsid w:val="11F0799B"/>
    <w:rsid w:val="11FF47B8"/>
    <w:rsid w:val="122B630F"/>
    <w:rsid w:val="123C43E8"/>
    <w:rsid w:val="125E00D9"/>
    <w:rsid w:val="126F3FA5"/>
    <w:rsid w:val="127F665A"/>
    <w:rsid w:val="12887BC1"/>
    <w:rsid w:val="128C1399"/>
    <w:rsid w:val="12A44024"/>
    <w:rsid w:val="12BC3C29"/>
    <w:rsid w:val="12BE53D5"/>
    <w:rsid w:val="131B45D5"/>
    <w:rsid w:val="133471D8"/>
    <w:rsid w:val="134D2F57"/>
    <w:rsid w:val="13681478"/>
    <w:rsid w:val="13717985"/>
    <w:rsid w:val="13A730B3"/>
    <w:rsid w:val="13D87533"/>
    <w:rsid w:val="13FC6A77"/>
    <w:rsid w:val="14076907"/>
    <w:rsid w:val="141C6857"/>
    <w:rsid w:val="145853B5"/>
    <w:rsid w:val="145D796B"/>
    <w:rsid w:val="14840CB7"/>
    <w:rsid w:val="14885C4A"/>
    <w:rsid w:val="149245B2"/>
    <w:rsid w:val="149E7E31"/>
    <w:rsid w:val="14B52807"/>
    <w:rsid w:val="14CB1C36"/>
    <w:rsid w:val="14DB6CA6"/>
    <w:rsid w:val="14EA425F"/>
    <w:rsid w:val="14FF0009"/>
    <w:rsid w:val="15214808"/>
    <w:rsid w:val="15632BBE"/>
    <w:rsid w:val="15714E3E"/>
    <w:rsid w:val="157F4ACC"/>
    <w:rsid w:val="1586215F"/>
    <w:rsid w:val="15A56870"/>
    <w:rsid w:val="15B74CE8"/>
    <w:rsid w:val="15E22389"/>
    <w:rsid w:val="15EE5FD1"/>
    <w:rsid w:val="15FFAF65"/>
    <w:rsid w:val="16096967"/>
    <w:rsid w:val="16203F57"/>
    <w:rsid w:val="162C356B"/>
    <w:rsid w:val="16534086"/>
    <w:rsid w:val="167F37F2"/>
    <w:rsid w:val="168B5B89"/>
    <w:rsid w:val="16C861C7"/>
    <w:rsid w:val="16F30626"/>
    <w:rsid w:val="17081314"/>
    <w:rsid w:val="1726591C"/>
    <w:rsid w:val="17276095"/>
    <w:rsid w:val="172D48D7"/>
    <w:rsid w:val="173662CB"/>
    <w:rsid w:val="17683B61"/>
    <w:rsid w:val="17750E5D"/>
    <w:rsid w:val="177711B5"/>
    <w:rsid w:val="178D1819"/>
    <w:rsid w:val="178D35C8"/>
    <w:rsid w:val="17D02F59"/>
    <w:rsid w:val="17D336D0"/>
    <w:rsid w:val="17F12F10"/>
    <w:rsid w:val="17FAE7D8"/>
    <w:rsid w:val="18174183"/>
    <w:rsid w:val="18382351"/>
    <w:rsid w:val="18482924"/>
    <w:rsid w:val="185365BF"/>
    <w:rsid w:val="186A063A"/>
    <w:rsid w:val="188D4734"/>
    <w:rsid w:val="189E6E29"/>
    <w:rsid w:val="18A5270A"/>
    <w:rsid w:val="18DC65B5"/>
    <w:rsid w:val="19540841"/>
    <w:rsid w:val="19582824"/>
    <w:rsid w:val="1966667F"/>
    <w:rsid w:val="19726F19"/>
    <w:rsid w:val="198050AB"/>
    <w:rsid w:val="1998303C"/>
    <w:rsid w:val="19AF388C"/>
    <w:rsid w:val="19BE5D1C"/>
    <w:rsid w:val="19BF413C"/>
    <w:rsid w:val="19EC2827"/>
    <w:rsid w:val="19F81081"/>
    <w:rsid w:val="1A3409BA"/>
    <w:rsid w:val="1A420699"/>
    <w:rsid w:val="1A460158"/>
    <w:rsid w:val="1A4F6F20"/>
    <w:rsid w:val="1A564145"/>
    <w:rsid w:val="1A6B5E42"/>
    <w:rsid w:val="1A921D7C"/>
    <w:rsid w:val="1AA82C77"/>
    <w:rsid w:val="1AAC1FB7"/>
    <w:rsid w:val="1AAE035C"/>
    <w:rsid w:val="1ACB068F"/>
    <w:rsid w:val="1ADE683C"/>
    <w:rsid w:val="1B162E37"/>
    <w:rsid w:val="1B630BBC"/>
    <w:rsid w:val="1B776A68"/>
    <w:rsid w:val="1B83048A"/>
    <w:rsid w:val="1B8B06FB"/>
    <w:rsid w:val="1B8F3DB2"/>
    <w:rsid w:val="1BCA4DEA"/>
    <w:rsid w:val="1BED6F2E"/>
    <w:rsid w:val="1C054E31"/>
    <w:rsid w:val="1C1A4276"/>
    <w:rsid w:val="1C33473D"/>
    <w:rsid w:val="1C7B4336"/>
    <w:rsid w:val="1CA15CD3"/>
    <w:rsid w:val="1CAD0D0F"/>
    <w:rsid w:val="1CCA672A"/>
    <w:rsid w:val="1CCC4B92"/>
    <w:rsid w:val="1CDC0B3F"/>
    <w:rsid w:val="1CDF6673"/>
    <w:rsid w:val="1CF42CA9"/>
    <w:rsid w:val="1CF71C0F"/>
    <w:rsid w:val="1D0FF220"/>
    <w:rsid w:val="1D1F2F14"/>
    <w:rsid w:val="1D296BBB"/>
    <w:rsid w:val="1D3E6B3F"/>
    <w:rsid w:val="1D473EA8"/>
    <w:rsid w:val="1D570900"/>
    <w:rsid w:val="1D9F570E"/>
    <w:rsid w:val="1DE2466D"/>
    <w:rsid w:val="1DE52980"/>
    <w:rsid w:val="1DE5A96C"/>
    <w:rsid w:val="1DEF71B8"/>
    <w:rsid w:val="1E0A5972"/>
    <w:rsid w:val="1E0B5246"/>
    <w:rsid w:val="1E146D3B"/>
    <w:rsid w:val="1E2217D8"/>
    <w:rsid w:val="1E377E25"/>
    <w:rsid w:val="1E3D7E32"/>
    <w:rsid w:val="1E447858"/>
    <w:rsid w:val="1E51534F"/>
    <w:rsid w:val="1E573D4C"/>
    <w:rsid w:val="1E605592"/>
    <w:rsid w:val="1E666FDD"/>
    <w:rsid w:val="1E85324A"/>
    <w:rsid w:val="1E966DDD"/>
    <w:rsid w:val="1EC35091"/>
    <w:rsid w:val="1ECFD007"/>
    <w:rsid w:val="1EDA3783"/>
    <w:rsid w:val="1EDF1228"/>
    <w:rsid w:val="1EE30357"/>
    <w:rsid w:val="1EE93F77"/>
    <w:rsid w:val="1F05006D"/>
    <w:rsid w:val="1F16449F"/>
    <w:rsid w:val="1F361357"/>
    <w:rsid w:val="1F3C1E67"/>
    <w:rsid w:val="1F416122"/>
    <w:rsid w:val="1F4C7776"/>
    <w:rsid w:val="1F4E796B"/>
    <w:rsid w:val="1F542020"/>
    <w:rsid w:val="1F6410B2"/>
    <w:rsid w:val="1F7E8FC6"/>
    <w:rsid w:val="1F8D1F54"/>
    <w:rsid w:val="1F8E66C5"/>
    <w:rsid w:val="1FAD7FF5"/>
    <w:rsid w:val="1FBB607B"/>
    <w:rsid w:val="1FCB729D"/>
    <w:rsid w:val="1FD2426D"/>
    <w:rsid w:val="1FE7E6BF"/>
    <w:rsid w:val="1FF72D16"/>
    <w:rsid w:val="1FF79D3D"/>
    <w:rsid w:val="1FF7EB1A"/>
    <w:rsid w:val="1FFF500F"/>
    <w:rsid w:val="1FFFB87D"/>
    <w:rsid w:val="20062169"/>
    <w:rsid w:val="20943AB3"/>
    <w:rsid w:val="20C242E2"/>
    <w:rsid w:val="20FF72E4"/>
    <w:rsid w:val="210466A8"/>
    <w:rsid w:val="21075857"/>
    <w:rsid w:val="21076BB1"/>
    <w:rsid w:val="21091F11"/>
    <w:rsid w:val="211A3DCF"/>
    <w:rsid w:val="213435D0"/>
    <w:rsid w:val="21386C61"/>
    <w:rsid w:val="21494A03"/>
    <w:rsid w:val="216043C0"/>
    <w:rsid w:val="21736F42"/>
    <w:rsid w:val="21B420FA"/>
    <w:rsid w:val="21E67D41"/>
    <w:rsid w:val="22167F23"/>
    <w:rsid w:val="221A365E"/>
    <w:rsid w:val="223C00C4"/>
    <w:rsid w:val="225114BD"/>
    <w:rsid w:val="225C2B2C"/>
    <w:rsid w:val="22623FA7"/>
    <w:rsid w:val="22804455"/>
    <w:rsid w:val="229C358D"/>
    <w:rsid w:val="22C02AA3"/>
    <w:rsid w:val="22CD6D83"/>
    <w:rsid w:val="230961F8"/>
    <w:rsid w:val="233D5EA2"/>
    <w:rsid w:val="2349134C"/>
    <w:rsid w:val="235105CE"/>
    <w:rsid w:val="23706277"/>
    <w:rsid w:val="23812740"/>
    <w:rsid w:val="238B4E5F"/>
    <w:rsid w:val="23E00E9D"/>
    <w:rsid w:val="23F77CA2"/>
    <w:rsid w:val="23FFB53A"/>
    <w:rsid w:val="24191BAC"/>
    <w:rsid w:val="241D051C"/>
    <w:rsid w:val="242B6BF4"/>
    <w:rsid w:val="244860D4"/>
    <w:rsid w:val="24885842"/>
    <w:rsid w:val="24B53FFA"/>
    <w:rsid w:val="24B85E2E"/>
    <w:rsid w:val="24E04C70"/>
    <w:rsid w:val="24E134A2"/>
    <w:rsid w:val="24E82E11"/>
    <w:rsid w:val="24F63A5D"/>
    <w:rsid w:val="24F674E5"/>
    <w:rsid w:val="250753E5"/>
    <w:rsid w:val="251D678D"/>
    <w:rsid w:val="2526682A"/>
    <w:rsid w:val="252D3086"/>
    <w:rsid w:val="25361FF1"/>
    <w:rsid w:val="2536529E"/>
    <w:rsid w:val="255851F7"/>
    <w:rsid w:val="25657148"/>
    <w:rsid w:val="259759BA"/>
    <w:rsid w:val="25A1063C"/>
    <w:rsid w:val="25C20374"/>
    <w:rsid w:val="25DB4DDF"/>
    <w:rsid w:val="25FA62CC"/>
    <w:rsid w:val="26103D41"/>
    <w:rsid w:val="26170C2C"/>
    <w:rsid w:val="2637BA7C"/>
    <w:rsid w:val="266834F6"/>
    <w:rsid w:val="266F2B9B"/>
    <w:rsid w:val="26A2681B"/>
    <w:rsid w:val="26C1503C"/>
    <w:rsid w:val="26C568DA"/>
    <w:rsid w:val="26DB038C"/>
    <w:rsid w:val="26DB493C"/>
    <w:rsid w:val="26DB7EAB"/>
    <w:rsid w:val="26DC2D2F"/>
    <w:rsid w:val="27161CB8"/>
    <w:rsid w:val="2730304F"/>
    <w:rsid w:val="274DCE41"/>
    <w:rsid w:val="279863D2"/>
    <w:rsid w:val="279C2835"/>
    <w:rsid w:val="27B263A9"/>
    <w:rsid w:val="27BA3F65"/>
    <w:rsid w:val="27C82E5D"/>
    <w:rsid w:val="27EF6F7C"/>
    <w:rsid w:val="27FB6095"/>
    <w:rsid w:val="28011B94"/>
    <w:rsid w:val="2829008B"/>
    <w:rsid w:val="289034E8"/>
    <w:rsid w:val="28A10C81"/>
    <w:rsid w:val="28E219C5"/>
    <w:rsid w:val="28F214DC"/>
    <w:rsid w:val="28F85103"/>
    <w:rsid w:val="29092F0D"/>
    <w:rsid w:val="292875F4"/>
    <w:rsid w:val="295D104C"/>
    <w:rsid w:val="29606D8E"/>
    <w:rsid w:val="2967305A"/>
    <w:rsid w:val="2970538A"/>
    <w:rsid w:val="29B431CF"/>
    <w:rsid w:val="29CC61D1"/>
    <w:rsid w:val="2A176A9D"/>
    <w:rsid w:val="2A2102CB"/>
    <w:rsid w:val="2A2B40D9"/>
    <w:rsid w:val="2A393B84"/>
    <w:rsid w:val="2A4468E8"/>
    <w:rsid w:val="2A4B7560"/>
    <w:rsid w:val="2A5306A1"/>
    <w:rsid w:val="2A581813"/>
    <w:rsid w:val="2A636193"/>
    <w:rsid w:val="2A7A3BD7"/>
    <w:rsid w:val="2AE93841"/>
    <w:rsid w:val="2AEE3648"/>
    <w:rsid w:val="2AFF5F75"/>
    <w:rsid w:val="2B033371"/>
    <w:rsid w:val="2B151462"/>
    <w:rsid w:val="2B221E6C"/>
    <w:rsid w:val="2B6F32B8"/>
    <w:rsid w:val="2B703976"/>
    <w:rsid w:val="2B732DA8"/>
    <w:rsid w:val="2BA61037"/>
    <w:rsid w:val="2BC59E33"/>
    <w:rsid w:val="2BD66AC4"/>
    <w:rsid w:val="2BFB29B5"/>
    <w:rsid w:val="2C072F7D"/>
    <w:rsid w:val="2C0803CD"/>
    <w:rsid w:val="2C2940C8"/>
    <w:rsid w:val="2C76BB6A"/>
    <w:rsid w:val="2CA54F76"/>
    <w:rsid w:val="2CB00DB5"/>
    <w:rsid w:val="2CEBB26D"/>
    <w:rsid w:val="2D60068C"/>
    <w:rsid w:val="2D630BFB"/>
    <w:rsid w:val="2D7479D0"/>
    <w:rsid w:val="2D99461C"/>
    <w:rsid w:val="2DA99F38"/>
    <w:rsid w:val="2DB42C49"/>
    <w:rsid w:val="2DB7C539"/>
    <w:rsid w:val="2DDD4E88"/>
    <w:rsid w:val="2DE007D6"/>
    <w:rsid w:val="2E051CB2"/>
    <w:rsid w:val="2E1B46D1"/>
    <w:rsid w:val="2E1C30BA"/>
    <w:rsid w:val="2E3879E1"/>
    <w:rsid w:val="2E48665F"/>
    <w:rsid w:val="2E5829A2"/>
    <w:rsid w:val="2E6E244C"/>
    <w:rsid w:val="2E86200E"/>
    <w:rsid w:val="2EA367EC"/>
    <w:rsid w:val="2EA440F9"/>
    <w:rsid w:val="2EEA2F15"/>
    <w:rsid w:val="2F057EA8"/>
    <w:rsid w:val="2F2370C0"/>
    <w:rsid w:val="2F3E36CD"/>
    <w:rsid w:val="2F4737A5"/>
    <w:rsid w:val="2F485833"/>
    <w:rsid w:val="2F5C7FF7"/>
    <w:rsid w:val="2F6E0DA7"/>
    <w:rsid w:val="2F7B89D1"/>
    <w:rsid w:val="2F9C6646"/>
    <w:rsid w:val="2FAC6889"/>
    <w:rsid w:val="2FCFA7AC"/>
    <w:rsid w:val="2FD35415"/>
    <w:rsid w:val="2FD858D0"/>
    <w:rsid w:val="2FDC6A42"/>
    <w:rsid w:val="2FDD4C94"/>
    <w:rsid w:val="2FEE556C"/>
    <w:rsid w:val="2FF80E15"/>
    <w:rsid w:val="2FFD7F30"/>
    <w:rsid w:val="2FFF1BA9"/>
    <w:rsid w:val="303F1C67"/>
    <w:rsid w:val="30506C8F"/>
    <w:rsid w:val="30970232"/>
    <w:rsid w:val="309D2F86"/>
    <w:rsid w:val="313A3321"/>
    <w:rsid w:val="314B20D2"/>
    <w:rsid w:val="31643065"/>
    <w:rsid w:val="31AA504A"/>
    <w:rsid w:val="31C77FBA"/>
    <w:rsid w:val="32116515"/>
    <w:rsid w:val="322008DB"/>
    <w:rsid w:val="323C7DCD"/>
    <w:rsid w:val="323F2F4E"/>
    <w:rsid w:val="325C7196"/>
    <w:rsid w:val="326C67A3"/>
    <w:rsid w:val="328872CA"/>
    <w:rsid w:val="329C74D9"/>
    <w:rsid w:val="32AD5347"/>
    <w:rsid w:val="32B827EB"/>
    <w:rsid w:val="32CE4D68"/>
    <w:rsid w:val="32D86506"/>
    <w:rsid w:val="32DA195F"/>
    <w:rsid w:val="32DA7C54"/>
    <w:rsid w:val="32E60EA2"/>
    <w:rsid w:val="32F10A57"/>
    <w:rsid w:val="32F70C5B"/>
    <w:rsid w:val="32FC43B4"/>
    <w:rsid w:val="32FF4F22"/>
    <w:rsid w:val="33044C2E"/>
    <w:rsid w:val="33195D79"/>
    <w:rsid w:val="334E7C57"/>
    <w:rsid w:val="33580D40"/>
    <w:rsid w:val="33595B98"/>
    <w:rsid w:val="33684523"/>
    <w:rsid w:val="33745910"/>
    <w:rsid w:val="337B23CF"/>
    <w:rsid w:val="337BD9E0"/>
    <w:rsid w:val="339C6C14"/>
    <w:rsid w:val="33A04957"/>
    <w:rsid w:val="33EB36F8"/>
    <w:rsid w:val="33F71E1E"/>
    <w:rsid w:val="33F97AFF"/>
    <w:rsid w:val="340F2C26"/>
    <w:rsid w:val="34394463"/>
    <w:rsid w:val="345BCED1"/>
    <w:rsid w:val="347D07F4"/>
    <w:rsid w:val="34837DF6"/>
    <w:rsid w:val="348E0C53"/>
    <w:rsid w:val="34DD0FD0"/>
    <w:rsid w:val="34E938F8"/>
    <w:rsid w:val="350917E2"/>
    <w:rsid w:val="354C75AB"/>
    <w:rsid w:val="35823C32"/>
    <w:rsid w:val="358B3002"/>
    <w:rsid w:val="358F3395"/>
    <w:rsid w:val="35964E01"/>
    <w:rsid w:val="359871BA"/>
    <w:rsid w:val="35AE50D1"/>
    <w:rsid w:val="35D67453"/>
    <w:rsid w:val="35F2310C"/>
    <w:rsid w:val="35F86203"/>
    <w:rsid w:val="35FF9FE7"/>
    <w:rsid w:val="36080163"/>
    <w:rsid w:val="360B6C4E"/>
    <w:rsid w:val="36140CE4"/>
    <w:rsid w:val="361909F0"/>
    <w:rsid w:val="3628478F"/>
    <w:rsid w:val="3635D2DB"/>
    <w:rsid w:val="36541A28"/>
    <w:rsid w:val="36624145"/>
    <w:rsid w:val="366E09C9"/>
    <w:rsid w:val="369A2841"/>
    <w:rsid w:val="369B3F26"/>
    <w:rsid w:val="369F3CD4"/>
    <w:rsid w:val="36BD75CE"/>
    <w:rsid w:val="36CB0188"/>
    <w:rsid w:val="37103F98"/>
    <w:rsid w:val="371050B8"/>
    <w:rsid w:val="37432BA4"/>
    <w:rsid w:val="374A0972"/>
    <w:rsid w:val="37751BBC"/>
    <w:rsid w:val="37950CB0"/>
    <w:rsid w:val="379A16BD"/>
    <w:rsid w:val="37A91900"/>
    <w:rsid w:val="37BB2163"/>
    <w:rsid w:val="37BB5CBF"/>
    <w:rsid w:val="37CF47B6"/>
    <w:rsid w:val="37D5281F"/>
    <w:rsid w:val="37D56575"/>
    <w:rsid w:val="37DB5EC6"/>
    <w:rsid w:val="37DC7A31"/>
    <w:rsid w:val="37DF20C4"/>
    <w:rsid w:val="37E251BE"/>
    <w:rsid w:val="37E7C069"/>
    <w:rsid w:val="37E82428"/>
    <w:rsid w:val="37E868CC"/>
    <w:rsid w:val="37EFE705"/>
    <w:rsid w:val="37F791B1"/>
    <w:rsid w:val="37F98039"/>
    <w:rsid w:val="37FAE273"/>
    <w:rsid w:val="37FF2865"/>
    <w:rsid w:val="38201673"/>
    <w:rsid w:val="38237567"/>
    <w:rsid w:val="382471D8"/>
    <w:rsid w:val="382A5304"/>
    <w:rsid w:val="3837038B"/>
    <w:rsid w:val="38372F5C"/>
    <w:rsid w:val="3852376F"/>
    <w:rsid w:val="385C6972"/>
    <w:rsid w:val="389A55DB"/>
    <w:rsid w:val="38BC7D37"/>
    <w:rsid w:val="38C22C79"/>
    <w:rsid w:val="38DFC7EF"/>
    <w:rsid w:val="391A2337"/>
    <w:rsid w:val="393613E5"/>
    <w:rsid w:val="39424B74"/>
    <w:rsid w:val="396E1053"/>
    <w:rsid w:val="397A08A5"/>
    <w:rsid w:val="398C14D9"/>
    <w:rsid w:val="39AD9AB2"/>
    <w:rsid w:val="39B82AB1"/>
    <w:rsid w:val="39BB91F0"/>
    <w:rsid w:val="39C69CB1"/>
    <w:rsid w:val="39CAA9E9"/>
    <w:rsid w:val="39CF674E"/>
    <w:rsid w:val="39F30EC3"/>
    <w:rsid w:val="39FB6793"/>
    <w:rsid w:val="3A00614F"/>
    <w:rsid w:val="3A0F57EA"/>
    <w:rsid w:val="3A330458"/>
    <w:rsid w:val="3A38D073"/>
    <w:rsid w:val="3A52002D"/>
    <w:rsid w:val="3A6A0CCC"/>
    <w:rsid w:val="3A6A49E2"/>
    <w:rsid w:val="3A724344"/>
    <w:rsid w:val="3A83468A"/>
    <w:rsid w:val="3AAB0B9B"/>
    <w:rsid w:val="3AC3717D"/>
    <w:rsid w:val="3AD969A0"/>
    <w:rsid w:val="3AE5654C"/>
    <w:rsid w:val="3AECF616"/>
    <w:rsid w:val="3AFD5CFA"/>
    <w:rsid w:val="3B273398"/>
    <w:rsid w:val="3B4915F5"/>
    <w:rsid w:val="3B4F16DA"/>
    <w:rsid w:val="3B633EE6"/>
    <w:rsid w:val="3B678EC1"/>
    <w:rsid w:val="3BB555C6"/>
    <w:rsid w:val="3BBAA39F"/>
    <w:rsid w:val="3BDE9154"/>
    <w:rsid w:val="3BEA683D"/>
    <w:rsid w:val="3BEF9F7A"/>
    <w:rsid w:val="3BF727BE"/>
    <w:rsid w:val="3BFDC1BC"/>
    <w:rsid w:val="3BFE4996"/>
    <w:rsid w:val="3BFF40E0"/>
    <w:rsid w:val="3C1A2DCC"/>
    <w:rsid w:val="3C312091"/>
    <w:rsid w:val="3C3711A0"/>
    <w:rsid w:val="3C373913"/>
    <w:rsid w:val="3C55BB14"/>
    <w:rsid w:val="3C69674F"/>
    <w:rsid w:val="3C6E0CE2"/>
    <w:rsid w:val="3C9F030F"/>
    <w:rsid w:val="3CCB246B"/>
    <w:rsid w:val="3CD6391E"/>
    <w:rsid w:val="3CE45090"/>
    <w:rsid w:val="3D0B5678"/>
    <w:rsid w:val="3D112421"/>
    <w:rsid w:val="3D23425F"/>
    <w:rsid w:val="3D4D5004"/>
    <w:rsid w:val="3D510A70"/>
    <w:rsid w:val="3D522DF4"/>
    <w:rsid w:val="3D567A39"/>
    <w:rsid w:val="3D7CA603"/>
    <w:rsid w:val="3D7FC8D9"/>
    <w:rsid w:val="3DAE8649"/>
    <w:rsid w:val="3DCC6B68"/>
    <w:rsid w:val="3DD75419"/>
    <w:rsid w:val="3DD76CE9"/>
    <w:rsid w:val="3DF9792C"/>
    <w:rsid w:val="3DFFBC38"/>
    <w:rsid w:val="3E014244"/>
    <w:rsid w:val="3E067AAC"/>
    <w:rsid w:val="3E104487"/>
    <w:rsid w:val="3E1B0F93"/>
    <w:rsid w:val="3E2B306F"/>
    <w:rsid w:val="3E344619"/>
    <w:rsid w:val="3E603F0A"/>
    <w:rsid w:val="3E6350CC"/>
    <w:rsid w:val="3E646581"/>
    <w:rsid w:val="3E8166DB"/>
    <w:rsid w:val="3E9D4E72"/>
    <w:rsid w:val="3E9E6A1F"/>
    <w:rsid w:val="3EA177D5"/>
    <w:rsid w:val="3EA3354D"/>
    <w:rsid w:val="3EA44A09"/>
    <w:rsid w:val="3EB38693"/>
    <w:rsid w:val="3EBF93BC"/>
    <w:rsid w:val="3ECC7609"/>
    <w:rsid w:val="3EE14075"/>
    <w:rsid w:val="3EF93162"/>
    <w:rsid w:val="3EFBDE91"/>
    <w:rsid w:val="3F0861ED"/>
    <w:rsid w:val="3F1DB58D"/>
    <w:rsid w:val="3F222FE0"/>
    <w:rsid w:val="3F29D09D"/>
    <w:rsid w:val="3F3BCFA0"/>
    <w:rsid w:val="3F3D1DC0"/>
    <w:rsid w:val="3F465E11"/>
    <w:rsid w:val="3F46EDC8"/>
    <w:rsid w:val="3F49778D"/>
    <w:rsid w:val="3F4F03EB"/>
    <w:rsid w:val="3F62A387"/>
    <w:rsid w:val="3F659F57"/>
    <w:rsid w:val="3F7C3854"/>
    <w:rsid w:val="3F7D9EDE"/>
    <w:rsid w:val="3F7E4320"/>
    <w:rsid w:val="3F7EA949"/>
    <w:rsid w:val="3F7F0448"/>
    <w:rsid w:val="3F8D08E7"/>
    <w:rsid w:val="3F939827"/>
    <w:rsid w:val="3F95733A"/>
    <w:rsid w:val="3FACEE32"/>
    <w:rsid w:val="3FB62E0C"/>
    <w:rsid w:val="3FBEBA51"/>
    <w:rsid w:val="3FC57AF8"/>
    <w:rsid w:val="3FC810AC"/>
    <w:rsid w:val="3FCE567D"/>
    <w:rsid w:val="3FDEC9F5"/>
    <w:rsid w:val="3FDF4418"/>
    <w:rsid w:val="3FDFA922"/>
    <w:rsid w:val="3FE29D83"/>
    <w:rsid w:val="3FEBA76A"/>
    <w:rsid w:val="3FEC482B"/>
    <w:rsid w:val="3FEF4261"/>
    <w:rsid w:val="3FF74C8E"/>
    <w:rsid w:val="3FF8E492"/>
    <w:rsid w:val="3FFF3E0E"/>
    <w:rsid w:val="3FFFEA53"/>
    <w:rsid w:val="3FFFFDD7"/>
    <w:rsid w:val="40044CA3"/>
    <w:rsid w:val="40072194"/>
    <w:rsid w:val="40273D0A"/>
    <w:rsid w:val="40624EF6"/>
    <w:rsid w:val="40671125"/>
    <w:rsid w:val="40742CC1"/>
    <w:rsid w:val="407C22A8"/>
    <w:rsid w:val="407E7DCE"/>
    <w:rsid w:val="40900279"/>
    <w:rsid w:val="40A22EBF"/>
    <w:rsid w:val="40BE466E"/>
    <w:rsid w:val="40C41559"/>
    <w:rsid w:val="40C8729B"/>
    <w:rsid w:val="40CB1D5D"/>
    <w:rsid w:val="40FF4D48"/>
    <w:rsid w:val="411B561D"/>
    <w:rsid w:val="412344D1"/>
    <w:rsid w:val="41250249"/>
    <w:rsid w:val="412D10FA"/>
    <w:rsid w:val="412D2AD6"/>
    <w:rsid w:val="413C5593"/>
    <w:rsid w:val="41605419"/>
    <w:rsid w:val="418809D9"/>
    <w:rsid w:val="41990C37"/>
    <w:rsid w:val="419E09E1"/>
    <w:rsid w:val="41C072C4"/>
    <w:rsid w:val="420460B1"/>
    <w:rsid w:val="420A743F"/>
    <w:rsid w:val="422C5607"/>
    <w:rsid w:val="422E1FA9"/>
    <w:rsid w:val="42472441"/>
    <w:rsid w:val="42593699"/>
    <w:rsid w:val="42661114"/>
    <w:rsid w:val="42882D2E"/>
    <w:rsid w:val="428B2A4F"/>
    <w:rsid w:val="429C0C25"/>
    <w:rsid w:val="42A20F87"/>
    <w:rsid w:val="42A338A7"/>
    <w:rsid w:val="43210CDB"/>
    <w:rsid w:val="435D2AB3"/>
    <w:rsid w:val="439671DC"/>
    <w:rsid w:val="43A43E0B"/>
    <w:rsid w:val="43DB5537"/>
    <w:rsid w:val="43E819D5"/>
    <w:rsid w:val="43EC0986"/>
    <w:rsid w:val="43F32881"/>
    <w:rsid w:val="440178DB"/>
    <w:rsid w:val="44305883"/>
    <w:rsid w:val="444A3BAB"/>
    <w:rsid w:val="44857BE4"/>
    <w:rsid w:val="44B53DFD"/>
    <w:rsid w:val="44CD1324"/>
    <w:rsid w:val="44D04970"/>
    <w:rsid w:val="44DD0E3B"/>
    <w:rsid w:val="44DF1057"/>
    <w:rsid w:val="44E54453"/>
    <w:rsid w:val="44FBCD62"/>
    <w:rsid w:val="450E5498"/>
    <w:rsid w:val="45221EC2"/>
    <w:rsid w:val="45412D37"/>
    <w:rsid w:val="45602A50"/>
    <w:rsid w:val="458C52A1"/>
    <w:rsid w:val="459736E0"/>
    <w:rsid w:val="45A12A1F"/>
    <w:rsid w:val="45BD078F"/>
    <w:rsid w:val="45C90F49"/>
    <w:rsid w:val="45E37B58"/>
    <w:rsid w:val="45EA1A61"/>
    <w:rsid w:val="45FA2B93"/>
    <w:rsid w:val="45FC4415"/>
    <w:rsid w:val="45FD4CB1"/>
    <w:rsid w:val="45FE4423"/>
    <w:rsid w:val="45FE618C"/>
    <w:rsid w:val="46050649"/>
    <w:rsid w:val="46181376"/>
    <w:rsid w:val="46193DD2"/>
    <w:rsid w:val="46364CA7"/>
    <w:rsid w:val="463822FC"/>
    <w:rsid w:val="464C19A5"/>
    <w:rsid w:val="465D0DA4"/>
    <w:rsid w:val="46844BE7"/>
    <w:rsid w:val="46845495"/>
    <w:rsid w:val="4698326B"/>
    <w:rsid w:val="469E22EF"/>
    <w:rsid w:val="46A572C7"/>
    <w:rsid w:val="46C2653A"/>
    <w:rsid w:val="46CD7EB5"/>
    <w:rsid w:val="46EE59A3"/>
    <w:rsid w:val="46FC1A4C"/>
    <w:rsid w:val="47022DDB"/>
    <w:rsid w:val="470F0543"/>
    <w:rsid w:val="4765739A"/>
    <w:rsid w:val="477B3701"/>
    <w:rsid w:val="47894117"/>
    <w:rsid w:val="478B1022"/>
    <w:rsid w:val="47906638"/>
    <w:rsid w:val="47AD0F98"/>
    <w:rsid w:val="47BB89FD"/>
    <w:rsid w:val="47C61BE1"/>
    <w:rsid w:val="47D613CB"/>
    <w:rsid w:val="47D7B67B"/>
    <w:rsid w:val="47E70571"/>
    <w:rsid w:val="47FEEE13"/>
    <w:rsid w:val="48286871"/>
    <w:rsid w:val="482A4C90"/>
    <w:rsid w:val="48487415"/>
    <w:rsid w:val="484D62D8"/>
    <w:rsid w:val="485673C8"/>
    <w:rsid w:val="48CE11C6"/>
    <w:rsid w:val="48E82765"/>
    <w:rsid w:val="48E9432B"/>
    <w:rsid w:val="48FF75D2"/>
    <w:rsid w:val="492B1902"/>
    <w:rsid w:val="492B486B"/>
    <w:rsid w:val="49437FED"/>
    <w:rsid w:val="4970227E"/>
    <w:rsid w:val="49747FC0"/>
    <w:rsid w:val="49AE2DA6"/>
    <w:rsid w:val="49B7E4B5"/>
    <w:rsid w:val="4A1011E6"/>
    <w:rsid w:val="4A1B48DF"/>
    <w:rsid w:val="4A2A68D0"/>
    <w:rsid w:val="4A5D0A54"/>
    <w:rsid w:val="4A5E47CC"/>
    <w:rsid w:val="4A7C09A8"/>
    <w:rsid w:val="4A8F2BD7"/>
    <w:rsid w:val="4AB22424"/>
    <w:rsid w:val="4ABD5996"/>
    <w:rsid w:val="4AC52021"/>
    <w:rsid w:val="4AF64A60"/>
    <w:rsid w:val="4AF7E2E4"/>
    <w:rsid w:val="4B005A41"/>
    <w:rsid w:val="4B4A341A"/>
    <w:rsid w:val="4B4C086D"/>
    <w:rsid w:val="4B511D6B"/>
    <w:rsid w:val="4B677B2F"/>
    <w:rsid w:val="4B772C6A"/>
    <w:rsid w:val="4B90799F"/>
    <w:rsid w:val="4BB072A9"/>
    <w:rsid w:val="4BEA14D5"/>
    <w:rsid w:val="4BFC119F"/>
    <w:rsid w:val="4BFE24B2"/>
    <w:rsid w:val="4C0D2006"/>
    <w:rsid w:val="4C324B63"/>
    <w:rsid w:val="4C3C294C"/>
    <w:rsid w:val="4C55054E"/>
    <w:rsid w:val="4C5530E5"/>
    <w:rsid w:val="4C6F0F12"/>
    <w:rsid w:val="4C934C01"/>
    <w:rsid w:val="4C96639C"/>
    <w:rsid w:val="4C9B3B4E"/>
    <w:rsid w:val="4D16313C"/>
    <w:rsid w:val="4D39745F"/>
    <w:rsid w:val="4D444858"/>
    <w:rsid w:val="4D772DCB"/>
    <w:rsid w:val="4D970721"/>
    <w:rsid w:val="4DAFF802"/>
    <w:rsid w:val="4DBF037A"/>
    <w:rsid w:val="4DC544EC"/>
    <w:rsid w:val="4DCE40D1"/>
    <w:rsid w:val="4DDC6BC5"/>
    <w:rsid w:val="4DFACFFA"/>
    <w:rsid w:val="4E4C73A3"/>
    <w:rsid w:val="4E641F1A"/>
    <w:rsid w:val="4E6F3F3D"/>
    <w:rsid w:val="4ECF1271"/>
    <w:rsid w:val="4ED25E5C"/>
    <w:rsid w:val="4EDA5AAA"/>
    <w:rsid w:val="4EF86CC0"/>
    <w:rsid w:val="4F3C4B90"/>
    <w:rsid w:val="4F895E47"/>
    <w:rsid w:val="4F936CC6"/>
    <w:rsid w:val="4F9735BA"/>
    <w:rsid w:val="4F9A62A6"/>
    <w:rsid w:val="4F9F1B0F"/>
    <w:rsid w:val="4FB749F0"/>
    <w:rsid w:val="4FB8497E"/>
    <w:rsid w:val="4FC3562E"/>
    <w:rsid w:val="4FDC17DF"/>
    <w:rsid w:val="4FEE414D"/>
    <w:rsid w:val="4FF30539"/>
    <w:rsid w:val="4FFB7226"/>
    <w:rsid w:val="4FFD3F23"/>
    <w:rsid w:val="4FFDABC9"/>
    <w:rsid w:val="4FFE6835"/>
    <w:rsid w:val="501F49FD"/>
    <w:rsid w:val="502A5888"/>
    <w:rsid w:val="503E4E84"/>
    <w:rsid w:val="504B393E"/>
    <w:rsid w:val="505550D7"/>
    <w:rsid w:val="5074270E"/>
    <w:rsid w:val="50744D49"/>
    <w:rsid w:val="50835A1F"/>
    <w:rsid w:val="50A7016E"/>
    <w:rsid w:val="50AC6291"/>
    <w:rsid w:val="50EF43D0"/>
    <w:rsid w:val="50FC089B"/>
    <w:rsid w:val="511107EA"/>
    <w:rsid w:val="512621FC"/>
    <w:rsid w:val="51501312"/>
    <w:rsid w:val="51713BAA"/>
    <w:rsid w:val="517555E9"/>
    <w:rsid w:val="517D56D5"/>
    <w:rsid w:val="51812DB4"/>
    <w:rsid w:val="51917E20"/>
    <w:rsid w:val="51BE3AE4"/>
    <w:rsid w:val="51D23526"/>
    <w:rsid w:val="51DB0B5F"/>
    <w:rsid w:val="51E25CE3"/>
    <w:rsid w:val="51E66682"/>
    <w:rsid w:val="5229185E"/>
    <w:rsid w:val="52432C25"/>
    <w:rsid w:val="52AD5B3E"/>
    <w:rsid w:val="52E350B6"/>
    <w:rsid w:val="52F10B4A"/>
    <w:rsid w:val="52F5521E"/>
    <w:rsid w:val="52FDB3B4"/>
    <w:rsid w:val="530028C4"/>
    <w:rsid w:val="531142D2"/>
    <w:rsid w:val="531913A2"/>
    <w:rsid w:val="53204D14"/>
    <w:rsid w:val="53236894"/>
    <w:rsid w:val="53281478"/>
    <w:rsid w:val="53486019"/>
    <w:rsid w:val="5396336E"/>
    <w:rsid w:val="53B378F1"/>
    <w:rsid w:val="53BABE2C"/>
    <w:rsid w:val="53DF0B03"/>
    <w:rsid w:val="53F3CE96"/>
    <w:rsid w:val="53FB3CD3"/>
    <w:rsid w:val="53FFF997"/>
    <w:rsid w:val="541A1764"/>
    <w:rsid w:val="547643A4"/>
    <w:rsid w:val="547EEA6A"/>
    <w:rsid w:val="54882B71"/>
    <w:rsid w:val="549F610D"/>
    <w:rsid w:val="54C85664"/>
    <w:rsid w:val="54EF976B"/>
    <w:rsid w:val="550D55D1"/>
    <w:rsid w:val="55213B45"/>
    <w:rsid w:val="552F0DC7"/>
    <w:rsid w:val="553158A2"/>
    <w:rsid w:val="553D4774"/>
    <w:rsid w:val="554D777B"/>
    <w:rsid w:val="55557991"/>
    <w:rsid w:val="557C720E"/>
    <w:rsid w:val="558E225D"/>
    <w:rsid w:val="559B2D78"/>
    <w:rsid w:val="559F18EC"/>
    <w:rsid w:val="55D43B94"/>
    <w:rsid w:val="55FBC9AC"/>
    <w:rsid w:val="55FE03D8"/>
    <w:rsid w:val="55FF402D"/>
    <w:rsid w:val="55FF651E"/>
    <w:rsid w:val="561019BC"/>
    <w:rsid w:val="565F5B54"/>
    <w:rsid w:val="566367AB"/>
    <w:rsid w:val="56773230"/>
    <w:rsid w:val="567C24C2"/>
    <w:rsid w:val="567FE056"/>
    <w:rsid w:val="56853574"/>
    <w:rsid w:val="568850AA"/>
    <w:rsid w:val="569A208E"/>
    <w:rsid w:val="56A33C92"/>
    <w:rsid w:val="56C87B9D"/>
    <w:rsid w:val="56E36785"/>
    <w:rsid w:val="56F52014"/>
    <w:rsid w:val="57303B00"/>
    <w:rsid w:val="574A05B2"/>
    <w:rsid w:val="575C873B"/>
    <w:rsid w:val="576251F9"/>
    <w:rsid w:val="576C677A"/>
    <w:rsid w:val="57778CC6"/>
    <w:rsid w:val="578E4942"/>
    <w:rsid w:val="57911D3D"/>
    <w:rsid w:val="579BA212"/>
    <w:rsid w:val="57ABE97A"/>
    <w:rsid w:val="57EF2F07"/>
    <w:rsid w:val="57FFF798"/>
    <w:rsid w:val="58047A99"/>
    <w:rsid w:val="582F2AD7"/>
    <w:rsid w:val="58344080"/>
    <w:rsid w:val="583A3465"/>
    <w:rsid w:val="58472D43"/>
    <w:rsid w:val="584C5E4C"/>
    <w:rsid w:val="58AAFE99"/>
    <w:rsid w:val="58B00A46"/>
    <w:rsid w:val="58C16652"/>
    <w:rsid w:val="59036C6A"/>
    <w:rsid w:val="591470C9"/>
    <w:rsid w:val="59306CDC"/>
    <w:rsid w:val="593F0172"/>
    <w:rsid w:val="594827D5"/>
    <w:rsid w:val="59505ACE"/>
    <w:rsid w:val="595079D6"/>
    <w:rsid w:val="595735A2"/>
    <w:rsid w:val="59655912"/>
    <w:rsid w:val="59AF6DF2"/>
    <w:rsid w:val="59CD62FE"/>
    <w:rsid w:val="59CF4D9E"/>
    <w:rsid w:val="59D465F5"/>
    <w:rsid w:val="59D800F7"/>
    <w:rsid w:val="59ED2925"/>
    <w:rsid w:val="59F741B6"/>
    <w:rsid w:val="5A221372"/>
    <w:rsid w:val="5A4E2167"/>
    <w:rsid w:val="5A803764"/>
    <w:rsid w:val="5A81003E"/>
    <w:rsid w:val="5ABBE2A2"/>
    <w:rsid w:val="5ABF4872"/>
    <w:rsid w:val="5AE27845"/>
    <w:rsid w:val="5AF65507"/>
    <w:rsid w:val="5AF744DA"/>
    <w:rsid w:val="5AF8B1E8"/>
    <w:rsid w:val="5B0E18F6"/>
    <w:rsid w:val="5B285D38"/>
    <w:rsid w:val="5B4C17D6"/>
    <w:rsid w:val="5B5B0B94"/>
    <w:rsid w:val="5B5B997D"/>
    <w:rsid w:val="5B5F26ED"/>
    <w:rsid w:val="5B7EE6A5"/>
    <w:rsid w:val="5B9BFEAE"/>
    <w:rsid w:val="5BA83A36"/>
    <w:rsid w:val="5BBF9740"/>
    <w:rsid w:val="5BDCAF1C"/>
    <w:rsid w:val="5BE90261"/>
    <w:rsid w:val="5BEB5456"/>
    <w:rsid w:val="5BEE7CCC"/>
    <w:rsid w:val="5BF58C64"/>
    <w:rsid w:val="5BFF9CDB"/>
    <w:rsid w:val="5C17573F"/>
    <w:rsid w:val="5C4035E0"/>
    <w:rsid w:val="5C5679F9"/>
    <w:rsid w:val="5C683A4F"/>
    <w:rsid w:val="5C7C42E4"/>
    <w:rsid w:val="5C8956D8"/>
    <w:rsid w:val="5C9F08E2"/>
    <w:rsid w:val="5CA42512"/>
    <w:rsid w:val="5CBE1C64"/>
    <w:rsid w:val="5CDF3012"/>
    <w:rsid w:val="5CF7D926"/>
    <w:rsid w:val="5CF977E4"/>
    <w:rsid w:val="5CFFAB8E"/>
    <w:rsid w:val="5D435D2A"/>
    <w:rsid w:val="5D5B70A6"/>
    <w:rsid w:val="5D7D8586"/>
    <w:rsid w:val="5D840D4B"/>
    <w:rsid w:val="5D947B2E"/>
    <w:rsid w:val="5D996534"/>
    <w:rsid w:val="5DA52CD8"/>
    <w:rsid w:val="5DB744C7"/>
    <w:rsid w:val="5DE07B6A"/>
    <w:rsid w:val="5DE9E7E4"/>
    <w:rsid w:val="5DEF1E11"/>
    <w:rsid w:val="5DFEA361"/>
    <w:rsid w:val="5E540D3A"/>
    <w:rsid w:val="5E5D5B97"/>
    <w:rsid w:val="5E6E4673"/>
    <w:rsid w:val="5E7457CA"/>
    <w:rsid w:val="5E9F0293"/>
    <w:rsid w:val="5EA52572"/>
    <w:rsid w:val="5EB78BDC"/>
    <w:rsid w:val="5EB82887"/>
    <w:rsid w:val="5EBDBD16"/>
    <w:rsid w:val="5EDEBD2B"/>
    <w:rsid w:val="5EDF525F"/>
    <w:rsid w:val="5EFA6ED4"/>
    <w:rsid w:val="5EFE06E0"/>
    <w:rsid w:val="5EFF7ED4"/>
    <w:rsid w:val="5F1C0EB4"/>
    <w:rsid w:val="5F2128FB"/>
    <w:rsid w:val="5F360C4E"/>
    <w:rsid w:val="5F587C40"/>
    <w:rsid w:val="5F5EF1B2"/>
    <w:rsid w:val="5F754AAB"/>
    <w:rsid w:val="5F7BB19F"/>
    <w:rsid w:val="5F7D06A1"/>
    <w:rsid w:val="5F7EE8AF"/>
    <w:rsid w:val="5F8022D9"/>
    <w:rsid w:val="5F8637E8"/>
    <w:rsid w:val="5F922AF6"/>
    <w:rsid w:val="5FAF9B0C"/>
    <w:rsid w:val="5FBE66BA"/>
    <w:rsid w:val="5FBF5989"/>
    <w:rsid w:val="5FCDDD3D"/>
    <w:rsid w:val="5FCF106F"/>
    <w:rsid w:val="5FDD2ECF"/>
    <w:rsid w:val="5FDE7909"/>
    <w:rsid w:val="5FDE7C52"/>
    <w:rsid w:val="5FDFFEBC"/>
    <w:rsid w:val="5FEB31D0"/>
    <w:rsid w:val="5FED5163"/>
    <w:rsid w:val="5FF7EC90"/>
    <w:rsid w:val="5FF7ED41"/>
    <w:rsid w:val="5FFDCB68"/>
    <w:rsid w:val="5FFE5522"/>
    <w:rsid w:val="5FFE6A4A"/>
    <w:rsid w:val="5FFEB3A2"/>
    <w:rsid w:val="5FFF3A18"/>
    <w:rsid w:val="5FFFB9B0"/>
    <w:rsid w:val="5FFFC719"/>
    <w:rsid w:val="5FFFF829"/>
    <w:rsid w:val="604751DF"/>
    <w:rsid w:val="607C109C"/>
    <w:rsid w:val="60997EB4"/>
    <w:rsid w:val="609C5056"/>
    <w:rsid w:val="60AB0AE3"/>
    <w:rsid w:val="60CAFE72"/>
    <w:rsid w:val="60FA6BA5"/>
    <w:rsid w:val="60FE6010"/>
    <w:rsid w:val="610619ED"/>
    <w:rsid w:val="611C241C"/>
    <w:rsid w:val="617D0A50"/>
    <w:rsid w:val="61DED416"/>
    <w:rsid w:val="61FC9D2A"/>
    <w:rsid w:val="61FD3AE5"/>
    <w:rsid w:val="61FDDC8E"/>
    <w:rsid w:val="62083543"/>
    <w:rsid w:val="62195745"/>
    <w:rsid w:val="621C6FEF"/>
    <w:rsid w:val="623F2C6D"/>
    <w:rsid w:val="62404C02"/>
    <w:rsid w:val="624D71A8"/>
    <w:rsid w:val="62514EEA"/>
    <w:rsid w:val="626D24DE"/>
    <w:rsid w:val="62894684"/>
    <w:rsid w:val="62981606"/>
    <w:rsid w:val="629B6165"/>
    <w:rsid w:val="62DD22DA"/>
    <w:rsid w:val="62DF777E"/>
    <w:rsid w:val="63016E98"/>
    <w:rsid w:val="63283A59"/>
    <w:rsid w:val="632E7E4C"/>
    <w:rsid w:val="63442359"/>
    <w:rsid w:val="63633AA7"/>
    <w:rsid w:val="636522D0"/>
    <w:rsid w:val="637F1B58"/>
    <w:rsid w:val="63DF4774"/>
    <w:rsid w:val="63FD02BC"/>
    <w:rsid w:val="63FF1835"/>
    <w:rsid w:val="63FFF8DB"/>
    <w:rsid w:val="641B5F97"/>
    <w:rsid w:val="64B5059A"/>
    <w:rsid w:val="651B7747"/>
    <w:rsid w:val="65565F75"/>
    <w:rsid w:val="656327E9"/>
    <w:rsid w:val="65644F35"/>
    <w:rsid w:val="6573E3D3"/>
    <w:rsid w:val="657737F3"/>
    <w:rsid w:val="657F7B04"/>
    <w:rsid w:val="659BC15B"/>
    <w:rsid w:val="65D7505D"/>
    <w:rsid w:val="65E21C31"/>
    <w:rsid w:val="65ECEE9C"/>
    <w:rsid w:val="65F3CAE7"/>
    <w:rsid w:val="65FB62EB"/>
    <w:rsid w:val="65FE289A"/>
    <w:rsid w:val="65FFFD79"/>
    <w:rsid w:val="66267257"/>
    <w:rsid w:val="663F14FE"/>
    <w:rsid w:val="6673A109"/>
    <w:rsid w:val="66937CE1"/>
    <w:rsid w:val="66B21CD0"/>
    <w:rsid w:val="66BB6F59"/>
    <w:rsid w:val="66DB4D83"/>
    <w:rsid w:val="66EA100C"/>
    <w:rsid w:val="66F14577"/>
    <w:rsid w:val="6713863C"/>
    <w:rsid w:val="6735657C"/>
    <w:rsid w:val="67684228"/>
    <w:rsid w:val="67684380"/>
    <w:rsid w:val="67BC6137"/>
    <w:rsid w:val="67BC66B2"/>
    <w:rsid w:val="67C64436"/>
    <w:rsid w:val="67DED234"/>
    <w:rsid w:val="67E7AADE"/>
    <w:rsid w:val="67E7AFB4"/>
    <w:rsid w:val="67EA4DDB"/>
    <w:rsid w:val="67F7DBB0"/>
    <w:rsid w:val="67FBD0D3"/>
    <w:rsid w:val="67FC14C4"/>
    <w:rsid w:val="68014CBD"/>
    <w:rsid w:val="68166636"/>
    <w:rsid w:val="682575C3"/>
    <w:rsid w:val="682D3D04"/>
    <w:rsid w:val="68336E40"/>
    <w:rsid w:val="685F6EB3"/>
    <w:rsid w:val="687A4A6F"/>
    <w:rsid w:val="688D6DD8"/>
    <w:rsid w:val="68D45F2D"/>
    <w:rsid w:val="68D66149"/>
    <w:rsid w:val="68DC28D0"/>
    <w:rsid w:val="68EA74FF"/>
    <w:rsid w:val="690540BF"/>
    <w:rsid w:val="69223D73"/>
    <w:rsid w:val="696066A9"/>
    <w:rsid w:val="69895CD7"/>
    <w:rsid w:val="69901FCA"/>
    <w:rsid w:val="69D70A46"/>
    <w:rsid w:val="69DA57C5"/>
    <w:rsid w:val="69DA6673"/>
    <w:rsid w:val="69EE78DD"/>
    <w:rsid w:val="6A043353"/>
    <w:rsid w:val="6A072332"/>
    <w:rsid w:val="6A0F719E"/>
    <w:rsid w:val="6A1646A3"/>
    <w:rsid w:val="6A58493C"/>
    <w:rsid w:val="6A5A74DA"/>
    <w:rsid w:val="6A7A265C"/>
    <w:rsid w:val="6A7FAE80"/>
    <w:rsid w:val="6A815C41"/>
    <w:rsid w:val="6A982DEB"/>
    <w:rsid w:val="6A9F07BD"/>
    <w:rsid w:val="6AA66AB5"/>
    <w:rsid w:val="6ABE6E95"/>
    <w:rsid w:val="6AC975E8"/>
    <w:rsid w:val="6ACB1ABB"/>
    <w:rsid w:val="6AD315C8"/>
    <w:rsid w:val="6AE39357"/>
    <w:rsid w:val="6AE41DB7"/>
    <w:rsid w:val="6AEB66E2"/>
    <w:rsid w:val="6AED1528"/>
    <w:rsid w:val="6B563571"/>
    <w:rsid w:val="6B592794"/>
    <w:rsid w:val="6B5B0DCC"/>
    <w:rsid w:val="6B6E08BB"/>
    <w:rsid w:val="6B8F69CA"/>
    <w:rsid w:val="6BA13C28"/>
    <w:rsid w:val="6BAE3E81"/>
    <w:rsid w:val="6BBC5B6F"/>
    <w:rsid w:val="6BDAA1CB"/>
    <w:rsid w:val="6BDB9E97"/>
    <w:rsid w:val="6BE7410A"/>
    <w:rsid w:val="6BEBBC0E"/>
    <w:rsid w:val="6BEF647C"/>
    <w:rsid w:val="6BEF6CE9"/>
    <w:rsid w:val="6BEFE728"/>
    <w:rsid w:val="6BF80717"/>
    <w:rsid w:val="6BFB19CB"/>
    <w:rsid w:val="6BFB7D7A"/>
    <w:rsid w:val="6BFC6E54"/>
    <w:rsid w:val="6BFF8B7F"/>
    <w:rsid w:val="6BFFF9F1"/>
    <w:rsid w:val="6C07533B"/>
    <w:rsid w:val="6C1CC7BF"/>
    <w:rsid w:val="6C20148A"/>
    <w:rsid w:val="6C4746FB"/>
    <w:rsid w:val="6C613077"/>
    <w:rsid w:val="6C774804"/>
    <w:rsid w:val="6C975BF0"/>
    <w:rsid w:val="6CBF4531"/>
    <w:rsid w:val="6CC75BD2"/>
    <w:rsid w:val="6CEECC61"/>
    <w:rsid w:val="6CF3094C"/>
    <w:rsid w:val="6D047526"/>
    <w:rsid w:val="6D231234"/>
    <w:rsid w:val="6D4F0278"/>
    <w:rsid w:val="6D5E4FCA"/>
    <w:rsid w:val="6D626A04"/>
    <w:rsid w:val="6D6D1F81"/>
    <w:rsid w:val="6D740571"/>
    <w:rsid w:val="6D9432CA"/>
    <w:rsid w:val="6DA87988"/>
    <w:rsid w:val="6DB225B5"/>
    <w:rsid w:val="6DBEC1DE"/>
    <w:rsid w:val="6DD24A05"/>
    <w:rsid w:val="6DDB7CC5"/>
    <w:rsid w:val="6DDF392B"/>
    <w:rsid w:val="6DE24C48"/>
    <w:rsid w:val="6DEE0AAA"/>
    <w:rsid w:val="6DFFAFD6"/>
    <w:rsid w:val="6E0077C5"/>
    <w:rsid w:val="6E0B0643"/>
    <w:rsid w:val="6E5F7D0F"/>
    <w:rsid w:val="6E6EE768"/>
    <w:rsid w:val="6E75141C"/>
    <w:rsid w:val="6E7F0016"/>
    <w:rsid w:val="6E7F7C1D"/>
    <w:rsid w:val="6EAC5C4E"/>
    <w:rsid w:val="6EB65494"/>
    <w:rsid w:val="6EFC638B"/>
    <w:rsid w:val="6EFF6BEE"/>
    <w:rsid w:val="6F025213"/>
    <w:rsid w:val="6F0D3F9D"/>
    <w:rsid w:val="6F135451"/>
    <w:rsid w:val="6F32464E"/>
    <w:rsid w:val="6F3D2555"/>
    <w:rsid w:val="6F440275"/>
    <w:rsid w:val="6F451933"/>
    <w:rsid w:val="6F51652A"/>
    <w:rsid w:val="6F524050"/>
    <w:rsid w:val="6F6F0244"/>
    <w:rsid w:val="6F6FEF30"/>
    <w:rsid w:val="6F76C36A"/>
    <w:rsid w:val="6F7A1CD9"/>
    <w:rsid w:val="6F7C5EAC"/>
    <w:rsid w:val="6F7E4E45"/>
    <w:rsid w:val="6F7EC1FF"/>
    <w:rsid w:val="6F9D8414"/>
    <w:rsid w:val="6FB1330B"/>
    <w:rsid w:val="6FBC0A83"/>
    <w:rsid w:val="6FCF088D"/>
    <w:rsid w:val="6FD74A85"/>
    <w:rsid w:val="6FD93E26"/>
    <w:rsid w:val="6FDAF81D"/>
    <w:rsid w:val="6FDB1EC9"/>
    <w:rsid w:val="6FDE5620"/>
    <w:rsid w:val="6FDE7D56"/>
    <w:rsid w:val="6FDF0210"/>
    <w:rsid w:val="6FE71A95"/>
    <w:rsid w:val="6FE813C5"/>
    <w:rsid w:val="6FE949B4"/>
    <w:rsid w:val="6FFA04EF"/>
    <w:rsid w:val="6FFB5BF5"/>
    <w:rsid w:val="6FFEBE04"/>
    <w:rsid w:val="6FFEFE37"/>
    <w:rsid w:val="6FFF1443"/>
    <w:rsid w:val="6FFF4C4B"/>
    <w:rsid w:val="6FFF59E6"/>
    <w:rsid w:val="6FFFBC86"/>
    <w:rsid w:val="70241EE0"/>
    <w:rsid w:val="702C275E"/>
    <w:rsid w:val="70357BF9"/>
    <w:rsid w:val="70672630"/>
    <w:rsid w:val="70A566AB"/>
    <w:rsid w:val="70AF3E88"/>
    <w:rsid w:val="70B30B1E"/>
    <w:rsid w:val="70F869CD"/>
    <w:rsid w:val="70F86D26"/>
    <w:rsid w:val="71096990"/>
    <w:rsid w:val="7128128D"/>
    <w:rsid w:val="7130216F"/>
    <w:rsid w:val="71364909"/>
    <w:rsid w:val="714300F4"/>
    <w:rsid w:val="714B7705"/>
    <w:rsid w:val="716ECA01"/>
    <w:rsid w:val="719C63DF"/>
    <w:rsid w:val="71B615C9"/>
    <w:rsid w:val="71B63E66"/>
    <w:rsid w:val="71BFFD47"/>
    <w:rsid w:val="71EC078C"/>
    <w:rsid w:val="71F35FB5"/>
    <w:rsid w:val="71FF02AB"/>
    <w:rsid w:val="71FF49F7"/>
    <w:rsid w:val="72301186"/>
    <w:rsid w:val="723637B5"/>
    <w:rsid w:val="723D4B43"/>
    <w:rsid w:val="725A6447"/>
    <w:rsid w:val="727644F9"/>
    <w:rsid w:val="72F01BB6"/>
    <w:rsid w:val="72FB055A"/>
    <w:rsid w:val="731C29AB"/>
    <w:rsid w:val="73216213"/>
    <w:rsid w:val="7355221E"/>
    <w:rsid w:val="73656E0A"/>
    <w:rsid w:val="737C4F39"/>
    <w:rsid w:val="738A0C66"/>
    <w:rsid w:val="7395275D"/>
    <w:rsid w:val="739D03B5"/>
    <w:rsid w:val="73A66718"/>
    <w:rsid w:val="73BB6668"/>
    <w:rsid w:val="73D347A4"/>
    <w:rsid w:val="73E6120B"/>
    <w:rsid w:val="73F5BE08"/>
    <w:rsid w:val="73FBA95D"/>
    <w:rsid w:val="73FDFFD6"/>
    <w:rsid w:val="73FF354D"/>
    <w:rsid w:val="74347C47"/>
    <w:rsid w:val="74393A30"/>
    <w:rsid w:val="744245F4"/>
    <w:rsid w:val="74562D73"/>
    <w:rsid w:val="7457323E"/>
    <w:rsid w:val="7476258E"/>
    <w:rsid w:val="74A54C22"/>
    <w:rsid w:val="74A8445E"/>
    <w:rsid w:val="74CE0232"/>
    <w:rsid w:val="74DB7AC1"/>
    <w:rsid w:val="74DF6386"/>
    <w:rsid w:val="74EFFE6A"/>
    <w:rsid w:val="74F6722B"/>
    <w:rsid w:val="74FC0FBD"/>
    <w:rsid w:val="74FE3782"/>
    <w:rsid w:val="750859E5"/>
    <w:rsid w:val="75134281"/>
    <w:rsid w:val="753E6655"/>
    <w:rsid w:val="75434CC6"/>
    <w:rsid w:val="754DB126"/>
    <w:rsid w:val="75524DAA"/>
    <w:rsid w:val="755A4626"/>
    <w:rsid w:val="755B4EE8"/>
    <w:rsid w:val="757BE3AF"/>
    <w:rsid w:val="759FD4B7"/>
    <w:rsid w:val="75B94E29"/>
    <w:rsid w:val="75BD4333"/>
    <w:rsid w:val="75BFFF81"/>
    <w:rsid w:val="75CD61DE"/>
    <w:rsid w:val="75E13554"/>
    <w:rsid w:val="75F303C2"/>
    <w:rsid w:val="75F6ACD7"/>
    <w:rsid w:val="75FB8418"/>
    <w:rsid w:val="75FDD509"/>
    <w:rsid w:val="75FF69F8"/>
    <w:rsid w:val="7608190C"/>
    <w:rsid w:val="760E43FB"/>
    <w:rsid w:val="761338CF"/>
    <w:rsid w:val="76187C9D"/>
    <w:rsid w:val="761E5D03"/>
    <w:rsid w:val="764A3ADC"/>
    <w:rsid w:val="764F6C65"/>
    <w:rsid w:val="765B3F2D"/>
    <w:rsid w:val="76731453"/>
    <w:rsid w:val="767F0A1D"/>
    <w:rsid w:val="768D2A12"/>
    <w:rsid w:val="769813AA"/>
    <w:rsid w:val="76982C90"/>
    <w:rsid w:val="76BB076B"/>
    <w:rsid w:val="76BD6253"/>
    <w:rsid w:val="76C5391B"/>
    <w:rsid w:val="76CF70CE"/>
    <w:rsid w:val="76DB3753"/>
    <w:rsid w:val="76DDFB2C"/>
    <w:rsid w:val="76F8FEAE"/>
    <w:rsid w:val="76F908F6"/>
    <w:rsid w:val="76FB83DA"/>
    <w:rsid w:val="76FC6ED0"/>
    <w:rsid w:val="76FFC8A7"/>
    <w:rsid w:val="77073972"/>
    <w:rsid w:val="77075720"/>
    <w:rsid w:val="7718792D"/>
    <w:rsid w:val="772B0428"/>
    <w:rsid w:val="773E5D7F"/>
    <w:rsid w:val="77403E53"/>
    <w:rsid w:val="77570FA8"/>
    <w:rsid w:val="775D76E3"/>
    <w:rsid w:val="775D9808"/>
    <w:rsid w:val="776668EA"/>
    <w:rsid w:val="776F54C8"/>
    <w:rsid w:val="777E6A24"/>
    <w:rsid w:val="77827C66"/>
    <w:rsid w:val="779108EB"/>
    <w:rsid w:val="7795F43F"/>
    <w:rsid w:val="77A0211E"/>
    <w:rsid w:val="77A34190"/>
    <w:rsid w:val="77BB52AE"/>
    <w:rsid w:val="77BDC645"/>
    <w:rsid w:val="77D3CC90"/>
    <w:rsid w:val="77E61B9A"/>
    <w:rsid w:val="77E753DB"/>
    <w:rsid w:val="77E7888E"/>
    <w:rsid w:val="77EF3802"/>
    <w:rsid w:val="77F0A8AE"/>
    <w:rsid w:val="77F2AF42"/>
    <w:rsid w:val="77F615DA"/>
    <w:rsid w:val="77F73F8D"/>
    <w:rsid w:val="77FEA335"/>
    <w:rsid w:val="77FF0F63"/>
    <w:rsid w:val="78281DF2"/>
    <w:rsid w:val="78322C70"/>
    <w:rsid w:val="7865175D"/>
    <w:rsid w:val="78752DB7"/>
    <w:rsid w:val="789E4930"/>
    <w:rsid w:val="78AA42BD"/>
    <w:rsid w:val="78AE1458"/>
    <w:rsid w:val="78C95383"/>
    <w:rsid w:val="78D23F5A"/>
    <w:rsid w:val="78E1196C"/>
    <w:rsid w:val="78F62113"/>
    <w:rsid w:val="797B5C4F"/>
    <w:rsid w:val="79882D39"/>
    <w:rsid w:val="79BC4EE7"/>
    <w:rsid w:val="79CA2ABE"/>
    <w:rsid w:val="79D060FF"/>
    <w:rsid w:val="79DCD39A"/>
    <w:rsid w:val="79DF37D7"/>
    <w:rsid w:val="79DF997F"/>
    <w:rsid w:val="79F3606F"/>
    <w:rsid w:val="79F79E4F"/>
    <w:rsid w:val="79FD04AC"/>
    <w:rsid w:val="79FE36D6"/>
    <w:rsid w:val="7A0C3DC5"/>
    <w:rsid w:val="7A6A04A0"/>
    <w:rsid w:val="7A6B18FD"/>
    <w:rsid w:val="7A7667B1"/>
    <w:rsid w:val="7A7B6D35"/>
    <w:rsid w:val="7A93A6A4"/>
    <w:rsid w:val="7AC35E02"/>
    <w:rsid w:val="7AC7009C"/>
    <w:rsid w:val="7AD33B22"/>
    <w:rsid w:val="7ADBD6C2"/>
    <w:rsid w:val="7AE22B3E"/>
    <w:rsid w:val="7AE7DC2E"/>
    <w:rsid w:val="7AEB2575"/>
    <w:rsid w:val="7AEB620C"/>
    <w:rsid w:val="7AF32227"/>
    <w:rsid w:val="7AF3BC8D"/>
    <w:rsid w:val="7AF52F7F"/>
    <w:rsid w:val="7AF9BA7D"/>
    <w:rsid w:val="7B0C6CB3"/>
    <w:rsid w:val="7B30793B"/>
    <w:rsid w:val="7B3C1C16"/>
    <w:rsid w:val="7B3E4126"/>
    <w:rsid w:val="7B3FBD2F"/>
    <w:rsid w:val="7B494559"/>
    <w:rsid w:val="7B5744C3"/>
    <w:rsid w:val="7B7498CE"/>
    <w:rsid w:val="7B7F441F"/>
    <w:rsid w:val="7B8E7875"/>
    <w:rsid w:val="7B944CB6"/>
    <w:rsid w:val="7B9719FA"/>
    <w:rsid w:val="7B9B449A"/>
    <w:rsid w:val="7B9BA5F0"/>
    <w:rsid w:val="7BA07EF1"/>
    <w:rsid w:val="7BAA5FB1"/>
    <w:rsid w:val="7BAF3632"/>
    <w:rsid w:val="7BB6EB5A"/>
    <w:rsid w:val="7BBB11A9"/>
    <w:rsid w:val="7BBF6CC2"/>
    <w:rsid w:val="7BBF901C"/>
    <w:rsid w:val="7BCE7867"/>
    <w:rsid w:val="7BCF0862"/>
    <w:rsid w:val="7BCF4EF3"/>
    <w:rsid w:val="7BD5E65E"/>
    <w:rsid w:val="7BDCE41E"/>
    <w:rsid w:val="7BE4A991"/>
    <w:rsid w:val="7BE92A89"/>
    <w:rsid w:val="7BEE373C"/>
    <w:rsid w:val="7BF42EE8"/>
    <w:rsid w:val="7BFA01B2"/>
    <w:rsid w:val="7BFAEB6D"/>
    <w:rsid w:val="7BFD5DBD"/>
    <w:rsid w:val="7BFE4FF5"/>
    <w:rsid w:val="7BFEAEBA"/>
    <w:rsid w:val="7BFED7BB"/>
    <w:rsid w:val="7BFF01F4"/>
    <w:rsid w:val="7BFF4479"/>
    <w:rsid w:val="7BFF64A8"/>
    <w:rsid w:val="7BFF6BFB"/>
    <w:rsid w:val="7BFFE37E"/>
    <w:rsid w:val="7BFFFCCA"/>
    <w:rsid w:val="7C016BE2"/>
    <w:rsid w:val="7C0861C2"/>
    <w:rsid w:val="7C25379E"/>
    <w:rsid w:val="7C365C2B"/>
    <w:rsid w:val="7C5807CC"/>
    <w:rsid w:val="7C6FE10D"/>
    <w:rsid w:val="7C7A2DF9"/>
    <w:rsid w:val="7C7D1053"/>
    <w:rsid w:val="7C7E9543"/>
    <w:rsid w:val="7C8D4D5C"/>
    <w:rsid w:val="7C9A2116"/>
    <w:rsid w:val="7CA852AF"/>
    <w:rsid w:val="7CAD6C04"/>
    <w:rsid w:val="7CB2612E"/>
    <w:rsid w:val="7CE64038"/>
    <w:rsid w:val="7CFBABE1"/>
    <w:rsid w:val="7CFF36D2"/>
    <w:rsid w:val="7D0F532E"/>
    <w:rsid w:val="7D3F2869"/>
    <w:rsid w:val="7D59469C"/>
    <w:rsid w:val="7D5C57F0"/>
    <w:rsid w:val="7D6075E7"/>
    <w:rsid w:val="7D6DD6DC"/>
    <w:rsid w:val="7D6F5FBD"/>
    <w:rsid w:val="7D771165"/>
    <w:rsid w:val="7D7C7A36"/>
    <w:rsid w:val="7D8908F9"/>
    <w:rsid w:val="7D9DC679"/>
    <w:rsid w:val="7D9EEA8E"/>
    <w:rsid w:val="7DA7AA8E"/>
    <w:rsid w:val="7DABD165"/>
    <w:rsid w:val="7DAD500B"/>
    <w:rsid w:val="7DB15F8F"/>
    <w:rsid w:val="7DB39556"/>
    <w:rsid w:val="7DBBA678"/>
    <w:rsid w:val="7DBBCBF5"/>
    <w:rsid w:val="7DBFEC53"/>
    <w:rsid w:val="7DCF61C6"/>
    <w:rsid w:val="7DD991DD"/>
    <w:rsid w:val="7DDBF1D6"/>
    <w:rsid w:val="7DDF1417"/>
    <w:rsid w:val="7DDFF93A"/>
    <w:rsid w:val="7DE3768D"/>
    <w:rsid w:val="7DE5BBF3"/>
    <w:rsid w:val="7DE79CEB"/>
    <w:rsid w:val="7DEDD24F"/>
    <w:rsid w:val="7DEF0220"/>
    <w:rsid w:val="7DEF8696"/>
    <w:rsid w:val="7DF65156"/>
    <w:rsid w:val="7DF6EF31"/>
    <w:rsid w:val="7DF8AC6A"/>
    <w:rsid w:val="7DFBB84D"/>
    <w:rsid w:val="7DFD6C42"/>
    <w:rsid w:val="7DFF3380"/>
    <w:rsid w:val="7DFF4214"/>
    <w:rsid w:val="7DFF4FBD"/>
    <w:rsid w:val="7E096221"/>
    <w:rsid w:val="7E1188C8"/>
    <w:rsid w:val="7E1EBF74"/>
    <w:rsid w:val="7E3C65F7"/>
    <w:rsid w:val="7E3E4C40"/>
    <w:rsid w:val="7E3FFBA2"/>
    <w:rsid w:val="7E470AF8"/>
    <w:rsid w:val="7E57F6B9"/>
    <w:rsid w:val="7E7CF1F2"/>
    <w:rsid w:val="7E7DDD0F"/>
    <w:rsid w:val="7E7F17CC"/>
    <w:rsid w:val="7E7FB819"/>
    <w:rsid w:val="7E7FCFB4"/>
    <w:rsid w:val="7E9F0C83"/>
    <w:rsid w:val="7EAA6C36"/>
    <w:rsid w:val="7EAB1728"/>
    <w:rsid w:val="7EB25061"/>
    <w:rsid w:val="7EB47804"/>
    <w:rsid w:val="7EBFC53E"/>
    <w:rsid w:val="7EBFE781"/>
    <w:rsid w:val="7EDDF442"/>
    <w:rsid w:val="7EDE4805"/>
    <w:rsid w:val="7EDFEB83"/>
    <w:rsid w:val="7EEBB9D1"/>
    <w:rsid w:val="7EED7BA4"/>
    <w:rsid w:val="7EEF28AD"/>
    <w:rsid w:val="7EF5E173"/>
    <w:rsid w:val="7EF72FD8"/>
    <w:rsid w:val="7EF7CCBA"/>
    <w:rsid w:val="7EF9C567"/>
    <w:rsid w:val="7EFB0DCD"/>
    <w:rsid w:val="7EFB5A3D"/>
    <w:rsid w:val="7EFD06E6"/>
    <w:rsid w:val="7EFF2C2C"/>
    <w:rsid w:val="7EFF9929"/>
    <w:rsid w:val="7F0C421B"/>
    <w:rsid w:val="7F13565B"/>
    <w:rsid w:val="7F1629A4"/>
    <w:rsid w:val="7F19538E"/>
    <w:rsid w:val="7F1C287F"/>
    <w:rsid w:val="7F272B5E"/>
    <w:rsid w:val="7F2FFE7D"/>
    <w:rsid w:val="7F3765EA"/>
    <w:rsid w:val="7F3F3D57"/>
    <w:rsid w:val="7F402117"/>
    <w:rsid w:val="7F405C73"/>
    <w:rsid w:val="7F5D1B0B"/>
    <w:rsid w:val="7F5F3900"/>
    <w:rsid w:val="7F5FE1C7"/>
    <w:rsid w:val="7F5FEE5C"/>
    <w:rsid w:val="7F652481"/>
    <w:rsid w:val="7F6B963B"/>
    <w:rsid w:val="7F6F9CEC"/>
    <w:rsid w:val="7F7459D7"/>
    <w:rsid w:val="7F770DF9"/>
    <w:rsid w:val="7F777AEF"/>
    <w:rsid w:val="7F79D970"/>
    <w:rsid w:val="7F7B4779"/>
    <w:rsid w:val="7F7B9A50"/>
    <w:rsid w:val="7F7BACDF"/>
    <w:rsid w:val="7F7C6922"/>
    <w:rsid w:val="7F7D7468"/>
    <w:rsid w:val="7F7D9FA9"/>
    <w:rsid w:val="7F7F0F9D"/>
    <w:rsid w:val="7F8C3055"/>
    <w:rsid w:val="7F8D0AD4"/>
    <w:rsid w:val="7F8F03DC"/>
    <w:rsid w:val="7F931C85"/>
    <w:rsid w:val="7F939AB7"/>
    <w:rsid w:val="7F9B3D14"/>
    <w:rsid w:val="7F9C62E7"/>
    <w:rsid w:val="7F9E0C71"/>
    <w:rsid w:val="7FAE3C0E"/>
    <w:rsid w:val="7FB15A44"/>
    <w:rsid w:val="7FB79947"/>
    <w:rsid w:val="7FB9729D"/>
    <w:rsid w:val="7FBB10C2"/>
    <w:rsid w:val="7FBB7F85"/>
    <w:rsid w:val="7FBD3EA7"/>
    <w:rsid w:val="7FBD5266"/>
    <w:rsid w:val="7FBD64BF"/>
    <w:rsid w:val="7FBD6FCA"/>
    <w:rsid w:val="7FBDD837"/>
    <w:rsid w:val="7FBDDB79"/>
    <w:rsid w:val="7FBE6E62"/>
    <w:rsid w:val="7FBF053F"/>
    <w:rsid w:val="7FC85B26"/>
    <w:rsid w:val="7FC95651"/>
    <w:rsid w:val="7FCEEE36"/>
    <w:rsid w:val="7FCFCCDB"/>
    <w:rsid w:val="7FD4E493"/>
    <w:rsid w:val="7FDB0C9A"/>
    <w:rsid w:val="7FDD4827"/>
    <w:rsid w:val="7FE5BF32"/>
    <w:rsid w:val="7FE5E8DE"/>
    <w:rsid w:val="7FE6ED9D"/>
    <w:rsid w:val="7FE7026A"/>
    <w:rsid w:val="7FE79DB1"/>
    <w:rsid w:val="7FE8561F"/>
    <w:rsid w:val="7FE9FFB6"/>
    <w:rsid w:val="7FEA5BDF"/>
    <w:rsid w:val="7FED1811"/>
    <w:rsid w:val="7FED521E"/>
    <w:rsid w:val="7FED9B5E"/>
    <w:rsid w:val="7FEE4542"/>
    <w:rsid w:val="7FEEBCB5"/>
    <w:rsid w:val="7FEF3F2C"/>
    <w:rsid w:val="7FEF5013"/>
    <w:rsid w:val="7FEF899F"/>
    <w:rsid w:val="7FEFEF86"/>
    <w:rsid w:val="7FF7A368"/>
    <w:rsid w:val="7FFB6187"/>
    <w:rsid w:val="7FFB84E2"/>
    <w:rsid w:val="7FFB8A47"/>
    <w:rsid w:val="7FFC7A39"/>
    <w:rsid w:val="7FFCA94E"/>
    <w:rsid w:val="7FFCF48D"/>
    <w:rsid w:val="7FFD5E59"/>
    <w:rsid w:val="7FFE05A0"/>
    <w:rsid w:val="7FFE74AA"/>
    <w:rsid w:val="7FFE92F4"/>
    <w:rsid w:val="7FFEDCD6"/>
    <w:rsid w:val="7FFEFE7F"/>
    <w:rsid w:val="7FFF0517"/>
    <w:rsid w:val="7FFF1371"/>
    <w:rsid w:val="7FFF1F28"/>
    <w:rsid w:val="7FFF65CF"/>
    <w:rsid w:val="7FFF709D"/>
    <w:rsid w:val="7FFF9C30"/>
    <w:rsid w:val="7FFFA7F7"/>
    <w:rsid w:val="7FFFABB9"/>
    <w:rsid w:val="8193FCAC"/>
    <w:rsid w:val="86C7EA5D"/>
    <w:rsid w:val="86D3552F"/>
    <w:rsid w:val="89FB3FB5"/>
    <w:rsid w:val="8BD9795C"/>
    <w:rsid w:val="8BDD93D1"/>
    <w:rsid w:val="8DB65A59"/>
    <w:rsid w:val="925C0A6D"/>
    <w:rsid w:val="93FC336E"/>
    <w:rsid w:val="95BF247D"/>
    <w:rsid w:val="963709B6"/>
    <w:rsid w:val="971DFCD7"/>
    <w:rsid w:val="973F9F4D"/>
    <w:rsid w:val="97BED3A7"/>
    <w:rsid w:val="97D4A05E"/>
    <w:rsid w:val="97F31901"/>
    <w:rsid w:val="98F31BBF"/>
    <w:rsid w:val="9BBFC5CB"/>
    <w:rsid w:val="9BDA1CDF"/>
    <w:rsid w:val="9BF85C9A"/>
    <w:rsid w:val="9C6FF47A"/>
    <w:rsid w:val="9CFF813C"/>
    <w:rsid w:val="9DBFB9CA"/>
    <w:rsid w:val="9DD54835"/>
    <w:rsid w:val="9DFF95F7"/>
    <w:rsid w:val="9E5F2DB8"/>
    <w:rsid w:val="9E7B56BD"/>
    <w:rsid w:val="9E7ED74B"/>
    <w:rsid w:val="9F1EE70B"/>
    <w:rsid w:val="9F55EB28"/>
    <w:rsid w:val="9F5CB341"/>
    <w:rsid w:val="9F672A5A"/>
    <w:rsid w:val="9FFFC48F"/>
    <w:rsid w:val="A2E7259A"/>
    <w:rsid w:val="A2FB96ED"/>
    <w:rsid w:val="A3DDB586"/>
    <w:rsid w:val="A3E5B80E"/>
    <w:rsid w:val="A67ACDE1"/>
    <w:rsid w:val="A73F7B3C"/>
    <w:rsid w:val="AAC7FC76"/>
    <w:rsid w:val="ABFE5B43"/>
    <w:rsid w:val="ACC36656"/>
    <w:rsid w:val="ACDD640D"/>
    <w:rsid w:val="ACEDBC04"/>
    <w:rsid w:val="AE92E3A2"/>
    <w:rsid w:val="AEEFD679"/>
    <w:rsid w:val="AEF7B971"/>
    <w:rsid w:val="AF3F1E7D"/>
    <w:rsid w:val="AF514A05"/>
    <w:rsid w:val="AF775518"/>
    <w:rsid w:val="AF7F92FB"/>
    <w:rsid w:val="AF99A324"/>
    <w:rsid w:val="AFBF8B90"/>
    <w:rsid w:val="AFBFFF5A"/>
    <w:rsid w:val="AFF79DEE"/>
    <w:rsid w:val="AFFE8F57"/>
    <w:rsid w:val="B17EC4F0"/>
    <w:rsid w:val="B3E9C594"/>
    <w:rsid w:val="B573F4C1"/>
    <w:rsid w:val="B5F9B351"/>
    <w:rsid w:val="B5FF12BB"/>
    <w:rsid w:val="B6D1D398"/>
    <w:rsid w:val="B6F57939"/>
    <w:rsid w:val="B6F751CA"/>
    <w:rsid w:val="B6FBBA7E"/>
    <w:rsid w:val="B77D6496"/>
    <w:rsid w:val="B77F07AB"/>
    <w:rsid w:val="B77F4C69"/>
    <w:rsid w:val="B77F6E59"/>
    <w:rsid w:val="B7C7349A"/>
    <w:rsid w:val="B7CB91A4"/>
    <w:rsid w:val="B7D36FA8"/>
    <w:rsid w:val="B7D7930B"/>
    <w:rsid w:val="B7DB069A"/>
    <w:rsid w:val="B7E1105A"/>
    <w:rsid w:val="B7F7420A"/>
    <w:rsid w:val="B7FD1AE0"/>
    <w:rsid w:val="B9C7C6B5"/>
    <w:rsid w:val="B9FA8999"/>
    <w:rsid w:val="B9FBE7F9"/>
    <w:rsid w:val="B9FF3CE4"/>
    <w:rsid w:val="BAB726DA"/>
    <w:rsid w:val="BB4F899D"/>
    <w:rsid w:val="BB7DCDF1"/>
    <w:rsid w:val="BBB87D5D"/>
    <w:rsid w:val="BBE701E2"/>
    <w:rsid w:val="BBEB4B1E"/>
    <w:rsid w:val="BBEF14FF"/>
    <w:rsid w:val="BC676F5A"/>
    <w:rsid w:val="BC7BB58E"/>
    <w:rsid w:val="BCDB7B19"/>
    <w:rsid w:val="BCE793E5"/>
    <w:rsid w:val="BCF3E4FD"/>
    <w:rsid w:val="BD3789F7"/>
    <w:rsid w:val="BDE480B0"/>
    <w:rsid w:val="BDEEFF8A"/>
    <w:rsid w:val="BDEFACE4"/>
    <w:rsid w:val="BDF396CA"/>
    <w:rsid w:val="BDF57159"/>
    <w:rsid w:val="BDFDDD4F"/>
    <w:rsid w:val="BDFF5717"/>
    <w:rsid w:val="BE54F2DD"/>
    <w:rsid w:val="BE7FB404"/>
    <w:rsid w:val="BEBC8FAD"/>
    <w:rsid w:val="BEBF06C5"/>
    <w:rsid w:val="BED7D701"/>
    <w:rsid w:val="BEDFFD83"/>
    <w:rsid w:val="BEFAC2DB"/>
    <w:rsid w:val="BEFE47EF"/>
    <w:rsid w:val="BEFFB8DC"/>
    <w:rsid w:val="BF2F4A5F"/>
    <w:rsid w:val="BF33C23A"/>
    <w:rsid w:val="BF4B7BB1"/>
    <w:rsid w:val="BF4FD86C"/>
    <w:rsid w:val="BF7D0D95"/>
    <w:rsid w:val="BF8F0A90"/>
    <w:rsid w:val="BFA5D3F9"/>
    <w:rsid w:val="BFAB87A6"/>
    <w:rsid w:val="BFABCC6F"/>
    <w:rsid w:val="BFAD7C58"/>
    <w:rsid w:val="BFB525C1"/>
    <w:rsid w:val="BFBD5197"/>
    <w:rsid w:val="BFBD8F5F"/>
    <w:rsid w:val="BFBE0528"/>
    <w:rsid w:val="BFD7124A"/>
    <w:rsid w:val="BFDD38DF"/>
    <w:rsid w:val="BFDF9003"/>
    <w:rsid w:val="BFDFA4BA"/>
    <w:rsid w:val="BFEDAE6E"/>
    <w:rsid w:val="BFEEC889"/>
    <w:rsid w:val="BFF3FCA0"/>
    <w:rsid w:val="BFF5FD1E"/>
    <w:rsid w:val="BFFA1615"/>
    <w:rsid w:val="BFFAA6DC"/>
    <w:rsid w:val="BFFB6114"/>
    <w:rsid w:val="BFFF7B21"/>
    <w:rsid w:val="BFFFCB6E"/>
    <w:rsid w:val="C51D79B9"/>
    <w:rsid w:val="C776AAD2"/>
    <w:rsid w:val="C79FFF40"/>
    <w:rsid w:val="C7E7464A"/>
    <w:rsid w:val="C7ED85AB"/>
    <w:rsid w:val="C7F2FEBA"/>
    <w:rsid w:val="C7FEEBA5"/>
    <w:rsid w:val="C8BFD3B0"/>
    <w:rsid w:val="CA7F128C"/>
    <w:rsid w:val="CAF6308E"/>
    <w:rsid w:val="CB43F21B"/>
    <w:rsid w:val="CBEF32E6"/>
    <w:rsid w:val="CCFFEC40"/>
    <w:rsid w:val="CD3BB7E7"/>
    <w:rsid w:val="CD7AC7E6"/>
    <w:rsid w:val="CDEF23F5"/>
    <w:rsid w:val="CDFE98A6"/>
    <w:rsid w:val="CE7FEC49"/>
    <w:rsid w:val="CEF06C30"/>
    <w:rsid w:val="CF32C9D1"/>
    <w:rsid w:val="CFBBC6D1"/>
    <w:rsid w:val="CFFF1168"/>
    <w:rsid w:val="D1D7956E"/>
    <w:rsid w:val="D2BDFDEF"/>
    <w:rsid w:val="D3ABDAB0"/>
    <w:rsid w:val="D3CDC90A"/>
    <w:rsid w:val="D3F399F9"/>
    <w:rsid w:val="D3FE2D7D"/>
    <w:rsid w:val="D5334A3F"/>
    <w:rsid w:val="D5ADD255"/>
    <w:rsid w:val="D5AF273C"/>
    <w:rsid w:val="D5AFAD7F"/>
    <w:rsid w:val="D5DEFD19"/>
    <w:rsid w:val="D5FDEA03"/>
    <w:rsid w:val="D69ECD4A"/>
    <w:rsid w:val="D6EEA938"/>
    <w:rsid w:val="D6FFE2D8"/>
    <w:rsid w:val="D72F84CC"/>
    <w:rsid w:val="D7AD57BA"/>
    <w:rsid w:val="D7B7B6CF"/>
    <w:rsid w:val="D7B95471"/>
    <w:rsid w:val="D7BF91E3"/>
    <w:rsid w:val="D7BFBC23"/>
    <w:rsid w:val="D7D7B199"/>
    <w:rsid w:val="D7EF2462"/>
    <w:rsid w:val="D7F6F7F0"/>
    <w:rsid w:val="D7FDC320"/>
    <w:rsid w:val="D7FF200B"/>
    <w:rsid w:val="DA5E621D"/>
    <w:rsid w:val="DAE91A60"/>
    <w:rsid w:val="DAF3EEB5"/>
    <w:rsid w:val="DAF7322E"/>
    <w:rsid w:val="DAFF7C4C"/>
    <w:rsid w:val="DB73B31B"/>
    <w:rsid w:val="DB7F606A"/>
    <w:rsid w:val="DB9F452E"/>
    <w:rsid w:val="DBB722C7"/>
    <w:rsid w:val="DBBABFE7"/>
    <w:rsid w:val="DBF33D08"/>
    <w:rsid w:val="DBFF7515"/>
    <w:rsid w:val="DBFFF836"/>
    <w:rsid w:val="DCE4604E"/>
    <w:rsid w:val="DCEE159F"/>
    <w:rsid w:val="DCF65432"/>
    <w:rsid w:val="DCFAA3F3"/>
    <w:rsid w:val="DCFE3A9F"/>
    <w:rsid w:val="DD5DC3AE"/>
    <w:rsid w:val="DDBFEA55"/>
    <w:rsid w:val="DDF6F6FA"/>
    <w:rsid w:val="DDFC8A8A"/>
    <w:rsid w:val="DE8E43AB"/>
    <w:rsid w:val="DEBB6994"/>
    <w:rsid w:val="DEBF4786"/>
    <w:rsid w:val="DEBF59F0"/>
    <w:rsid w:val="DEFA8EF2"/>
    <w:rsid w:val="DEFB0903"/>
    <w:rsid w:val="DEFF3E4A"/>
    <w:rsid w:val="DEFF5798"/>
    <w:rsid w:val="DEFFB812"/>
    <w:rsid w:val="DF2FA8F6"/>
    <w:rsid w:val="DF5E5CAD"/>
    <w:rsid w:val="DF6E8875"/>
    <w:rsid w:val="DF7350C8"/>
    <w:rsid w:val="DF7421DA"/>
    <w:rsid w:val="DF7EF173"/>
    <w:rsid w:val="DF9B2FDB"/>
    <w:rsid w:val="DF9D0917"/>
    <w:rsid w:val="DF9FD2BE"/>
    <w:rsid w:val="DFAAF6F3"/>
    <w:rsid w:val="DFADC377"/>
    <w:rsid w:val="DFAF0A47"/>
    <w:rsid w:val="DFB321CE"/>
    <w:rsid w:val="DFB36E8C"/>
    <w:rsid w:val="DFB44CF9"/>
    <w:rsid w:val="DFB6B50E"/>
    <w:rsid w:val="DFBF39F0"/>
    <w:rsid w:val="DFCFFFA0"/>
    <w:rsid w:val="DFD7B576"/>
    <w:rsid w:val="DFD7F8CD"/>
    <w:rsid w:val="DFDF86E2"/>
    <w:rsid w:val="DFE11F8D"/>
    <w:rsid w:val="DFE93696"/>
    <w:rsid w:val="DFEED0A3"/>
    <w:rsid w:val="DFF32F4E"/>
    <w:rsid w:val="DFFC4362"/>
    <w:rsid w:val="DFFD23D1"/>
    <w:rsid w:val="DFFEC56D"/>
    <w:rsid w:val="DFFF0586"/>
    <w:rsid w:val="DFFF4EA3"/>
    <w:rsid w:val="DFFFA889"/>
    <w:rsid w:val="DFFFDA38"/>
    <w:rsid w:val="E1BF7A10"/>
    <w:rsid w:val="E36E7F5C"/>
    <w:rsid w:val="E3C73C39"/>
    <w:rsid w:val="E3F753A2"/>
    <w:rsid w:val="E4EFDFDC"/>
    <w:rsid w:val="E5557708"/>
    <w:rsid w:val="E56AC93C"/>
    <w:rsid w:val="E5BFDED6"/>
    <w:rsid w:val="E5F19684"/>
    <w:rsid w:val="E6EBF624"/>
    <w:rsid w:val="E6FF6C57"/>
    <w:rsid w:val="E74B075E"/>
    <w:rsid w:val="E7BF1167"/>
    <w:rsid w:val="E7DFCEB9"/>
    <w:rsid w:val="E7E56D6B"/>
    <w:rsid w:val="E7FB6583"/>
    <w:rsid w:val="E9FB353B"/>
    <w:rsid w:val="EAF6FE98"/>
    <w:rsid w:val="EB1F76CD"/>
    <w:rsid w:val="EB786ED3"/>
    <w:rsid w:val="EBA741A5"/>
    <w:rsid w:val="EBCF8CA9"/>
    <w:rsid w:val="EBF68F7B"/>
    <w:rsid w:val="EBFAFC81"/>
    <w:rsid w:val="EBFF0FBA"/>
    <w:rsid w:val="EBFFCB30"/>
    <w:rsid w:val="EC57B457"/>
    <w:rsid w:val="EC96D586"/>
    <w:rsid w:val="ECAE1E4D"/>
    <w:rsid w:val="ED5765E0"/>
    <w:rsid w:val="EDEB2D11"/>
    <w:rsid w:val="EDFAFFD7"/>
    <w:rsid w:val="EE37B022"/>
    <w:rsid w:val="EEC97B08"/>
    <w:rsid w:val="EED60C33"/>
    <w:rsid w:val="EEEBE97E"/>
    <w:rsid w:val="EEFF4D37"/>
    <w:rsid w:val="EEFF8C5C"/>
    <w:rsid w:val="EEFFE81C"/>
    <w:rsid w:val="EF1BD0B2"/>
    <w:rsid w:val="EF5F7F6F"/>
    <w:rsid w:val="EF61942C"/>
    <w:rsid w:val="EF6648A2"/>
    <w:rsid w:val="EF6F747C"/>
    <w:rsid w:val="EF7354B7"/>
    <w:rsid w:val="EF778569"/>
    <w:rsid w:val="EF79743E"/>
    <w:rsid w:val="EF7BA3E7"/>
    <w:rsid w:val="EFB67CCA"/>
    <w:rsid w:val="EFBE9570"/>
    <w:rsid w:val="EFBF86DC"/>
    <w:rsid w:val="EFC57340"/>
    <w:rsid w:val="EFD5D362"/>
    <w:rsid w:val="EFD7B3C3"/>
    <w:rsid w:val="EFDB5C83"/>
    <w:rsid w:val="EFDE65CE"/>
    <w:rsid w:val="EFEE5A26"/>
    <w:rsid w:val="EFEF8E52"/>
    <w:rsid w:val="EFF39C1F"/>
    <w:rsid w:val="EFF69CFE"/>
    <w:rsid w:val="EFF786B7"/>
    <w:rsid w:val="EFFB10FD"/>
    <w:rsid w:val="EFFB4DE7"/>
    <w:rsid w:val="EFFF3875"/>
    <w:rsid w:val="EFFF38F7"/>
    <w:rsid w:val="EFFFAA23"/>
    <w:rsid w:val="EFFFB267"/>
    <w:rsid w:val="EFFFEBD8"/>
    <w:rsid w:val="F0FFE36C"/>
    <w:rsid w:val="F1BE427E"/>
    <w:rsid w:val="F1FDC02B"/>
    <w:rsid w:val="F23D4332"/>
    <w:rsid w:val="F26A32D2"/>
    <w:rsid w:val="F27F70F8"/>
    <w:rsid w:val="F2E799D1"/>
    <w:rsid w:val="F373572A"/>
    <w:rsid w:val="F3B7D090"/>
    <w:rsid w:val="F3E95BB1"/>
    <w:rsid w:val="F3EB02E8"/>
    <w:rsid w:val="F3EF0822"/>
    <w:rsid w:val="F44693C7"/>
    <w:rsid w:val="F4EF5092"/>
    <w:rsid w:val="F4F96333"/>
    <w:rsid w:val="F516B5F7"/>
    <w:rsid w:val="F55FB408"/>
    <w:rsid w:val="F575C7CE"/>
    <w:rsid w:val="F57B64A0"/>
    <w:rsid w:val="F57F2A4B"/>
    <w:rsid w:val="F5EB34A3"/>
    <w:rsid w:val="F5F755B9"/>
    <w:rsid w:val="F5FBD4DB"/>
    <w:rsid w:val="F63DEA46"/>
    <w:rsid w:val="F66FCF50"/>
    <w:rsid w:val="F6DD617E"/>
    <w:rsid w:val="F6F3BA67"/>
    <w:rsid w:val="F6F6CB4C"/>
    <w:rsid w:val="F6F7B1FA"/>
    <w:rsid w:val="F6FECACB"/>
    <w:rsid w:val="F74FE5A1"/>
    <w:rsid w:val="F7573EC7"/>
    <w:rsid w:val="F75945EB"/>
    <w:rsid w:val="F767CB56"/>
    <w:rsid w:val="F76940FA"/>
    <w:rsid w:val="F776C237"/>
    <w:rsid w:val="F787A7DC"/>
    <w:rsid w:val="F797C129"/>
    <w:rsid w:val="F79D784C"/>
    <w:rsid w:val="F7BE5DBA"/>
    <w:rsid w:val="F7CB1692"/>
    <w:rsid w:val="F7D01C85"/>
    <w:rsid w:val="F7D713DA"/>
    <w:rsid w:val="F7D775EC"/>
    <w:rsid w:val="F7DFCD90"/>
    <w:rsid w:val="F7ED5CE4"/>
    <w:rsid w:val="F7EF7FE6"/>
    <w:rsid w:val="F7F32C6D"/>
    <w:rsid w:val="F7F7FC6F"/>
    <w:rsid w:val="F7FCB79D"/>
    <w:rsid w:val="F7FD05AA"/>
    <w:rsid w:val="F7FDED42"/>
    <w:rsid w:val="F7FF3B38"/>
    <w:rsid w:val="F89B10DC"/>
    <w:rsid w:val="F8D6625F"/>
    <w:rsid w:val="F8DECD66"/>
    <w:rsid w:val="F8EF8DAF"/>
    <w:rsid w:val="F94F4251"/>
    <w:rsid w:val="F97779CE"/>
    <w:rsid w:val="F97E7AB4"/>
    <w:rsid w:val="F97F6E17"/>
    <w:rsid w:val="F98FEC4E"/>
    <w:rsid w:val="F9ED6AD9"/>
    <w:rsid w:val="F9FBD39D"/>
    <w:rsid w:val="F9FF9C18"/>
    <w:rsid w:val="F9FFDF9C"/>
    <w:rsid w:val="FA3FE302"/>
    <w:rsid w:val="FA6DCF49"/>
    <w:rsid w:val="FA9F672D"/>
    <w:rsid w:val="FAD54A05"/>
    <w:rsid w:val="FAD70403"/>
    <w:rsid w:val="FADF3DDE"/>
    <w:rsid w:val="FAE66AE7"/>
    <w:rsid w:val="FAEF99B7"/>
    <w:rsid w:val="FAFBB4F3"/>
    <w:rsid w:val="FAFFCD10"/>
    <w:rsid w:val="FAFFF40D"/>
    <w:rsid w:val="FB3E96FA"/>
    <w:rsid w:val="FB55D919"/>
    <w:rsid w:val="FB658A7B"/>
    <w:rsid w:val="FB7EA662"/>
    <w:rsid w:val="FB7F5714"/>
    <w:rsid w:val="FB7F6443"/>
    <w:rsid w:val="FB97C478"/>
    <w:rsid w:val="FB97DE94"/>
    <w:rsid w:val="FBAF983B"/>
    <w:rsid w:val="FBBFF279"/>
    <w:rsid w:val="FBD731C6"/>
    <w:rsid w:val="FBD8DDFB"/>
    <w:rsid w:val="FBDBCAFD"/>
    <w:rsid w:val="FBDC0979"/>
    <w:rsid w:val="FBDFE3CA"/>
    <w:rsid w:val="FBE61BDE"/>
    <w:rsid w:val="FBEF24F3"/>
    <w:rsid w:val="FBEFAD41"/>
    <w:rsid w:val="FBF9FB0A"/>
    <w:rsid w:val="FBFC3F5F"/>
    <w:rsid w:val="FBFC7132"/>
    <w:rsid w:val="FBFF79E0"/>
    <w:rsid w:val="FBFFCA98"/>
    <w:rsid w:val="FC3C9506"/>
    <w:rsid w:val="FC78E52F"/>
    <w:rsid w:val="FC7B0F61"/>
    <w:rsid w:val="FC7D0084"/>
    <w:rsid w:val="FC7FDB19"/>
    <w:rsid w:val="FCBF5396"/>
    <w:rsid w:val="FCBFFB14"/>
    <w:rsid w:val="FCF51796"/>
    <w:rsid w:val="FCF7D6DE"/>
    <w:rsid w:val="FCF7EE63"/>
    <w:rsid w:val="FCFF5F45"/>
    <w:rsid w:val="FCFFCA4D"/>
    <w:rsid w:val="FD3BB76E"/>
    <w:rsid w:val="FD3E0D90"/>
    <w:rsid w:val="FD5D7F2E"/>
    <w:rsid w:val="FD5E22C2"/>
    <w:rsid w:val="FD5EC43E"/>
    <w:rsid w:val="FD5F9E0D"/>
    <w:rsid w:val="FD6F845D"/>
    <w:rsid w:val="FD7B5811"/>
    <w:rsid w:val="FD7B962B"/>
    <w:rsid w:val="FD7DDCE4"/>
    <w:rsid w:val="FD7F4B6B"/>
    <w:rsid w:val="FD8BC1F8"/>
    <w:rsid w:val="FD8F0C33"/>
    <w:rsid w:val="FDB5471A"/>
    <w:rsid w:val="FDB91431"/>
    <w:rsid w:val="FDBFA174"/>
    <w:rsid w:val="FDCDF1B9"/>
    <w:rsid w:val="FDD58336"/>
    <w:rsid w:val="FDDC43EE"/>
    <w:rsid w:val="FDEF3A59"/>
    <w:rsid w:val="FDFB027B"/>
    <w:rsid w:val="FDFB5CBD"/>
    <w:rsid w:val="FDFE0EC9"/>
    <w:rsid w:val="FDFF1AE6"/>
    <w:rsid w:val="FDFF3D52"/>
    <w:rsid w:val="FE2B6124"/>
    <w:rsid w:val="FE37FF7E"/>
    <w:rsid w:val="FE3CC8DC"/>
    <w:rsid w:val="FE5C7D99"/>
    <w:rsid w:val="FE5FE68B"/>
    <w:rsid w:val="FE748EF9"/>
    <w:rsid w:val="FE7CDAD3"/>
    <w:rsid w:val="FE7FB5E0"/>
    <w:rsid w:val="FEAEDBE9"/>
    <w:rsid w:val="FEAF194C"/>
    <w:rsid w:val="FEBFB8FC"/>
    <w:rsid w:val="FEDF1856"/>
    <w:rsid w:val="FEF3026E"/>
    <w:rsid w:val="FEF98B70"/>
    <w:rsid w:val="FEFAD918"/>
    <w:rsid w:val="FEFB14AF"/>
    <w:rsid w:val="FEFB1DF0"/>
    <w:rsid w:val="FEFBF4A6"/>
    <w:rsid w:val="FEFFD3A4"/>
    <w:rsid w:val="FEFFE1AB"/>
    <w:rsid w:val="FEFFF7E5"/>
    <w:rsid w:val="FF0F9471"/>
    <w:rsid w:val="FF1A7D9C"/>
    <w:rsid w:val="FF1C81A6"/>
    <w:rsid w:val="FF1D16A2"/>
    <w:rsid w:val="FF367505"/>
    <w:rsid w:val="FF3B0E7B"/>
    <w:rsid w:val="FF468A7F"/>
    <w:rsid w:val="FF55190C"/>
    <w:rsid w:val="FF56871E"/>
    <w:rsid w:val="FF5B24BC"/>
    <w:rsid w:val="FF5D1551"/>
    <w:rsid w:val="FF745E16"/>
    <w:rsid w:val="FF764EE2"/>
    <w:rsid w:val="FF7B01C6"/>
    <w:rsid w:val="FF7EB55C"/>
    <w:rsid w:val="FF7ECB67"/>
    <w:rsid w:val="FF7F2580"/>
    <w:rsid w:val="FF7FFD0D"/>
    <w:rsid w:val="FF8B4111"/>
    <w:rsid w:val="FF9F15D6"/>
    <w:rsid w:val="FF9FB409"/>
    <w:rsid w:val="FFA396F2"/>
    <w:rsid w:val="FFAE2900"/>
    <w:rsid w:val="FFAF064C"/>
    <w:rsid w:val="FFAF1AB1"/>
    <w:rsid w:val="FFAF2548"/>
    <w:rsid w:val="FFAF9C36"/>
    <w:rsid w:val="FFB60FCA"/>
    <w:rsid w:val="FFB7C6C1"/>
    <w:rsid w:val="FFBB8438"/>
    <w:rsid w:val="FFBC18AC"/>
    <w:rsid w:val="FFBD62AB"/>
    <w:rsid w:val="FFBE2225"/>
    <w:rsid w:val="FFBF29A0"/>
    <w:rsid w:val="FFBF446E"/>
    <w:rsid w:val="FFBFE2BD"/>
    <w:rsid w:val="FFBFF3FA"/>
    <w:rsid w:val="FFD64B31"/>
    <w:rsid w:val="FFD6BEE2"/>
    <w:rsid w:val="FFD7E728"/>
    <w:rsid w:val="FFDAC1FD"/>
    <w:rsid w:val="FFDFB339"/>
    <w:rsid w:val="FFDFFEFC"/>
    <w:rsid w:val="FFE60E60"/>
    <w:rsid w:val="FFED15F9"/>
    <w:rsid w:val="FFEF8467"/>
    <w:rsid w:val="FFEFAB3C"/>
    <w:rsid w:val="FFEFD09D"/>
    <w:rsid w:val="FFEFFF6F"/>
    <w:rsid w:val="FFF1C0AA"/>
    <w:rsid w:val="FFF21124"/>
    <w:rsid w:val="FFF34C86"/>
    <w:rsid w:val="FFF4F753"/>
    <w:rsid w:val="FFF68DAB"/>
    <w:rsid w:val="FFF6EF48"/>
    <w:rsid w:val="FFF776E5"/>
    <w:rsid w:val="FFF7D3F9"/>
    <w:rsid w:val="FFFA02E0"/>
    <w:rsid w:val="FFFA170B"/>
    <w:rsid w:val="FFFB4D5B"/>
    <w:rsid w:val="FFFB5F93"/>
    <w:rsid w:val="FFFBB4D0"/>
    <w:rsid w:val="FFFBE420"/>
    <w:rsid w:val="FFFC46EF"/>
    <w:rsid w:val="FFFC8F4A"/>
    <w:rsid w:val="FFFD17A6"/>
    <w:rsid w:val="FFFD6B85"/>
    <w:rsid w:val="FFFDAE81"/>
    <w:rsid w:val="FFFE180C"/>
    <w:rsid w:val="FFFE3594"/>
    <w:rsid w:val="FFFF364C"/>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2"/>
      </w:numPr>
      <w:outlineLvl w:val="2"/>
    </w:pPr>
    <w:rPr>
      <w:rFonts w:eastAsia="宋体"/>
      <w:sz w:val="28"/>
    </w:rPr>
  </w:style>
  <w:style w:type="paragraph" w:styleId="5">
    <w:name w:val="heading 4"/>
    <w:basedOn w:val="6"/>
    <w:next w:val="1"/>
    <w:link w:val="31"/>
    <w:qFormat/>
    <w:uiPriority w:val="0"/>
    <w:pPr>
      <w:numPr>
        <w:ilvl w:val="3"/>
        <w:numId w:val="2"/>
      </w:numPr>
      <w:outlineLvl w:val="3"/>
    </w:pPr>
    <w:rPr>
      <w:rFonts w:eastAsia="宋体"/>
      <w:sz w:val="24"/>
    </w:rPr>
  </w:style>
  <w:style w:type="paragraph" w:styleId="6">
    <w:name w:val="heading 5"/>
    <w:basedOn w:val="1"/>
    <w:next w:val="1"/>
    <w:link w:val="33"/>
    <w:qFormat/>
    <w:uiPriority w:val="0"/>
    <w:pPr>
      <w:numPr>
        <w:ilvl w:val="4"/>
        <w:numId w:val="2"/>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6"/>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8125</Words>
  <Characters>9023</Characters>
  <Lines>1</Lines>
  <Paragraphs>1</Paragraphs>
  <TotalTime>10</TotalTime>
  <ScaleCrop>false</ScaleCrop>
  <LinksUpToDate>false</LinksUpToDate>
  <CharactersWithSpaces>9429</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2024-08-17T13:15:00Z</dcterms:created>
  <dc:creator>柏三创@物资云·贵宾客服</dc:creator>
  <cp:lastModifiedBy>蔡菜</cp:lastModifiedBy>
  <cp:lastPrinted>2025-01-09T00:27:00Z</cp:lastPrinted>
  <dcterms:modified xsi:type="dcterms:W3CDTF">2026-04-22T11:20:39Z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59A6438104DD74DFE3F8926760E563CD_43</vt:lpwstr>
  </property>
  <property fmtid="{D5CDD505-2E9C-101B-9397-08002B2CF9AE}" pid="4" name="KSOTemplateDocerSaveRecord">
    <vt:lpwstr>eyJoZGlkIjoiMDAyMzk0Mjc5MWJmOWM2MjBiMzRjY2ZhNmE0NDA1YTAiLCJ1c2VySWQiOiIzNDU5ODMyMjcifQ==</vt:lpwstr>
  </property>
</Properties>
</file>