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eastAsia="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8</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计算机与仪表屏蔽</w:t>
      </w:r>
      <w:r>
        <w:rPr>
          <w:rFonts w:hint="eastAsia" w:ascii="黑体" w:hAnsi="黑体" w:eastAsia="黑体" w:cs="黑体"/>
          <w:b w:val="0"/>
          <w:bCs w:val="0"/>
          <w:w w:val="100"/>
          <w:sz w:val="44"/>
          <w:szCs w:val="44"/>
          <w:lang w:val="en-US"/>
        </w:rPr>
        <w:t>电缆</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467852381"/>
      <w:bookmarkStart w:id="2" w:name="_Toc476665731"/>
      <w:bookmarkStart w:id="3" w:name="_Toc28983"/>
      <w:bookmarkStart w:id="4" w:name="_Toc26336"/>
      <w:bookmarkStart w:id="5" w:name="_Toc1665062136"/>
      <w:bookmarkStart w:id="6" w:name="_Toc28110"/>
      <w:bookmarkStart w:id="7" w:name="_Toc472000152"/>
      <w:bookmarkStart w:id="8" w:name="_Toc23793"/>
      <w:bookmarkStart w:id="9" w:name="_Toc25758"/>
      <w:bookmarkStart w:id="10" w:name="_Toc24681"/>
      <w:bookmarkStart w:id="11" w:name="_Toc1563290462"/>
      <w:bookmarkStart w:id="12" w:name="_Toc155256224"/>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bookmarkStart w:id="245" w:name="_GoBack"/>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7</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bookmarkEnd w:id="245"/>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7834"/>
      <w:bookmarkStart w:id="14" w:name="_Toc26735"/>
      <w:bookmarkStart w:id="15" w:name="_Toc262095872"/>
      <w:bookmarkStart w:id="16" w:name="_Toc32428"/>
      <w:bookmarkStart w:id="17" w:name="_Toc10066"/>
      <w:bookmarkStart w:id="18" w:name="_Toc7173"/>
      <w:bookmarkStart w:id="19" w:name="_Toc26147"/>
      <w:bookmarkStart w:id="20" w:name="_Toc28305"/>
      <w:bookmarkStart w:id="21" w:name="_Toc1684"/>
      <w:bookmarkStart w:id="22" w:name="_Toc2273"/>
      <w:bookmarkStart w:id="23" w:name="_Toc13053"/>
      <w:bookmarkStart w:id="24" w:name="_Toc6506"/>
      <w:bookmarkStart w:id="25" w:name="_Toc474794126"/>
      <w:bookmarkStart w:id="26" w:name="_Toc8672"/>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8748"/>
      <w:bookmarkStart w:id="28" w:name="_Toc556360707"/>
      <w:bookmarkStart w:id="29" w:name="_Toc19019"/>
      <w:bookmarkStart w:id="30" w:name="_Toc1963127077"/>
      <w:bookmarkStart w:id="31" w:name="_Toc11618"/>
      <w:bookmarkStart w:id="32" w:name="_Toc546"/>
      <w:bookmarkStart w:id="33" w:name="_Toc12774"/>
      <w:bookmarkStart w:id="34" w:name="_Toc17126"/>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第8部分：计算机与仪表屏蔽电缆》系T/CTBA 006《电线电缆采购技术规范》的第8部分，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24930"/>
      <w:bookmarkStart w:id="36" w:name="_Toc19726"/>
      <w:bookmarkStart w:id="37" w:name="_Toc13791"/>
      <w:bookmarkStart w:id="38" w:name="_Toc7245"/>
      <w:bookmarkStart w:id="39" w:name="_Toc610603511"/>
      <w:bookmarkStart w:id="40" w:name="_Toc9349"/>
      <w:bookmarkStart w:id="41" w:name="_Toc338030631"/>
      <w:bookmarkStart w:id="42" w:name="_Toc32418"/>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1138"/>
      <w:bookmarkStart w:id="44" w:name="_Toc1736344011"/>
      <w:bookmarkStart w:id="45" w:name="_Toc29490"/>
      <w:bookmarkStart w:id="46" w:name="_Toc26444"/>
      <w:bookmarkStart w:id="47" w:name="_Toc29426"/>
      <w:bookmarkStart w:id="48" w:name="_Toc1186568902"/>
      <w:bookmarkStart w:id="49" w:name="_Toc4636"/>
      <w:bookmarkStart w:id="50" w:name="_Toc15370"/>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130389872"/>
      <w:bookmarkStart w:id="52" w:name="_Toc11490"/>
      <w:bookmarkStart w:id="53" w:name="_Toc1133"/>
      <w:bookmarkStart w:id="54" w:name="_Toc11739"/>
      <w:bookmarkStart w:id="55" w:name="_Toc28989"/>
      <w:bookmarkStart w:id="56" w:name="_Toc12796"/>
      <w:bookmarkStart w:id="57" w:name="_Toc578513794"/>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10961"/>
      <w:bookmarkStart w:id="59" w:name="_Toc25711"/>
      <w:bookmarkStart w:id="60" w:name="_Toc1422865789"/>
      <w:bookmarkStart w:id="61" w:name="_Toc3351"/>
      <w:bookmarkStart w:id="62" w:name="_Toc10360"/>
      <w:bookmarkStart w:id="63" w:name="_Toc4142"/>
      <w:bookmarkStart w:id="64" w:name="_Toc1822237342"/>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日，中国招标投标协会发布《电线电缆采购技术</w:t>
      </w:r>
      <w:r>
        <w:rPr>
          <w:rFonts w:hint="eastAsia" w:ascii="Times New Roman Regular" w:hAnsi="Times New Roman Regular" w:eastAsia="宋体" w:cs="Times New Roman Regular"/>
          <w:b w:val="0"/>
          <w:sz w:val="21"/>
          <w:szCs w:val="21"/>
          <w:lang w:val="en-US" w:eastAsia="zh-CN"/>
        </w:rPr>
        <w:t>规范 第8部分：计算机与仪表屏蔽</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9751"/>
      <w:bookmarkStart w:id="66" w:name="_Toc1874906378"/>
      <w:bookmarkStart w:id="67" w:name="_Toc16113"/>
      <w:bookmarkStart w:id="68" w:name="_Toc13373"/>
      <w:bookmarkStart w:id="69" w:name="_Toc14673"/>
      <w:bookmarkStart w:id="70" w:name="_Toc1078717127"/>
      <w:bookmarkStart w:id="71" w:name="_Toc24042"/>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中国电能成套设备有限公司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华电集团物资有限公司、国家能源集团物资有限公司、华能招标有限公司、电能（北京）认证中心有限公司、华能能源交通产业控股有限公司北京分公司、华能泰山电力有限公司、中国水利电力物资上海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河南安钢招标代理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至11月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1274FD6F">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23日，召开第一次编制工作会。</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3—6</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7</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2025年8—12月，编制组根据反馈意见进行修订，形成《送审稿》。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7840"/>
      <w:bookmarkStart w:id="74" w:name="_Toc18777"/>
      <w:bookmarkStart w:id="75" w:name="_Toc1482"/>
      <w:bookmarkStart w:id="76" w:name="_Toc941805515"/>
      <w:bookmarkStart w:id="77" w:name="_Toc1326"/>
      <w:bookmarkStart w:id="78" w:name="_Toc16201"/>
      <w:bookmarkStart w:id="79" w:name="_Toc1523942615"/>
      <w:bookmarkStart w:id="80" w:name="_Toc17271"/>
      <w:bookmarkStart w:id="81" w:name="_Toc31694"/>
      <w:bookmarkStart w:id="82" w:name="_Toc17300"/>
      <w:bookmarkStart w:id="83" w:name="_Toc22777"/>
      <w:bookmarkStart w:id="84" w:name="_Toc21766"/>
      <w:bookmarkStart w:id="85" w:name="_Toc31329"/>
      <w:bookmarkStart w:id="86" w:name="_Toc25549"/>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8</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sz w:val="21"/>
          <w:szCs w:val="21"/>
          <w:lang w:val="en-US" w:eastAsia="zh-CN"/>
        </w:rPr>
        <w:t>计算机与仪表屏蔽</w:t>
      </w:r>
      <w:r>
        <w:rPr>
          <w:rFonts w:hint="eastAsia" w:ascii="Times New Roman Regular" w:hAnsi="Times New Roman Regular" w:eastAsia="宋体" w:cs="Times New Roman Regular"/>
          <w:b w:val="0"/>
          <w:bCs w:val="0"/>
          <w:sz w:val="21"/>
          <w:szCs w:val="21"/>
          <w:lang w:val="en-US" w:eastAsia="zh-CN"/>
        </w:rPr>
        <w:t>电缆</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17477"/>
      <w:bookmarkStart w:id="88" w:name="_Toc27860"/>
      <w:bookmarkStart w:id="89" w:name="_Toc4698"/>
      <w:bookmarkStart w:id="90" w:name="_Toc5485"/>
      <w:bookmarkStart w:id="91" w:name="_Toc16264"/>
      <w:bookmarkStart w:id="92" w:name="_Toc21633"/>
      <w:bookmarkStart w:id="93" w:name="_Toc29105"/>
      <w:bookmarkStart w:id="94" w:name="_Toc10148"/>
      <w:bookmarkStart w:id="95" w:name="_Toc1970812215"/>
      <w:bookmarkStart w:id="96" w:name="_Toc2013556183"/>
      <w:bookmarkStart w:id="97" w:name="_Toc29697"/>
      <w:bookmarkStart w:id="98" w:name="_Toc250"/>
      <w:bookmarkStart w:id="99" w:name="_Toc23084"/>
      <w:bookmarkStart w:id="100" w:name="_Toc766"/>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1791458255"/>
      <w:bookmarkStart w:id="102" w:name="_Toc653126177"/>
      <w:bookmarkStart w:id="103" w:name="_Toc2507"/>
      <w:bookmarkStart w:id="104" w:name="_Toc11837"/>
      <w:bookmarkStart w:id="105" w:name="_Toc629"/>
      <w:bookmarkStart w:id="106" w:name="_Toc7095"/>
      <w:bookmarkStart w:id="107" w:name="_Toc22135"/>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783"/>
      <w:bookmarkStart w:id="109" w:name="_Toc19756"/>
      <w:bookmarkStart w:id="110" w:name="_Toc9906"/>
      <w:bookmarkStart w:id="111" w:name="_Toc1318160845"/>
      <w:bookmarkStart w:id="112" w:name="_Toc15922"/>
      <w:bookmarkStart w:id="113" w:name="_Toc8568"/>
      <w:bookmarkStart w:id="114" w:name="_Toc1975"/>
      <w:bookmarkStart w:id="115" w:name="_Toc1302737022"/>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473"/>
      <w:bookmarkStart w:id="117" w:name="_Toc11494"/>
      <w:bookmarkStart w:id="118" w:name="_Toc6626"/>
      <w:bookmarkStart w:id="119" w:name="_Toc888019463"/>
      <w:bookmarkStart w:id="120" w:name="_Toc22068"/>
      <w:bookmarkStart w:id="121" w:name="_Toc32176"/>
      <w:bookmarkStart w:id="122" w:name="_Toc9954"/>
      <w:bookmarkStart w:id="123" w:name="_Toc1505347589"/>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26131"/>
      <w:bookmarkStart w:id="125" w:name="_Toc30308"/>
      <w:bookmarkStart w:id="126" w:name="_Toc872083016"/>
      <w:bookmarkStart w:id="127" w:name="_Toc11207"/>
      <w:bookmarkStart w:id="128" w:name="_Toc21195"/>
      <w:bookmarkStart w:id="129" w:name="_Toc2079251638"/>
      <w:bookmarkStart w:id="130" w:name="_Toc2516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计算机与仪表屏蔽</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计算机与仪表屏蔽</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6290"/>
      <w:bookmarkStart w:id="132" w:name="_Toc2701"/>
      <w:bookmarkStart w:id="133" w:name="_Toc21031"/>
      <w:bookmarkStart w:id="134" w:name="_Toc10968"/>
      <w:bookmarkStart w:id="135" w:name="_Toc1810"/>
      <w:bookmarkStart w:id="136" w:name="_Toc3759"/>
      <w:bookmarkStart w:id="137" w:name="_Toc23960"/>
      <w:bookmarkStart w:id="138" w:name="_Toc16282"/>
      <w:bookmarkStart w:id="139" w:name="_Toc9905"/>
      <w:bookmarkStart w:id="140" w:name="_Toc28592"/>
      <w:bookmarkStart w:id="141" w:name="_Toc20175"/>
      <w:bookmarkStart w:id="142" w:name="_Toc2128375882"/>
      <w:bookmarkStart w:id="143" w:name="_Toc523359137"/>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10765"/>
      <w:bookmarkStart w:id="147" w:name="_Toc1178"/>
      <w:bookmarkStart w:id="148" w:name="_Toc14559"/>
      <w:bookmarkStart w:id="149" w:name="_Toc11516"/>
      <w:bookmarkStart w:id="150" w:name="_Toc5227"/>
      <w:bookmarkStart w:id="151" w:name="_Toc2017"/>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1837259433"/>
      <w:bookmarkStart w:id="153" w:name="_Toc613098672"/>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575EC9B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970"/>
      <w:bookmarkStart w:id="155" w:name="_Toc25529"/>
      <w:bookmarkStart w:id="156" w:name="_Toc8409"/>
      <w:bookmarkStart w:id="157" w:name="_Toc31433"/>
      <w:bookmarkStart w:id="158" w:name="_Toc19290"/>
      <w:bookmarkStart w:id="159" w:name="_Toc23273"/>
      <w:r>
        <w:rPr>
          <w:rFonts w:hint="eastAsia" w:ascii="宋体" w:hAnsi="宋体" w:eastAsia="宋体" w:cs="宋体"/>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计算机与仪表屏蔽电缆</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78D79D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宋体" w:hAnsi="宋体" w:eastAsia="宋体" w:cs="宋体"/>
          <w:b w:val="0"/>
          <w:bCs w:val="0"/>
          <w:kern w:val="0"/>
          <w:sz w:val="21"/>
          <w:szCs w:val="21"/>
          <w:lang w:val="en-US" w:eastAsia="zh-CN"/>
        </w:rPr>
        <w:t>额定电压</w:t>
      </w:r>
      <w:r>
        <w:rPr>
          <w:rFonts w:hint="default" w:ascii="Times New Roman Regular" w:hAnsi="Times New Roman Regular" w:eastAsia="宋体" w:cs="Times New Roman Regular"/>
          <w:b w:val="0"/>
          <w:bCs w:val="0"/>
          <w:kern w:val="0"/>
          <w:sz w:val="21"/>
          <w:szCs w:val="21"/>
          <w:lang w:val="en-US" w:eastAsia="zh-CN"/>
        </w:rPr>
        <w:t>300/500 V</w:t>
      </w:r>
      <w:r>
        <w:rPr>
          <w:rFonts w:hint="eastAsia" w:ascii="Times New Roman Regular" w:hAnsi="Times New Roman Regular" w:eastAsia="宋体" w:cs="Times New Roman Regular"/>
          <w:b w:val="0"/>
          <w:bCs w:val="0"/>
          <w:kern w:val="0"/>
          <w:sz w:val="21"/>
          <w:szCs w:val="21"/>
          <w:u w:val="none"/>
          <w:lang w:val="en-US" w:eastAsia="zh-CN"/>
        </w:rPr>
        <w:t>计算机与仪表屏蔽电缆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757A99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4  电线电缆电性能试验方法  第4部分：导体直流电阻试验</w:t>
      </w:r>
    </w:p>
    <w:p w14:paraId="2F9F406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8  电线电缆电性能试验方法  第8部分：交流电压试验</w:t>
      </w:r>
    </w:p>
    <w:p w14:paraId="7270422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3956  电缆的导体</w:t>
      </w:r>
    </w:p>
    <w:p w14:paraId="5DEDF1AE">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6995.</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 xml:space="preserve">  电线电缆识别标志</w:t>
      </w:r>
      <w:r>
        <w:rPr>
          <w:rFonts w:hint="eastAsia" w:ascii="Times New Roman Regular" w:hAnsi="Times New Roman Regular" w:eastAsia="宋体" w:cs="Times New Roman Regular"/>
          <w:b w:val="0"/>
          <w:bCs w:val="0"/>
          <w:kern w:val="0"/>
          <w:sz w:val="21"/>
          <w:szCs w:val="21"/>
          <w:lang w:val="en-US" w:eastAsia="zh-CN"/>
        </w:rPr>
        <w:t>方法</w:t>
      </w:r>
      <w:r>
        <w:rPr>
          <w:rFonts w:hint="default" w:ascii="Times New Roman Regular" w:hAnsi="Times New Roman Regular" w:eastAsia="宋体" w:cs="Times New Roman Regular"/>
          <w:b w:val="0"/>
          <w:bCs w:val="0"/>
          <w:kern w:val="0"/>
          <w:sz w:val="21"/>
          <w:szCs w:val="21"/>
          <w:lang w:val="en-US" w:eastAsia="zh-CN"/>
        </w:rPr>
        <w:t xml:space="preserve"> 第</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部分：标准颜色</w:t>
      </w:r>
    </w:p>
    <w:p w14:paraId="29D448BB">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6995.</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电线电缆识别标志</w:t>
      </w:r>
      <w:r>
        <w:rPr>
          <w:rFonts w:hint="eastAsia" w:ascii="Times New Roman Regular" w:hAnsi="Times New Roman Regular" w:eastAsia="宋体" w:cs="Times New Roman Regular"/>
          <w:b w:val="0"/>
          <w:bCs w:val="0"/>
          <w:kern w:val="0"/>
          <w:sz w:val="21"/>
          <w:szCs w:val="21"/>
          <w:lang w:val="en-US" w:eastAsia="zh-CN"/>
        </w:rPr>
        <w:t>方法</w:t>
      </w:r>
      <w:r>
        <w:rPr>
          <w:rFonts w:hint="default" w:ascii="Times New Roman Regular" w:hAnsi="Times New Roman Regular" w:eastAsia="宋体" w:cs="Times New Roman Regular"/>
          <w:b w:val="0"/>
          <w:bCs w:val="0"/>
          <w:kern w:val="0"/>
          <w:sz w:val="21"/>
          <w:szCs w:val="21"/>
          <w:lang w:val="en-US" w:eastAsia="zh-CN"/>
        </w:rPr>
        <w:t xml:space="preserve"> 第</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部分：</w:t>
      </w:r>
      <w:r>
        <w:rPr>
          <w:rFonts w:hint="eastAsia" w:ascii="Times New Roman Regular" w:hAnsi="Times New Roman Regular" w:eastAsia="宋体" w:cs="Times New Roman Regular"/>
          <w:b w:val="0"/>
          <w:bCs w:val="0"/>
          <w:kern w:val="0"/>
          <w:sz w:val="21"/>
          <w:szCs w:val="21"/>
          <w:lang w:val="en-US" w:eastAsia="zh-CN"/>
        </w:rPr>
        <w:t>电线电缆识别标志</w:t>
      </w:r>
    </w:p>
    <w:p w14:paraId="3185976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9330  塑料绝缘控制电缆</w:t>
      </w:r>
    </w:p>
    <w:p w14:paraId="0929642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19666  阻燃和耐火电缆通则</w:t>
      </w:r>
    </w:p>
    <w:p w14:paraId="0A18541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  电线电缆交货盘</w:t>
      </w:r>
    </w:p>
    <w:p w14:paraId="571752D2">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13486  计算机与仪表屏蔽电缆</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404"/>
      <w:bookmarkStart w:id="163" w:name="_Toc11509"/>
      <w:bookmarkStart w:id="164" w:name="_Toc133117643"/>
      <w:bookmarkStart w:id="165" w:name="_Toc19273"/>
      <w:bookmarkStart w:id="166" w:name="_Toc4210"/>
      <w:bookmarkStart w:id="167" w:name="_Toc490469307"/>
      <w:bookmarkStart w:id="168" w:name="_Toc21510"/>
      <w:bookmarkStart w:id="169" w:name="_Toc19178"/>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777749374"/>
      <w:bookmarkStart w:id="171" w:name="_Toc1275405563"/>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提出了计算机与仪表屏蔽电缆采购需求制定的一般规定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1707016634"/>
      <w:bookmarkStart w:id="173" w:name="_Toc10399"/>
      <w:bookmarkStart w:id="174" w:name="_Toc22338"/>
      <w:bookmarkStart w:id="175" w:name="_Toc20142"/>
      <w:bookmarkStart w:id="176" w:name="_Toc15238"/>
      <w:bookmarkStart w:id="177" w:name="_Toc693748107"/>
      <w:bookmarkStart w:id="178" w:name="_Toc3275"/>
      <w:bookmarkStart w:id="179" w:name="_Toc22597"/>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计算机与仪表屏蔽电缆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32224"/>
      <w:bookmarkStart w:id="181" w:name="_Toc1135714786"/>
      <w:bookmarkStart w:id="182" w:name="_Toc15538"/>
      <w:bookmarkStart w:id="183" w:name="_Toc1594527365"/>
      <w:bookmarkStart w:id="184" w:name="_Toc12972"/>
      <w:bookmarkStart w:id="185" w:name="_Toc17576"/>
      <w:bookmarkStart w:id="186" w:name="_Toc14889"/>
      <w:bookmarkStart w:id="187" w:name="_Toc23278"/>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8483"/>
      <w:bookmarkStart w:id="189" w:name="_Toc2387"/>
      <w:bookmarkStart w:id="190" w:name="_Toc28244"/>
      <w:bookmarkStart w:id="191" w:name="_Toc21998"/>
      <w:bookmarkStart w:id="192" w:name="_Toc1123753766"/>
      <w:bookmarkStart w:id="193" w:name="_Toc159"/>
      <w:bookmarkStart w:id="194" w:name="_Toc772992642"/>
      <w:bookmarkStart w:id="195" w:name="_Toc6175"/>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558753391"/>
      <w:bookmarkStart w:id="197"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31550"/>
      <w:bookmarkStart w:id="204" w:name="_Toc1376651796"/>
      <w:bookmarkStart w:id="205" w:name="_Toc5932"/>
      <w:bookmarkStart w:id="206" w:name="_Toc21551"/>
      <w:bookmarkStart w:id="207" w:name="_Toc17639"/>
      <w:bookmarkStart w:id="208" w:name="_Toc23786"/>
      <w:bookmarkStart w:id="209" w:name="_Toc14213"/>
      <w:bookmarkStart w:id="210" w:name="_Toc2107"/>
      <w:bookmarkStart w:id="211" w:name="_Toc4353"/>
      <w:bookmarkStart w:id="212" w:name="_Toc220"/>
      <w:bookmarkStart w:id="213" w:name="_Toc30636"/>
      <w:bookmarkStart w:id="214" w:name="_Toc385498374"/>
      <w:bookmarkStart w:id="215" w:name="_Toc25375"/>
      <w:bookmarkStart w:id="216" w:name="_Toc31065"/>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4678"/>
      <w:bookmarkStart w:id="218" w:name="_Toc8894"/>
      <w:bookmarkStart w:id="219" w:name="_Toc24438"/>
      <w:bookmarkStart w:id="220" w:name="_Toc113008819"/>
      <w:bookmarkStart w:id="221" w:name="_Toc23317"/>
      <w:bookmarkStart w:id="222" w:name="_Toc14748"/>
      <w:bookmarkStart w:id="223" w:name="_Toc20007"/>
      <w:bookmarkStart w:id="224" w:name="_Toc9147"/>
      <w:bookmarkStart w:id="225" w:name="_Toc16446"/>
      <w:bookmarkStart w:id="226" w:name="_Toc24824"/>
      <w:bookmarkStart w:id="227" w:name="_Toc15080"/>
      <w:bookmarkStart w:id="228" w:name="_Toc30374"/>
      <w:bookmarkStart w:id="229" w:name="_Toc26432"/>
      <w:bookmarkStart w:id="230" w:name="_Toc397922594"/>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620960600"/>
      <w:bookmarkStart w:id="232" w:name="_Toc29139"/>
      <w:bookmarkStart w:id="233" w:name="_Toc15132"/>
      <w:bookmarkStart w:id="234" w:name="_Toc4728"/>
      <w:bookmarkStart w:id="235" w:name="_Toc26590"/>
      <w:bookmarkStart w:id="236" w:name="_Toc14320"/>
      <w:bookmarkStart w:id="237" w:name="_Toc21166"/>
      <w:bookmarkStart w:id="238" w:name="_Toc394"/>
      <w:bookmarkStart w:id="239" w:name="_Toc636"/>
      <w:bookmarkStart w:id="240" w:name="_Toc30979"/>
      <w:bookmarkStart w:id="241" w:name="_Toc21425"/>
      <w:bookmarkStart w:id="242" w:name="_Toc963676985"/>
      <w:bookmarkStart w:id="243" w:name="_Toc32756"/>
      <w:bookmarkStart w:id="244" w:name="_Toc21972"/>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PingFang SC">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苹方-简">
    <w:altName w:val="Times New Roman"/>
    <w:panose1 w:val="020B0600000000000000"/>
    <w:charset w:val="00"/>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675306"/>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DBA12"/>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7D50C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D5323"/>
    <w:rsid w:val="3FEF4261"/>
    <w:rsid w:val="3FF8E492"/>
    <w:rsid w:val="3FFB8801"/>
    <w:rsid w:val="3FFF0893"/>
    <w:rsid w:val="3FFF3E0E"/>
    <w:rsid w:val="3FFF5E3A"/>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AC409"/>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7EE6A5"/>
    <w:rsid w:val="5B9BFEAE"/>
    <w:rsid w:val="5BA83A36"/>
    <w:rsid w:val="5BDCAF1C"/>
    <w:rsid w:val="5BDE39BF"/>
    <w:rsid w:val="5BE90261"/>
    <w:rsid w:val="5BED529B"/>
    <w:rsid w:val="5BFE501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79BBA"/>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9FB520"/>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6BB66B"/>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77F169"/>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CDD7FA"/>
    <w:rsid w:val="7CDDA675"/>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DD24F"/>
    <w:rsid w:val="7DEF0220"/>
    <w:rsid w:val="7DEF36B3"/>
    <w:rsid w:val="7DEF8696"/>
    <w:rsid w:val="7DF65156"/>
    <w:rsid w:val="7DF75037"/>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ADCFB4"/>
    <w:rsid w:val="7EB47804"/>
    <w:rsid w:val="7EBFC53E"/>
    <w:rsid w:val="7EBFE781"/>
    <w:rsid w:val="7EEBB9D1"/>
    <w:rsid w:val="7EED7BA4"/>
    <w:rsid w:val="7EEF2D23"/>
    <w:rsid w:val="7EF2A807"/>
    <w:rsid w:val="7EF5E173"/>
    <w:rsid w:val="7EF72FD8"/>
    <w:rsid w:val="7EFB5A3D"/>
    <w:rsid w:val="7EFD06E6"/>
    <w:rsid w:val="7EFD37E0"/>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7514"/>
    <w:rsid w:val="7F5FE1C7"/>
    <w:rsid w:val="7F6D340D"/>
    <w:rsid w:val="7F6F9CEC"/>
    <w:rsid w:val="7F7459D7"/>
    <w:rsid w:val="7F770DF9"/>
    <w:rsid w:val="7F777AEF"/>
    <w:rsid w:val="7F79D970"/>
    <w:rsid w:val="7F7B4779"/>
    <w:rsid w:val="7F7BACDF"/>
    <w:rsid w:val="7F7D7468"/>
    <w:rsid w:val="7F7D9FA9"/>
    <w:rsid w:val="7F7E87B5"/>
    <w:rsid w:val="7F8C3055"/>
    <w:rsid w:val="7F8D0AD4"/>
    <w:rsid w:val="7F8F03DC"/>
    <w:rsid w:val="7F8F8B25"/>
    <w:rsid w:val="7F934ABA"/>
    <w:rsid w:val="7F9B3D14"/>
    <w:rsid w:val="7F9C88F3"/>
    <w:rsid w:val="7FA676E6"/>
    <w:rsid w:val="7FB15A44"/>
    <w:rsid w:val="7FB76D62"/>
    <w:rsid w:val="7FB9729D"/>
    <w:rsid w:val="7FBB7F85"/>
    <w:rsid w:val="7FBD1EB6"/>
    <w:rsid w:val="7FBD3EA7"/>
    <w:rsid w:val="7FBD5266"/>
    <w:rsid w:val="7FBD64BF"/>
    <w:rsid w:val="7FBF053F"/>
    <w:rsid w:val="7FC85B26"/>
    <w:rsid w:val="7FD86C38"/>
    <w:rsid w:val="7FDBE955"/>
    <w:rsid w:val="7FDF949B"/>
    <w:rsid w:val="7FE5E8DE"/>
    <w:rsid w:val="7FE79DB1"/>
    <w:rsid w:val="7FED5A09"/>
    <w:rsid w:val="7FEE4542"/>
    <w:rsid w:val="7FEEBCB5"/>
    <w:rsid w:val="7FEF5013"/>
    <w:rsid w:val="7FEF899F"/>
    <w:rsid w:val="7FEFEF86"/>
    <w:rsid w:val="7FFA5DE4"/>
    <w:rsid w:val="7FFAE971"/>
    <w:rsid w:val="7FFB0362"/>
    <w:rsid w:val="7FFB6187"/>
    <w:rsid w:val="7FFB7B18"/>
    <w:rsid w:val="7FFB84E2"/>
    <w:rsid w:val="7FFC1573"/>
    <w:rsid w:val="7FFC7A39"/>
    <w:rsid w:val="7FFD5E59"/>
    <w:rsid w:val="7FFE05A0"/>
    <w:rsid w:val="7FFE92F4"/>
    <w:rsid w:val="7FFF1371"/>
    <w:rsid w:val="7FFF4D2B"/>
    <w:rsid w:val="7FFF65CF"/>
    <w:rsid w:val="7FFF709D"/>
    <w:rsid w:val="7FFF9CD5"/>
    <w:rsid w:val="7FFFCEAE"/>
    <w:rsid w:val="86D3552F"/>
    <w:rsid w:val="8BDD93D1"/>
    <w:rsid w:val="8DB65A59"/>
    <w:rsid w:val="8F6CFB7C"/>
    <w:rsid w:val="925C0A6D"/>
    <w:rsid w:val="93FC336E"/>
    <w:rsid w:val="96FEDFE6"/>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7D3318"/>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EE0F3"/>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DD86E3"/>
    <w:rsid w:val="DBFF05A2"/>
    <w:rsid w:val="DCDFE90F"/>
    <w:rsid w:val="DCE4604E"/>
    <w:rsid w:val="DCF65432"/>
    <w:rsid w:val="DCFE3A9F"/>
    <w:rsid w:val="DD5DC3AE"/>
    <w:rsid w:val="DD7D2355"/>
    <w:rsid w:val="DDB934B3"/>
    <w:rsid w:val="DDBFEA55"/>
    <w:rsid w:val="DDDFA60C"/>
    <w:rsid w:val="DDF6F6FA"/>
    <w:rsid w:val="DDFC8A8A"/>
    <w:rsid w:val="DE04430C"/>
    <w:rsid w:val="DE8E43AB"/>
    <w:rsid w:val="DEBD1B81"/>
    <w:rsid w:val="DEBF4786"/>
    <w:rsid w:val="DEBF59F0"/>
    <w:rsid w:val="DEDBCC2D"/>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AB68C7"/>
    <w:rsid w:val="E1BF7A10"/>
    <w:rsid w:val="E36E7F5C"/>
    <w:rsid w:val="E3C73C39"/>
    <w:rsid w:val="E3F753A2"/>
    <w:rsid w:val="E56AC93C"/>
    <w:rsid w:val="E5F19684"/>
    <w:rsid w:val="E5FF74C2"/>
    <w:rsid w:val="E6FF6C57"/>
    <w:rsid w:val="E74B075E"/>
    <w:rsid w:val="E7E56D6B"/>
    <w:rsid w:val="E9FB353B"/>
    <w:rsid w:val="EA3BE6E0"/>
    <w:rsid w:val="EB6E9BC2"/>
    <w:rsid w:val="EB786ED3"/>
    <w:rsid w:val="EBFAFC81"/>
    <w:rsid w:val="EC96D586"/>
    <w:rsid w:val="ECAE1E4D"/>
    <w:rsid w:val="EDBF327D"/>
    <w:rsid w:val="EDDD5AE6"/>
    <w:rsid w:val="EDF131FD"/>
    <w:rsid w:val="EDFAFFD7"/>
    <w:rsid w:val="EDFFE984"/>
    <w:rsid w:val="EE37B022"/>
    <w:rsid w:val="EED60C33"/>
    <w:rsid w:val="EEDF84D4"/>
    <w:rsid w:val="EEEBE97E"/>
    <w:rsid w:val="EEEF3DDA"/>
    <w:rsid w:val="EEF33A61"/>
    <w:rsid w:val="EEFF22B2"/>
    <w:rsid w:val="EEFF4D37"/>
    <w:rsid w:val="EF162DDC"/>
    <w:rsid w:val="EF2F4E69"/>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CED53D"/>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2434"/>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B6669"/>
    <w:rsid w:val="F7FD05AA"/>
    <w:rsid w:val="F7FDED42"/>
    <w:rsid w:val="F7FEBF76"/>
    <w:rsid w:val="F7FF3B38"/>
    <w:rsid w:val="F89B10DC"/>
    <w:rsid w:val="F8D6625F"/>
    <w:rsid w:val="F8F9602B"/>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6E602"/>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7B4B80"/>
    <w:rsid w:val="FE7F64D4"/>
    <w:rsid w:val="FEAEDBE9"/>
    <w:rsid w:val="FEB9F20E"/>
    <w:rsid w:val="FEBC6153"/>
    <w:rsid w:val="FEBFB8FC"/>
    <w:rsid w:val="FEDF1856"/>
    <w:rsid w:val="FEF98B70"/>
    <w:rsid w:val="FEFB1DF0"/>
    <w:rsid w:val="FEFF9AD3"/>
    <w:rsid w:val="FEFFF7E5"/>
    <w:rsid w:val="FF0F9471"/>
    <w:rsid w:val="FF1A7D9C"/>
    <w:rsid w:val="FF1C81A6"/>
    <w:rsid w:val="FF1D16A2"/>
    <w:rsid w:val="FF2F338D"/>
    <w:rsid w:val="FF3F4108"/>
    <w:rsid w:val="FF468A7F"/>
    <w:rsid w:val="FF56871E"/>
    <w:rsid w:val="FF5B24BC"/>
    <w:rsid w:val="FF5DF018"/>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3425"/>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5574</Words>
  <Characters>5888</Characters>
  <Lines>1</Lines>
  <Paragraphs>1</Paragraphs>
  <TotalTime>3</TotalTime>
  <ScaleCrop>false</ScaleCrop>
  <LinksUpToDate>false</LinksUpToDate>
  <CharactersWithSpaces>6242</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2024-08-05T13:15:00Z</dcterms:created>
  <dc:creator>柏三创@物资云·贵宾客服</dc:creator>
  <cp:lastModifiedBy>蔡菜</cp:lastModifiedBy>
  <dcterms:modified xsi:type="dcterms:W3CDTF">2026-04-15T18:23:05Z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FDA25166283D84C20D60DF69A6A42D3D_43</vt:lpwstr>
  </property>
  <property fmtid="{D5CDD505-2E9C-101B-9397-08002B2CF9AE}" pid="4" name="KSOTemplateDocerSaveRecord">
    <vt:lpwstr>eyJoZGlkIjoiMDAyMzk0Mjc5MWJmOWM2MjBiMzRjY2ZhNmE0NDA1YTAiLCJ1c2VySWQiOiIzNDU5ODMyMjcifQ==</vt:lpwstr>
  </property>
</Properties>
</file>