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topFromText="170" w:bottomFromText="170" w:vertAnchor="page" w:horzAnchor="page" w:tblpX="1388" w:tblpY="711"/>
        <w:tblOverlap w:val="never"/>
        <w:tblW w:w="48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2"/>
        <w:gridCol w:w="4329"/>
      </w:tblGrid>
      <w:tr w14:paraId="2BA59FEE">
        <w:trPr>
          <w:trHeight w:val="794" w:hRule="atLeast"/>
          <w:jc w:val="center"/>
        </w:trPr>
        <w:tc>
          <w:tcPr>
            <w:tcW w:w="5000" w:type="pct"/>
            <w:gridSpan w:val="2"/>
            <w:vAlign w:val="center"/>
          </w:tcPr>
          <w:p w14:paraId="13F18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6E6053D2">
        <w:trPr>
          <w:trHeight w:val="454" w:hRule="atLeast"/>
          <w:jc w:val="center"/>
        </w:trPr>
        <w:tc>
          <w:tcPr>
            <w:tcW w:w="5000" w:type="pct"/>
            <w:gridSpan w:val="2"/>
            <w:vAlign w:val="center"/>
          </w:tcPr>
          <w:p w14:paraId="37790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58827A16">
        <w:trPr>
          <w:trHeight w:val="794" w:hRule="atLeast"/>
          <w:jc w:val="center"/>
        </w:trPr>
        <w:tc>
          <w:tcPr>
            <w:tcW w:w="5000" w:type="pct"/>
            <w:gridSpan w:val="2"/>
          </w:tcPr>
          <w:p w14:paraId="3B05A35B">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08D60AE8">
        <w:trPr>
          <w:trHeight w:val="1474" w:hRule="atLeast"/>
          <w:jc w:val="center"/>
        </w:trPr>
        <w:tc>
          <w:tcPr>
            <w:tcW w:w="5000" w:type="pct"/>
            <w:gridSpan w:val="2"/>
            <w:vAlign w:val="center"/>
          </w:tcPr>
          <w:p w14:paraId="2573BC9C">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2DEAC47C">
        <w:trPr>
          <w:trHeight w:val="90" w:hRule="atLeast"/>
          <w:jc w:val="center"/>
        </w:trPr>
        <w:tc>
          <w:tcPr>
            <w:tcW w:w="5000" w:type="pct"/>
            <w:gridSpan w:val="2"/>
            <w:tcBorders>
              <w:bottom w:val="single" w:color="auto" w:sz="24" w:space="0"/>
            </w:tcBorders>
            <w:vAlign w:val="center"/>
          </w:tcPr>
          <w:p w14:paraId="78CB6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.8—2026</w:t>
            </w:r>
          </w:p>
        </w:tc>
      </w:tr>
      <w:tr w14:paraId="04898667">
        <w:trPr>
          <w:trHeight w:val="3005" w:hRule="atLeast"/>
          <w:jc w:val="center"/>
        </w:trPr>
        <w:tc>
          <w:tcPr>
            <w:tcW w:w="5000" w:type="pct"/>
            <w:gridSpan w:val="2"/>
            <w:tcBorders>
              <w:top w:val="single" w:color="auto" w:sz="24" w:space="0"/>
            </w:tcBorders>
            <w:vAlign w:val="center"/>
          </w:tcPr>
          <w:p w14:paraId="7DF92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02ED4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第8部分：计算机与仪表屏蔽电缆</w:t>
            </w:r>
          </w:p>
        </w:tc>
      </w:tr>
      <w:tr w14:paraId="710C97CC">
        <w:trPr>
          <w:trHeight w:val="1757" w:hRule="atLeast"/>
          <w:jc w:val="center"/>
        </w:trPr>
        <w:tc>
          <w:tcPr>
            <w:tcW w:w="5000" w:type="pct"/>
            <w:gridSpan w:val="2"/>
            <w:vAlign w:val="center"/>
          </w:tcPr>
          <w:p w14:paraId="70EE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3E541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8: Shielded cables for computer and instrumentation</w:t>
            </w:r>
          </w:p>
        </w:tc>
      </w:tr>
      <w:tr w14:paraId="53375BAB">
        <w:trPr>
          <w:trHeight w:val="3685" w:hRule="atLeast"/>
          <w:jc w:val="center"/>
        </w:trPr>
        <w:tc>
          <w:tcPr>
            <w:tcW w:w="5000" w:type="pct"/>
            <w:gridSpan w:val="2"/>
            <w:vAlign w:val="top"/>
          </w:tcPr>
          <w:p w14:paraId="3E250AD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543684A7">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3F2AC25D">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1FBAA3E7">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2593D3F7">
        <w:trPr>
          <w:trHeight w:val="1020" w:hRule="atLeast"/>
          <w:jc w:val="center"/>
        </w:trPr>
        <w:tc>
          <w:tcPr>
            <w:tcW w:w="2688" w:type="pct"/>
            <w:tcBorders>
              <w:bottom w:val="single" w:color="auto" w:sz="24" w:space="0"/>
            </w:tcBorders>
            <w:vAlign w:val="bottom"/>
          </w:tcPr>
          <w:p w14:paraId="2FCEEC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1" w:type="pct"/>
            <w:tcBorders>
              <w:bottom w:val="single" w:color="auto" w:sz="24" w:space="0"/>
            </w:tcBorders>
            <w:vAlign w:val="bottom"/>
          </w:tcPr>
          <w:p w14:paraId="5281C482">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37D4E1A1">
        <w:trPr>
          <w:trHeight w:val="1417" w:hRule="atLeast"/>
          <w:jc w:val="center"/>
        </w:trPr>
        <w:tc>
          <w:tcPr>
            <w:tcW w:w="5000" w:type="pct"/>
            <w:gridSpan w:val="2"/>
            <w:tcBorders>
              <w:top w:val="single" w:color="auto" w:sz="24" w:space="0"/>
            </w:tcBorders>
            <w:vAlign w:val="center"/>
          </w:tcPr>
          <w:p w14:paraId="0942DC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0FE9D5C7">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01523AB0">
      <w:pPr>
        <w:spacing w:before="850" w:after="680" w:afterLines="0" w:line="360" w:lineRule="auto"/>
        <w:jc w:val="center"/>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16625F3E">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 w:val="0"/>
          <w:bCs w:val="0"/>
          <w:sz w:val="21"/>
          <w:szCs w:val="21"/>
        </w:rPr>
        <w:fldChar w:fldCharType="begin"/>
      </w:r>
      <w:r>
        <w:rPr>
          <w:rFonts w:hint="default" w:ascii="Times New Roman Regular" w:hAnsi="Times New Roman Regular" w:eastAsia="宋体" w:cs="Times New Roman Regular"/>
          <w:b w:val="0"/>
          <w:bCs w:val="0"/>
          <w:sz w:val="21"/>
          <w:szCs w:val="21"/>
        </w:rPr>
        <w:instrText xml:space="preserve">TOC \o "1-2" \h \u </w:instrText>
      </w:r>
      <w:r>
        <w:rPr>
          <w:rFonts w:hint="default" w:ascii="Times New Roman Regular" w:hAnsi="Times New Roman Regular" w:eastAsia="宋体" w:cs="Times New Roman Regular"/>
          <w:b w:val="0"/>
          <w:bCs w:val="0"/>
          <w:sz w:val="21"/>
          <w:szCs w:val="21"/>
        </w:rPr>
        <w:fldChar w:fldCharType="separate"/>
      </w: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_Toc364005538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_Toc364005538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77C6BDF">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_Toc1807650510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_Toc1807650510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9AC7EB8">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_Toc730967461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_Toc730967461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CDBB780">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_Toc1763656187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_Toc1763656187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69B1DFE">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_Toc52755368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_Toc52755368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0178F3E">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_Toc1896207412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_Toc1896207412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11B6074">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_Toc900652004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_Toc900652004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F518D97">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_Toc1793487172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_Toc1793487172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20CD050">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_Toc1058430512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_Toc1058430512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B74D008">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_Toc1434567083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_Toc1434567083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206A0FF">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_Toc970059112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_Toc970059112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012267B">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_Toc87647360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_Toc87647360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16F5547">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_Toc2062881325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_Toc2062881325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7679DD0">
      <w:pPr>
        <w:pStyle w:val="20"/>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_Toc1870432107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_Toc1870432107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BB57D99">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_Toc1486797563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_Toc1486797563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D1CF9F6">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_Toc486924849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_Toc486924849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169322C">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_Toc1833242073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_Toc1833242073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CECEB1B">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_Toc1351637402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_Toc1351637402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41F4ACA">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_Toc887797448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lang w:val="en-US" w:eastAsia="zh-CN"/>
        </w:rPr>
        <w:t>附录A（资料性） 计算机与仪表屏蔽电缆常用型号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_Toc887797448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4202C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Regular"/>
          <w:b w:val="0"/>
          <w:bCs w:val="0"/>
          <w:szCs w:val="21"/>
        </w:rPr>
      </w:pPr>
      <w:r>
        <w:rPr>
          <w:rFonts w:hint="default" w:ascii="Times New Roman Regular" w:hAnsi="Times New Roman Regular" w:eastAsia="宋体" w:cs="Times New Roman Regular"/>
          <w:bCs w:val="0"/>
          <w:szCs w:val="21"/>
        </w:rPr>
        <w:fldChar w:fldCharType="end"/>
      </w:r>
    </w:p>
    <w:p w14:paraId="487A0B18">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 w:val="0"/>
          <w:bCs w:val="0"/>
          <w:szCs w:val="21"/>
        </w:rPr>
        <w:fldChar w:fldCharType="begin"/>
      </w:r>
      <w:r>
        <w:rPr>
          <w:rFonts w:hint="default" w:ascii="Times New Roman Regular" w:hAnsi="Times New Roman Regular" w:eastAsia="宋体" w:cs="Times New Roman Regular"/>
          <w:b w:val="0"/>
          <w:bCs w:val="0"/>
          <w:szCs w:val="21"/>
        </w:rPr>
        <w:instrText xml:space="preserve">TOC \h \c "表"</w:instrText>
      </w:r>
      <w:r>
        <w:rPr>
          <w:rFonts w:hint="default" w:ascii="Times New Roman Regular" w:hAnsi="Times New Roman Regular" w:eastAsia="宋体" w:cs="Times New Roman Regular"/>
          <w:b w:val="0"/>
          <w:bCs w:val="0"/>
          <w:szCs w:val="21"/>
        </w:rPr>
        <w:fldChar w:fldCharType="separate"/>
      </w: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_Toc1871752057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绝缘材料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_Toc1871752057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BDBBBA8">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_Toc1138599318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不同类型外护套混合物</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_Toc1138599318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06CEA4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_Toc1870538937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例行试验项目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_Toc1870538937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E4C4A5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_Toc877567875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抽样试验项目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_Toc877567875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2A34580">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_Toc478885836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5</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_Toc478885836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100B40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_Toc1375529963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_Toc1375529963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7AC6AA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_Toc1841835091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工艺控制</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_Toc1841835091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67A9F7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_Toc2135902948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8</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_Toc2135902948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57C002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_Toc1005856049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_Toc1005856049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49B894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_Toc1880947088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_Toc1880947088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45FB43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_Toc1223742419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_Toc1223742419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3AF2CA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_Toc112158294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_Toc112158294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2675EC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_Toc1964240915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货物需求及供货范围一览表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_Toc1964240915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2B29D4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_Toc728875300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_Toc728875300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67E516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_Toc1705503032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_Toc1705503032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7D10E7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_Toc1075338856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必备仪器仪表供货表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_Toc1075338856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00EA9E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_Toc1337115126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供应商应提供的设计图样及资料一览表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_Toc1337115126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CCC3D2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_Toc358223972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电缆结构参数表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_Toc358223972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359C0E8">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_Toc2011632792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电缆电气及其他技术参数</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_Toc2011632792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0E04CE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_Toc34235192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电缆非电气技术参数表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_Toc34235192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8E3E5C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_Toc928435821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技术偏差表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_Toc928435821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B813FA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_Toc702709511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_Toc702709511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4F668D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_Toc1683854701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_Toc1683854701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6E8A2B2">
      <w:pPr>
        <w:pStyle w:val="21"/>
        <w:tabs>
          <w:tab w:val="right" w:leader="dot" w:pos="9354"/>
        </w:tabs>
        <w:ind w:left="0" w:leftChars="0" w:firstLine="0" w:firstLineChars="0"/>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Cs w:val="0"/>
          <w:szCs w:val="21"/>
        </w:rPr>
        <w:fldChar w:fldCharType="end"/>
      </w:r>
      <w:r>
        <w:rPr>
          <w:rFonts w:hint="default" w:ascii="Times New Roman Regular" w:hAnsi="Times New Roman Regular" w:eastAsia="宋体" w:cs="Times New Roman Regular"/>
          <w:b w:val="0"/>
          <w:bCs/>
          <w:sz w:val="21"/>
          <w:szCs w:val="21"/>
          <w:lang w:val="en-US" w:eastAsia="zh-CN"/>
        </w:rPr>
        <w:fldChar w:fldCharType="begin"/>
      </w:r>
      <w:r>
        <w:rPr>
          <w:rFonts w:hint="default" w:ascii="Times New Roman Regular" w:hAnsi="Times New Roman Regular" w:eastAsia="宋体" w:cs="Times New Roman Regular"/>
          <w:b w:val="0"/>
          <w:bCs/>
          <w:sz w:val="21"/>
          <w:szCs w:val="21"/>
          <w:lang w:val="en-US" w:eastAsia="zh-CN"/>
        </w:rPr>
        <w:instrText xml:space="preserve">TOC \h \c "表A."</w:instrText>
      </w:r>
      <w:r>
        <w:rPr>
          <w:rFonts w:hint="default" w:ascii="Times New Roman Regular" w:hAnsi="Times New Roman Regular" w:eastAsia="宋体" w:cs="Times New Roman Regular"/>
          <w:b w:val="0"/>
          <w:bCs/>
          <w:sz w:val="21"/>
          <w:szCs w:val="21"/>
          <w:lang w:val="en-US" w:eastAsia="zh-CN"/>
        </w:rPr>
        <w:fldChar w:fldCharType="separate"/>
      </w:r>
      <w:r>
        <w:rPr>
          <w:rFonts w:hint="default" w:ascii="Times New Roman Regular" w:hAnsi="Times New Roman Regular" w:eastAsia="宋体" w:cs="Times New Roman Regular"/>
          <w:b w:val="0"/>
          <w:bCs/>
          <w:sz w:val="21"/>
          <w:szCs w:val="21"/>
          <w:lang w:val="en-US" w:eastAsia="zh-CN"/>
        </w:rPr>
        <w:fldChar w:fldCharType="begin"/>
      </w:r>
      <w:r>
        <w:rPr>
          <w:rFonts w:hint="default" w:ascii="Times New Roman Regular" w:hAnsi="Times New Roman Regular" w:eastAsia="宋体" w:cs="Times New Roman Regular"/>
          <w:b w:val="0"/>
          <w:bCs/>
          <w:sz w:val="21"/>
          <w:szCs w:val="21"/>
          <w:lang w:val="en-US" w:eastAsia="zh-CN"/>
        </w:rPr>
        <w:instrText xml:space="preserve"> HYPERLINK \l _Toc91756103 </w:instrText>
      </w:r>
      <w:r>
        <w:rPr>
          <w:rFonts w:hint="default" w:ascii="Times New Roman Regular" w:hAnsi="Times New Roman Regular" w:eastAsia="宋体" w:cs="Times New Roman Regular"/>
          <w:b w:val="0"/>
          <w:bCs/>
          <w:sz w:val="21"/>
          <w:szCs w:val="21"/>
          <w:lang w:val="en-US" w:eastAsia="zh-CN"/>
        </w:rPr>
        <w:fldChar w:fldCharType="separate"/>
      </w:r>
      <w:r>
        <w:rPr>
          <w:rFonts w:hint="default" w:ascii="Times New Roman Regular" w:hAnsi="Times New Roman Regular" w:eastAsia="宋体" w:cs="Times New Roman Regular"/>
          <w:b w:val="0"/>
          <w:sz w:val="21"/>
          <w:szCs w:val="21"/>
        </w:rPr>
        <w:t xml:space="preserve">表A.1 </w:t>
      </w:r>
      <w:r>
        <w:rPr>
          <w:rFonts w:hint="default" w:ascii="Times New Roman Regular" w:hAnsi="Times New Roman Regular" w:eastAsia="宋体" w:cs="Times New Roman Regular"/>
          <w:b w:val="0"/>
          <w:sz w:val="21"/>
          <w:szCs w:val="21"/>
          <w:lang w:val="en-US" w:eastAsia="zh-CN"/>
        </w:rPr>
        <w:t xml:space="preserve"> </w:t>
      </w:r>
      <w:r>
        <w:rPr>
          <w:rFonts w:hint="default" w:ascii="Times New Roman Regular" w:hAnsi="Times New Roman Regular" w:eastAsia="宋体" w:cs="Times New Roman Regular"/>
          <w:b w:val="0"/>
          <w:spacing w:val="4"/>
          <w:sz w:val="21"/>
          <w:szCs w:val="21"/>
        </w:rPr>
        <w:t>计算机与仪表屏蔽电缆常用型号</w:t>
      </w:r>
      <w:r>
        <w:rPr>
          <w:rFonts w:hint="default" w:ascii="Times New Roman Regular" w:hAnsi="Times New Roman Regular" w:eastAsia="宋体" w:cs="Times New Roman Regular"/>
          <w:b w:val="0"/>
          <w:sz w:val="21"/>
          <w:szCs w:val="21"/>
        </w:rPr>
        <w:tab/>
      </w:r>
      <w:r>
        <w:rPr>
          <w:rFonts w:hint="default" w:ascii="Times New Roman Regular" w:hAnsi="Times New Roman Regular" w:eastAsia="宋体" w:cs="Times New Roman Regular"/>
          <w:b w:val="0"/>
          <w:sz w:val="21"/>
          <w:szCs w:val="21"/>
        </w:rPr>
        <w:fldChar w:fldCharType="begin"/>
      </w:r>
      <w:r>
        <w:rPr>
          <w:rFonts w:hint="default" w:ascii="Times New Roman Regular" w:hAnsi="Times New Roman Regular" w:eastAsia="宋体" w:cs="Times New Roman Regular"/>
          <w:b w:val="0"/>
          <w:sz w:val="21"/>
          <w:szCs w:val="21"/>
        </w:rPr>
        <w:instrText xml:space="preserve"> PAGEREF _Toc91756103 \h </w:instrText>
      </w:r>
      <w:r>
        <w:rPr>
          <w:rFonts w:hint="default" w:ascii="Times New Roman Regular" w:hAnsi="Times New Roman Regular" w:eastAsia="宋体" w:cs="Times New Roman Regular"/>
          <w:b w:val="0"/>
          <w:sz w:val="21"/>
          <w:szCs w:val="21"/>
        </w:rPr>
        <w:fldChar w:fldCharType="separate"/>
      </w:r>
      <w:r>
        <w:rPr>
          <w:rFonts w:hint="default" w:ascii="Times New Roman Regular" w:hAnsi="Times New Roman Regular" w:eastAsia="宋体" w:cs="Times New Roman Regular"/>
          <w:b w:val="0"/>
          <w:sz w:val="21"/>
          <w:szCs w:val="21"/>
        </w:rPr>
        <w:t>26</w:t>
      </w:r>
      <w:r>
        <w:rPr>
          <w:rFonts w:hint="default" w:ascii="Times New Roman Regular" w:hAnsi="Times New Roman Regular" w:eastAsia="宋体" w:cs="Times New Roman Regular"/>
          <w:b w:val="0"/>
          <w:sz w:val="21"/>
          <w:szCs w:val="21"/>
        </w:rPr>
        <w:fldChar w:fldCharType="end"/>
      </w:r>
      <w:r>
        <w:rPr>
          <w:rFonts w:hint="default" w:ascii="Times New Roman Regular" w:hAnsi="Times New Roman Regular" w:eastAsia="宋体" w:cs="Times New Roman Regular"/>
          <w:b w:val="0"/>
          <w:bCs/>
          <w:sz w:val="21"/>
          <w:szCs w:val="21"/>
          <w:lang w:val="en-US" w:eastAsia="zh-CN"/>
        </w:rPr>
        <w:fldChar w:fldCharType="end"/>
      </w:r>
    </w:p>
    <w:p w14:paraId="38E96D09">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b w:val="0"/>
          <w:bCs/>
          <w:sz w:val="21"/>
          <w:szCs w:val="21"/>
          <w:lang w:val="en-US" w:eastAsia="zh-CN"/>
        </w:rPr>
      </w:pPr>
      <w:r>
        <w:rPr>
          <w:rFonts w:hint="default" w:ascii="Times New Roman Regular" w:hAnsi="Times New Roman Regular" w:eastAsia="宋体" w:cs="Times New Roman Regular"/>
          <w:b w:val="0"/>
          <w:bCs/>
          <w:sz w:val="21"/>
          <w:szCs w:val="21"/>
          <w:lang w:val="en-US" w:eastAsia="zh-CN"/>
        </w:rPr>
        <w:fldChar w:fldCharType="end"/>
      </w:r>
    </w:p>
    <w:p w14:paraId="3AE9F4D5">
      <w:pPr>
        <w:rPr>
          <w:rFonts w:hint="default" w:ascii="Times New Roman Regular" w:hAnsi="Times New Roman Regular" w:eastAsia="宋体" w:cs="Times New Roman Regular"/>
          <w:b w:val="0"/>
          <w:bCs/>
          <w:sz w:val="21"/>
          <w:szCs w:val="21"/>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r>
        <w:rPr>
          <w:rFonts w:hint="default" w:ascii="Times New Roman Regular" w:hAnsi="Times New Roman Regular" w:eastAsia="宋体" w:cs="Times New Roman Regular"/>
          <w:b w:val="0"/>
          <w:bCs/>
          <w:sz w:val="21"/>
          <w:szCs w:val="21"/>
          <w:lang w:val="en-US" w:eastAsia="zh-CN"/>
        </w:rPr>
        <w:br w:type="page"/>
      </w:r>
    </w:p>
    <w:p w14:paraId="463D225B">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6323"/>
      <w:bookmarkStart w:id="1" w:name="_Toc1344303971"/>
      <w:bookmarkStart w:id="2" w:name="_Toc203443762"/>
      <w:bookmarkStart w:id="3" w:name="_Toc1170077651"/>
      <w:bookmarkStart w:id="4" w:name="_Toc21774"/>
      <w:bookmarkStart w:id="5" w:name="_Toc364005538"/>
      <w:bookmarkStart w:id="6" w:name="_Toc2131891476"/>
      <w:bookmarkStart w:id="7" w:name="_Toc30139"/>
      <w:bookmarkStart w:id="8" w:name="_Toc9817"/>
      <w:bookmarkStart w:id="9" w:name="_Toc25044"/>
      <w:bookmarkStart w:id="10" w:name="_Toc17119"/>
      <w:bookmarkStart w:id="11" w:name="_Toc1730530849"/>
      <w:bookmarkStart w:id="12" w:name="_Toc664989071"/>
      <w:bookmarkStart w:id="13" w:name="_Toc2417"/>
      <w:bookmarkStart w:id="14" w:name="_Toc1903332566"/>
      <w:bookmarkStart w:id="15" w:name="_Toc28892"/>
      <w:bookmarkStart w:id="16" w:name="_Toc2264"/>
      <w:bookmarkStart w:id="17" w:name="_Toc1523639955"/>
      <w:bookmarkStart w:id="18" w:name="_Toc23300"/>
      <w:bookmarkStart w:id="19" w:name="_Toc291"/>
      <w:bookmarkStart w:id="20" w:name="_Toc14231"/>
      <w:bookmarkStart w:id="21" w:name="_Toc8879"/>
      <w:bookmarkStart w:id="22" w:name="_Toc1102"/>
      <w:bookmarkStart w:id="23" w:name="_Toc12472"/>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6F075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2CF1E7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第2部分  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39740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第3部分  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3DD7D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第4部分  中压电力电缆（6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25D23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第5部分  高压电力电缆（66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12715A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第6部分  高压电力电缆（110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6E8EA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第7部分  高压电力电缆（220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587750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第8部分  计算机与仪表屏蔽电缆</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508A15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w:t>
      </w:r>
      <w:r>
        <w:rPr>
          <w:rFonts w:hint="eastAsia" w:ascii="宋体" w:hAnsi="宋体" w:eastAsia="宋体" w:cs="宋体"/>
          <w:color w:val="auto"/>
          <w:kern w:val="0"/>
          <w:szCs w:val="21"/>
        </w:rPr>
        <w:t>中国电能成套设备有限公司、华能能源交通产业控股有限公司（中国华能集团有限公司物资供应中心）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中国水利电力物资集团有限公司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中国华电集团物资有限公司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国家能源集团物资有限公司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华能招标有限公司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电能（北京）认证中心有限公司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华能能源交通产业控股有限公司北京分</w:t>
      </w:r>
      <w:r>
        <w:rPr>
          <w:rFonts w:hint="eastAsia" w:ascii="宋体" w:hAnsi="宋体" w:eastAsia="宋体" w:cs="宋体"/>
          <w:color w:val="auto"/>
          <w:kern w:val="0"/>
          <w:szCs w:val="21"/>
          <w:lang w:val="en-US" w:eastAsia="zh-CN"/>
        </w:rPr>
        <w:t>公司、</w:t>
      </w:r>
      <w:r>
        <w:rPr>
          <w:rFonts w:hint="eastAsia" w:ascii="宋体" w:hAnsi="宋体" w:eastAsia="宋体" w:cs="宋体"/>
          <w:color w:val="auto"/>
          <w:kern w:val="0"/>
          <w:szCs w:val="21"/>
        </w:rPr>
        <w:t>华能泰山电力有限公司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中国水利电力物资上海有限公司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华电海南物资有限公司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国能诚信招标有限公司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北京国电工程招标有限公司</w:t>
      </w:r>
      <w:r>
        <w:rPr>
          <w:rFonts w:hint="eastAsia" w:ascii="宋体" w:hAnsi="宋体" w:eastAsia="宋体" w:cs="宋体"/>
          <w:b w:val="0"/>
          <w:bCs w:val="0"/>
          <w:kern w:val="0"/>
          <w:sz w:val="21"/>
          <w:szCs w:val="21"/>
          <w:lang w:val="en-US" w:eastAsia="zh-CN"/>
        </w:rPr>
        <w:t>。</w:t>
      </w:r>
    </w:p>
    <w:p w14:paraId="573195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河南安钢招标代理有限公司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466AFB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4DBF34A">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98E55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Regular" w:hAnsi="Times New Roman Regular" w:eastAsia="宋体" w:cs="Times New Roman Regular"/>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4"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4"/>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p>
    <w:p w14:paraId="29755EBF">
      <w:pPr>
        <w:spacing w:line="360" w:lineRule="auto"/>
        <w:jc w:val="both"/>
        <w:rPr>
          <w:rFonts w:hint="eastAsia" w:ascii="宋体" w:hAnsi="宋体" w:eastAsia="宋体" w:cs="宋体"/>
          <w:b/>
          <w:bCs/>
          <w:kern w:val="0"/>
          <w:sz w:val="21"/>
          <w:szCs w:val="21"/>
          <w:lang w:val="en-US" w:eastAsia="zh-CN"/>
        </w:rPr>
      </w:pPr>
    </w:p>
    <w:p w14:paraId="5CC65E2B">
      <w:pPr>
        <w:spacing w:line="360" w:lineRule="auto"/>
        <w:jc w:val="center"/>
        <w:rPr>
          <w:rFonts w:hint="eastAsia" w:ascii="宋体" w:hAnsi="宋体" w:eastAsia="宋体" w:cs="宋体"/>
          <w:b/>
          <w:bCs/>
          <w:kern w:val="0"/>
          <w:sz w:val="32"/>
          <w:szCs w:val="32"/>
          <w:lang w:val="en-US" w:eastAsia="zh-CN"/>
        </w:rPr>
        <w:sectPr>
          <w:headerReference r:id="rId10" w:type="default"/>
          <w:footerReference r:id="rId12" w:type="default"/>
          <w:headerReference r:id="rId11" w:type="even"/>
          <w:footerReference r:id="rId13"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bCs/>
          <w:sz w:val="32"/>
          <w:szCs w:val="32"/>
          <w:lang w:val="en-US" w:eastAsia="zh-CN"/>
        </w:rPr>
      </w:pPr>
      <w:bookmarkStart w:id="25" w:name="_Toc101877339"/>
      <w:bookmarkStart w:id="26" w:name="_Toc1807650510"/>
      <w:bookmarkStart w:id="27" w:name="_Toc2127818398"/>
      <w:bookmarkStart w:id="28" w:name="_Toc41390510"/>
      <w:bookmarkStart w:id="29" w:name="_Toc17502"/>
      <w:r>
        <w:rPr>
          <w:rFonts w:hint="eastAsia" w:ascii="黑体" w:hAnsi="黑体" w:eastAsia="黑体" w:cs="黑体"/>
          <w:b w:val="0"/>
          <w:bCs w:val="0"/>
          <w:sz w:val="32"/>
          <w:szCs w:val="32"/>
          <w:lang w:val="en-US" w:eastAsia="zh-CN"/>
        </w:rPr>
        <w:t>引  言</w:t>
      </w:r>
      <w:bookmarkEnd w:id="25"/>
      <w:bookmarkEnd w:id="26"/>
      <w:bookmarkEnd w:id="27"/>
      <w:bookmarkEnd w:id="28"/>
      <w:bookmarkEnd w:id="29"/>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第8部分。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09138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eastAsia" w:ascii="宋体" w:hAnsi="宋体" w:eastAsia="宋体" w:cs="宋体"/>
          <w:b w:val="0"/>
          <w:bCs w:val="0"/>
          <w:kern w:val="0"/>
          <w:sz w:val="21"/>
          <w:szCs w:val="21"/>
          <w:highlight w:val="none"/>
          <w:lang w:val="en-US" w:eastAsia="zh-CN"/>
        </w:rPr>
        <w:t>计算机与仪表屏蔽电缆</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计算机与仪表屏蔽电缆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w:t>
      </w:r>
      <w:r>
        <w:rPr>
          <w:rFonts w:hint="eastAsia" w:ascii="宋体" w:hAnsi="宋体" w:eastAsia="宋体" w:cs="宋体"/>
          <w:b w:val="0"/>
          <w:bCs w:val="0"/>
          <w:kern w:val="0"/>
          <w:sz w:val="21"/>
          <w:szCs w:val="21"/>
          <w:lang w:val="en-US" w:eastAsia="zh-CN"/>
        </w:rPr>
        <w:t>需求</w:t>
      </w:r>
      <w:r>
        <w:rPr>
          <w:rFonts w:hint="eastAsia" w:ascii="宋体" w:hAnsi="宋体" w:eastAsia="宋体" w:cs="宋体"/>
          <w:b w:val="0"/>
          <w:bCs w:val="0"/>
          <w:kern w:val="0"/>
          <w:sz w:val="21"/>
          <w:szCs w:val="21"/>
          <w:highlight w:val="none"/>
          <w:lang w:val="en-US" w:eastAsia="zh-CN"/>
        </w:rPr>
        <w:t>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390668B0">
      <w:pPr>
        <w:spacing w:line="360" w:lineRule="auto"/>
        <w:jc w:val="both"/>
        <w:rPr>
          <w:rFonts w:hint="eastAsia" w:ascii="宋体" w:hAnsi="宋体" w:eastAsia="宋体" w:cs="宋体"/>
          <w:b/>
          <w:bCs/>
          <w:kern w:val="0"/>
          <w:sz w:val="21"/>
          <w:szCs w:val="21"/>
          <w:lang w:val="en-US" w:eastAsia="zh-CN"/>
        </w:rPr>
      </w:pPr>
    </w:p>
    <w:p w14:paraId="738984F7">
      <w:pPr>
        <w:spacing w:line="360" w:lineRule="auto"/>
        <w:jc w:val="center"/>
        <w:rPr>
          <w:rFonts w:hint="eastAsia" w:ascii="宋体" w:hAnsi="宋体" w:eastAsia="宋体" w:cs="宋体"/>
          <w:b/>
          <w:bCs/>
          <w:kern w:val="0"/>
          <w:sz w:val="32"/>
          <w:szCs w:val="32"/>
          <w:lang w:val="en-US" w:eastAsia="zh-CN"/>
        </w:rPr>
        <w:sectPr>
          <w:headerReference r:id="rId14" w:type="default"/>
          <w:footerReference r:id="rId16" w:type="default"/>
          <w:headerReference r:id="rId15" w:type="even"/>
          <w:footerReference r:id="rId17"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5BC1EAA9">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C85D6F">
      <w:pPr>
        <w:spacing w:after="680" w:line="360" w:lineRule="auto"/>
        <w:jc w:val="center"/>
        <w:outlineLvl w:val="9"/>
        <w:rPr>
          <w:rFonts w:hint="eastAsia" w:ascii="宋体" w:hAnsi="宋体" w:eastAsia="宋体" w:cs="宋体"/>
          <w:b/>
          <w:bCs/>
          <w:kern w:val="0"/>
          <w:sz w:val="21"/>
          <w:szCs w:val="21"/>
          <w:lang w:val="en-US" w:eastAsia="zh-CN"/>
        </w:rPr>
      </w:pPr>
      <w:bookmarkStart w:id="30" w:name="_Toc4705"/>
      <w:r>
        <w:rPr>
          <w:rFonts w:hint="eastAsia" w:ascii="黑体" w:hAnsi="黑体" w:eastAsia="黑体" w:cs="黑体"/>
          <w:b w:val="0"/>
          <w:bCs w:val="0"/>
          <w:kern w:val="0"/>
          <w:sz w:val="32"/>
          <w:szCs w:val="32"/>
          <w:lang w:val="en-US" w:eastAsia="zh-CN"/>
        </w:rPr>
        <w:t>第8部分：</w:t>
      </w:r>
      <w:bookmarkEnd w:id="30"/>
      <w:r>
        <w:rPr>
          <w:rFonts w:hint="eastAsia" w:ascii="黑体" w:hAnsi="黑体" w:eastAsia="黑体" w:cs="黑体"/>
          <w:b w:val="0"/>
          <w:bCs w:val="0"/>
          <w:kern w:val="0"/>
          <w:sz w:val="32"/>
          <w:szCs w:val="32"/>
          <w:lang w:val="en-US" w:eastAsia="zh-CN"/>
        </w:rPr>
        <w:t>计算机与仪表屏蔽电缆</w:t>
      </w:r>
    </w:p>
    <w:p w14:paraId="4158921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1" w:name="_Toc2082870584"/>
      <w:bookmarkStart w:id="32" w:name="_Toc12331"/>
      <w:bookmarkStart w:id="33" w:name="_Toc21530"/>
      <w:bookmarkStart w:id="34" w:name="_Toc394031050"/>
      <w:bookmarkStart w:id="35" w:name="_Toc1660947822"/>
      <w:bookmarkStart w:id="36" w:name="_Toc11378"/>
      <w:bookmarkStart w:id="37" w:name="_Toc25693"/>
      <w:bookmarkStart w:id="38" w:name="_Toc987324778"/>
      <w:bookmarkStart w:id="39" w:name="_Toc22901"/>
      <w:bookmarkStart w:id="40" w:name="_Toc13255"/>
      <w:bookmarkStart w:id="41" w:name="_Toc2013083589"/>
      <w:bookmarkStart w:id="42" w:name="_Toc13054"/>
      <w:bookmarkStart w:id="43" w:name="_Toc730967461"/>
      <w:bookmarkStart w:id="44" w:name="_Toc15965"/>
      <w:bookmarkStart w:id="45" w:name="_Toc16008"/>
      <w:bookmarkStart w:id="46" w:name="_Toc27350"/>
      <w:bookmarkStart w:id="47" w:name="_Toc29578"/>
      <w:bookmarkStart w:id="48" w:name="_Toc966417309"/>
      <w:bookmarkStart w:id="49" w:name="_Toc485341910"/>
      <w:bookmarkStart w:id="50" w:name="_Toc1221716857"/>
      <w:bookmarkStart w:id="51" w:name="_Toc20787"/>
      <w:bookmarkStart w:id="52" w:name="_Toc16943"/>
      <w:bookmarkStart w:id="53" w:name="_Toc27558"/>
      <w:bookmarkStart w:id="54" w:name="_Toc267"/>
      <w:r>
        <w:rPr>
          <w:rFonts w:hint="eastAsia" w:ascii="黑体" w:hAnsi="黑体" w:eastAsia="黑体" w:cs="黑体"/>
          <w:b w:val="0"/>
          <w:bCs w:val="0"/>
          <w:kern w:val="0"/>
          <w:sz w:val="21"/>
          <w:szCs w:val="21"/>
          <w:lang w:val="en-US" w:eastAsia="zh-CN"/>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计算机与仪表屏蔽电缆</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w:t>
      </w:r>
      <w:r>
        <w:rPr>
          <w:rFonts w:hint="eastAsia" w:ascii="宋体" w:hAnsi="宋体" w:eastAsia="宋体" w:cs="宋体"/>
          <w:b w:val="0"/>
          <w:bCs w:val="0"/>
          <w:kern w:val="0"/>
          <w:sz w:val="21"/>
          <w:szCs w:val="21"/>
          <w:lang w:val="en-US" w:eastAsia="zh-CN"/>
        </w:rPr>
        <w:t>于额定电压</w:t>
      </w:r>
      <w:r>
        <w:rPr>
          <w:rFonts w:hint="default" w:ascii="Times New Roman Regular" w:hAnsi="Times New Roman Regular" w:eastAsia="宋体" w:cs="Times New Roman Regular"/>
          <w:b w:val="0"/>
          <w:bCs w:val="0"/>
          <w:kern w:val="0"/>
          <w:sz w:val="21"/>
          <w:szCs w:val="21"/>
          <w:lang w:val="en-US" w:eastAsia="zh-CN"/>
        </w:rPr>
        <w:t>300/500 V</w:t>
      </w:r>
      <w:r>
        <w:rPr>
          <w:rFonts w:hint="eastAsia" w:ascii="Times New Roman Regular" w:hAnsi="Times New Roman Regular" w:eastAsia="宋体" w:cs="Times New Roman Regular"/>
          <w:b w:val="0"/>
          <w:bCs w:val="0"/>
          <w:kern w:val="0"/>
          <w:sz w:val="21"/>
          <w:szCs w:val="21"/>
          <w:u w:val="none"/>
          <w:lang w:val="en-US" w:eastAsia="zh-CN"/>
        </w:rPr>
        <w:t>计算机与仪表屏蔽电缆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0E768CC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55" w:name="_Toc361403477"/>
      <w:bookmarkStart w:id="56" w:name="_Toc1787773649"/>
      <w:bookmarkStart w:id="57" w:name="_Toc30703"/>
      <w:bookmarkStart w:id="58" w:name="_Toc1156890102"/>
      <w:bookmarkStart w:id="59" w:name="_Toc674975541"/>
      <w:bookmarkStart w:id="60" w:name="_Toc15077"/>
      <w:bookmarkStart w:id="61" w:name="_Toc11558"/>
      <w:bookmarkStart w:id="62" w:name="_Toc17327"/>
      <w:bookmarkStart w:id="63" w:name="_Toc24994"/>
      <w:bookmarkStart w:id="64" w:name="_Toc1304066632"/>
      <w:bookmarkStart w:id="65" w:name="_Toc28189"/>
      <w:bookmarkStart w:id="66" w:name="_Toc6994"/>
      <w:bookmarkStart w:id="67" w:name="_Toc6990"/>
      <w:bookmarkStart w:id="68" w:name="_Toc24331"/>
      <w:bookmarkStart w:id="69" w:name="_Toc3400"/>
      <w:bookmarkStart w:id="70" w:name="_Toc410117001"/>
      <w:bookmarkStart w:id="71" w:name="_Toc998590064"/>
      <w:bookmarkStart w:id="72" w:name="_Toc32627"/>
      <w:bookmarkStart w:id="73" w:name="_Toc1763656187"/>
      <w:bookmarkStart w:id="74" w:name="_Toc11345"/>
      <w:bookmarkStart w:id="75" w:name="_Toc8526"/>
      <w:bookmarkStart w:id="76" w:name="_Toc291021838"/>
      <w:bookmarkStart w:id="77" w:name="_Toc22083"/>
      <w:bookmarkStart w:id="78" w:name="_Toc21758"/>
      <w:r>
        <w:rPr>
          <w:rFonts w:hint="eastAsia" w:ascii="黑体" w:hAnsi="黑体" w:eastAsia="黑体" w:cs="黑体"/>
          <w:b w:val="0"/>
          <w:bCs w:val="0"/>
          <w:kern w:val="0"/>
          <w:sz w:val="21"/>
          <w:szCs w:val="21"/>
          <w:lang w:val="en-US" w:eastAsia="zh-CN"/>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5780F3C">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757A99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4  电线电缆电性能试验方法  第4部分：导体直流电阻试验</w:t>
      </w:r>
    </w:p>
    <w:p w14:paraId="2F9F406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8  电线电缆电性能试验方法  第8部分：交流电压试验</w:t>
      </w:r>
    </w:p>
    <w:p w14:paraId="7270422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5DEDF1AE">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6995.</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 xml:space="preserve">  电线电缆识别标志</w:t>
      </w:r>
      <w:r>
        <w:rPr>
          <w:rFonts w:hint="eastAsia" w:ascii="Times New Roman Regular" w:hAnsi="Times New Roman Regular" w:eastAsia="宋体" w:cs="Times New Roman Regular"/>
          <w:b w:val="0"/>
          <w:bCs w:val="0"/>
          <w:kern w:val="0"/>
          <w:sz w:val="21"/>
          <w:szCs w:val="21"/>
          <w:lang w:val="en-US" w:eastAsia="zh-CN"/>
        </w:rPr>
        <w:t>方法</w:t>
      </w:r>
      <w:r>
        <w:rPr>
          <w:rFonts w:hint="default" w:ascii="Times New Roman Regular" w:hAnsi="Times New Roman Regular" w:eastAsia="宋体" w:cs="Times New Roman Regular"/>
          <w:b w:val="0"/>
          <w:bCs w:val="0"/>
          <w:kern w:val="0"/>
          <w:sz w:val="21"/>
          <w:szCs w:val="21"/>
          <w:lang w:val="en-US" w:eastAsia="zh-CN"/>
        </w:rPr>
        <w:t xml:space="preserve"> 第</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部分：标准颜色</w:t>
      </w:r>
    </w:p>
    <w:p w14:paraId="29D448BB">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6995.</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电线电缆识别标志</w:t>
      </w:r>
      <w:r>
        <w:rPr>
          <w:rFonts w:hint="eastAsia" w:ascii="Times New Roman Regular" w:hAnsi="Times New Roman Regular" w:eastAsia="宋体" w:cs="Times New Roman Regular"/>
          <w:b w:val="0"/>
          <w:bCs w:val="0"/>
          <w:kern w:val="0"/>
          <w:sz w:val="21"/>
          <w:szCs w:val="21"/>
          <w:lang w:val="en-US" w:eastAsia="zh-CN"/>
        </w:rPr>
        <w:t>方法</w:t>
      </w:r>
      <w:r>
        <w:rPr>
          <w:rFonts w:hint="default" w:ascii="Times New Roman Regular" w:hAnsi="Times New Roman Regular" w:eastAsia="宋体" w:cs="Times New Roman Regular"/>
          <w:b w:val="0"/>
          <w:bCs w:val="0"/>
          <w:kern w:val="0"/>
          <w:sz w:val="21"/>
          <w:szCs w:val="21"/>
          <w:lang w:val="en-US" w:eastAsia="zh-CN"/>
        </w:rPr>
        <w:t xml:space="preserve"> 第</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部分：</w:t>
      </w:r>
      <w:r>
        <w:rPr>
          <w:rFonts w:hint="eastAsia" w:ascii="Times New Roman Regular" w:hAnsi="Times New Roman Regular" w:eastAsia="宋体" w:cs="Times New Roman Regular"/>
          <w:b w:val="0"/>
          <w:bCs w:val="0"/>
          <w:kern w:val="0"/>
          <w:sz w:val="21"/>
          <w:szCs w:val="21"/>
          <w:lang w:val="en-US" w:eastAsia="zh-CN"/>
        </w:rPr>
        <w:t>电线电缆识别标志</w:t>
      </w:r>
    </w:p>
    <w:p w14:paraId="3185976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9330  塑料绝缘控制电缆</w:t>
      </w:r>
    </w:p>
    <w:p w14:paraId="0929642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19666  阻燃和耐火电缆通则</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  电线电缆交货盘</w:t>
      </w:r>
    </w:p>
    <w:p w14:paraId="571752D2">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13486  计算机与仪表屏蔽电缆</w:t>
      </w:r>
    </w:p>
    <w:p w14:paraId="4C9325A9">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79" w:name="_Toc1561412584"/>
      <w:bookmarkStart w:id="80" w:name="_Toc718504343"/>
      <w:bookmarkStart w:id="81" w:name="_Toc12633"/>
      <w:bookmarkStart w:id="82" w:name="_Toc22349"/>
      <w:bookmarkStart w:id="83" w:name="_Toc33"/>
      <w:bookmarkStart w:id="84" w:name="_Toc15639"/>
      <w:bookmarkStart w:id="85" w:name="_Toc1024484223"/>
      <w:bookmarkStart w:id="86" w:name="_Toc535004376"/>
      <w:bookmarkStart w:id="87" w:name="_Toc25597"/>
      <w:bookmarkStart w:id="88" w:name="_Toc20245"/>
      <w:bookmarkStart w:id="89" w:name="_Toc1383767047"/>
      <w:bookmarkStart w:id="90" w:name="_Toc32072"/>
      <w:bookmarkStart w:id="91" w:name="_Toc9706"/>
      <w:bookmarkStart w:id="92" w:name="_Toc5286"/>
      <w:bookmarkStart w:id="93" w:name="_Toc24497"/>
      <w:bookmarkStart w:id="94" w:name="_Toc1305294133"/>
      <w:bookmarkStart w:id="95" w:name="_Toc229782742"/>
      <w:bookmarkStart w:id="96" w:name="_Toc7608"/>
      <w:bookmarkStart w:id="97" w:name="_Toc19988"/>
      <w:bookmarkStart w:id="98" w:name="_Toc1668013566"/>
      <w:bookmarkStart w:id="99" w:name="_Toc52755368"/>
      <w:bookmarkStart w:id="100" w:name="_Toc24498"/>
      <w:bookmarkStart w:id="101" w:name="_Toc3737"/>
      <w:bookmarkStart w:id="102" w:name="_Toc9268"/>
      <w:r>
        <w:rPr>
          <w:rFonts w:hint="eastAsia" w:ascii="黑体" w:hAnsi="黑体" w:eastAsia="黑体" w:cs="黑体"/>
          <w:b w:val="0"/>
          <w:bCs w:val="0"/>
          <w:kern w:val="0"/>
          <w:sz w:val="21"/>
          <w:szCs w:val="21"/>
          <w:lang w:val="en-US" w:eastAsia="zh-CN"/>
        </w:rPr>
        <w:t>术语和定义</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038191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6DEDCB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584105C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40B0BE93">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262D10F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5B0BBB1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13E1274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36EE4F9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143F657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6EB1240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73802DE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1B6112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011EFB6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1FFE6AC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01E90620">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4BB2D19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4935DD7A">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1D7D87C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left="420" w:leftChars="200" w:firstLine="0" w:firstLine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B249B8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6F6C228E">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062E017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0BA153E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228669D5">
      <w:pPr>
        <w:pStyle w:val="31"/>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w:t>
      </w:r>
      <w:r>
        <w:rPr>
          <w:rFonts w:hint="eastAsia" w:eastAsia="宋体" w:cs="宋体"/>
          <w:sz w:val="21"/>
          <w:szCs w:val="21"/>
          <w:lang w:val="en-US" w:eastAsia="zh-CN"/>
        </w:rPr>
        <w:t>结构</w:t>
      </w:r>
      <w:r>
        <w:rPr>
          <w:rFonts w:hint="eastAsia" w:ascii="宋体" w:hAnsi="宋体" w:eastAsia="宋体" w:cs="宋体"/>
          <w:sz w:val="21"/>
          <w:szCs w:val="21"/>
        </w:rPr>
        <w:t>设计、使用和进行电性能试验的基准电压。</w:t>
      </w:r>
    </w:p>
    <w:p w14:paraId="1C641625">
      <w:pPr>
        <w:pStyle w:val="31"/>
        <w:keepNext w:val="0"/>
        <w:keepLines w:val="0"/>
        <w:pageBreakBefore w:val="0"/>
        <w:kinsoku/>
        <w:wordWrap/>
        <w:overflowPunct/>
        <w:topLinePunct w:val="0"/>
        <w:autoSpaceDE/>
        <w:autoSpaceDN/>
        <w:bidi w:val="0"/>
        <w:adjustRightInd/>
        <w:snapToGrid/>
        <w:spacing w:line="360" w:lineRule="auto"/>
        <w:ind w:left="1074" w:leftChars="34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eastAsia" w:eastAsia="宋体" w:cs="宋体"/>
          <w:sz w:val="18"/>
          <w:szCs w:val="18"/>
          <w:lang w:val="en-US" w:eastAsia="zh-CN"/>
        </w:rPr>
        <w:t>或</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05A5C06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275AFD0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计算机与仪表屏蔽电缆  </w:t>
      </w:r>
      <w:bookmarkStart w:id="449" w:name="_GoBack"/>
      <w:bookmarkEnd w:id="449"/>
      <w:r>
        <w:rPr>
          <w:rFonts w:hint="eastAsia" w:ascii="黑体" w:hAnsi="黑体" w:eastAsia="黑体" w:cs="黑体"/>
          <w:b w:val="0"/>
          <w:bCs w:val="0"/>
          <w:kern w:val="0"/>
          <w:sz w:val="21"/>
          <w:szCs w:val="21"/>
          <w:lang w:val="en-US" w:eastAsia="zh-CN"/>
        </w:rPr>
        <w:t>shielded cables for computer and instrumentation</w:t>
      </w:r>
    </w:p>
    <w:p w14:paraId="375C0006">
      <w:pPr>
        <w:pStyle w:val="31"/>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Regular" w:hAnsi="Times New Roman Regular" w:eastAsia="宋体" w:cs="Times New Roman Regular"/>
          <w:sz w:val="18"/>
          <w:szCs w:val="18"/>
        </w:rPr>
      </w:pPr>
      <w:r>
        <w:rPr>
          <w:rFonts w:hint="eastAsia" w:ascii="宋体" w:hAnsi="宋体" w:eastAsia="宋体" w:cs="宋体"/>
          <w:b w:val="0"/>
          <w:bCs w:val="0"/>
          <w:kern w:val="0"/>
          <w:sz w:val="21"/>
          <w:szCs w:val="21"/>
          <w:lang w:val="en-US" w:eastAsia="zh-CN"/>
        </w:rPr>
        <w:t>一种额定电压为</w:t>
      </w:r>
      <w:r>
        <w:rPr>
          <w:rFonts w:hint="default" w:ascii="Times New Roman Regular" w:hAnsi="Times New Roman Regular" w:eastAsia="宋体" w:cs="Times New Roman Regular"/>
          <w:b w:val="0"/>
          <w:bCs w:val="0"/>
          <w:kern w:val="0"/>
          <w:sz w:val="21"/>
          <w:szCs w:val="21"/>
          <w:lang w:val="en-US" w:eastAsia="zh-CN"/>
        </w:rPr>
        <w:t>300/500</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V</w:t>
      </w:r>
      <w:r>
        <w:rPr>
          <w:rFonts w:hint="eastAsia" w:ascii="宋体" w:hAnsi="宋体" w:eastAsia="宋体" w:cs="宋体"/>
          <w:b w:val="0"/>
          <w:bCs w:val="0"/>
          <w:kern w:val="0"/>
          <w:sz w:val="21"/>
          <w:szCs w:val="21"/>
          <w:lang w:val="en-US" w:eastAsia="zh-CN"/>
        </w:rPr>
        <w:t>、专用于电子计算机系统、监控回路、自动化控制系统的信号传输及检测仪器、仪表连接的屏蔽电缆。</w:t>
      </w:r>
    </w:p>
    <w:p w14:paraId="1EDA053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03" w:name="_Toc13831"/>
      <w:bookmarkStart w:id="104" w:name="_Toc1896207412"/>
      <w:bookmarkStart w:id="105" w:name="_Toc29566"/>
      <w:bookmarkStart w:id="106" w:name="_Toc25955"/>
      <w:bookmarkStart w:id="107" w:name="_Toc1966"/>
      <w:bookmarkStart w:id="108" w:name="_Toc411132948"/>
      <w:bookmarkStart w:id="109" w:name="_Toc25393"/>
      <w:bookmarkStart w:id="110" w:name="_Toc19507"/>
      <w:bookmarkStart w:id="111" w:name="_Toc1052475824"/>
      <w:bookmarkStart w:id="112" w:name="_Toc7810"/>
      <w:bookmarkStart w:id="113" w:name="_Toc782947488"/>
      <w:bookmarkStart w:id="114" w:name="_Toc2302"/>
      <w:bookmarkStart w:id="115" w:name="_Toc8993"/>
      <w:bookmarkStart w:id="116" w:name="_Toc1533039226"/>
      <w:bookmarkStart w:id="117" w:name="_Toc28183"/>
      <w:bookmarkStart w:id="118" w:name="_Toc2129937962"/>
      <w:bookmarkStart w:id="119" w:name="_Toc6453"/>
      <w:bookmarkStart w:id="120" w:name="_Toc9631"/>
      <w:bookmarkStart w:id="121" w:name="_Toc1872345566"/>
      <w:bookmarkStart w:id="122" w:name="_Toc16502"/>
      <w:bookmarkStart w:id="123" w:name="_Toc8644"/>
      <w:bookmarkStart w:id="124" w:name="_Toc601945720"/>
      <w:bookmarkStart w:id="125" w:name="_Toc19566"/>
      <w:bookmarkStart w:id="126" w:name="_Toc304517443"/>
      <w:r>
        <w:rPr>
          <w:rFonts w:hint="eastAsia" w:ascii="黑体" w:hAnsi="黑体" w:eastAsia="黑体" w:cs="黑体"/>
          <w:b w:val="0"/>
          <w:bCs w:val="0"/>
          <w:kern w:val="0"/>
          <w:sz w:val="21"/>
          <w:szCs w:val="21"/>
          <w:lang w:val="en-US" w:eastAsia="zh-CN"/>
        </w:rPr>
        <w:t>总体要求</w:t>
      </w:r>
      <w:bookmarkEnd w:id="103"/>
      <w:bookmarkEnd w:id="104"/>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27" w:name="_Toc1243"/>
      <w:bookmarkStart w:id="128" w:name="_Toc900652004"/>
      <w:r>
        <w:rPr>
          <w:rFonts w:hint="eastAsia" w:ascii="黑体" w:hAnsi="黑体" w:eastAsia="黑体" w:cs="黑体"/>
          <w:b w:val="0"/>
          <w:bCs w:val="0"/>
          <w:kern w:val="0"/>
          <w:sz w:val="21"/>
          <w:szCs w:val="21"/>
          <w:lang w:val="en-US" w:eastAsia="zh-CN"/>
        </w:rPr>
        <w:t>通用技术规范</w:t>
      </w:r>
      <w:bookmarkEnd w:id="127"/>
      <w:bookmarkEnd w:id="128"/>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29" w:name="_Toc1793487172"/>
      <w:bookmarkStart w:id="130" w:name="_Toc28697"/>
      <w:bookmarkStart w:id="131" w:name="_Toc3946"/>
      <w:bookmarkStart w:id="132" w:name="_Toc14496"/>
      <w:bookmarkStart w:id="133" w:name="_Toc18833"/>
      <w:bookmarkStart w:id="134" w:name="_Toc13723"/>
      <w:r>
        <w:rPr>
          <w:rFonts w:hint="eastAsia" w:ascii="黑体" w:hAnsi="黑体" w:eastAsia="黑体" w:cs="黑体"/>
          <w:b w:val="0"/>
          <w:bCs w:val="0"/>
          <w:kern w:val="0"/>
          <w:sz w:val="21"/>
          <w:szCs w:val="21"/>
          <w:lang w:val="en-US" w:eastAsia="zh-CN"/>
        </w:rPr>
        <w:t>通用要求</w:t>
      </w:r>
      <w:bookmarkEnd w:id="129"/>
      <w:bookmarkEnd w:id="130"/>
    </w:p>
    <w:p w14:paraId="096F253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color w:val="auto"/>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43FBA3A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bookmarkEnd w:id="131"/>
    <w:bookmarkEnd w:id="132"/>
    <w:bookmarkEnd w:id="133"/>
    <w:bookmarkEnd w:id="134"/>
    <w:p w14:paraId="1D0816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35" w:name="_Toc14599"/>
      <w:r>
        <w:rPr>
          <w:rFonts w:hint="eastAsia" w:ascii="黑体" w:hAnsi="黑体" w:eastAsia="黑体" w:cs="黑体"/>
          <w:b w:val="0"/>
          <w:bCs w:val="0"/>
          <w:kern w:val="0"/>
          <w:sz w:val="21"/>
          <w:szCs w:val="21"/>
          <w:highlight w:val="none"/>
          <w:lang w:val="en-US" w:eastAsia="zh-CN"/>
        </w:rPr>
        <w:t>进度要求</w:t>
      </w:r>
      <w:bookmarkEnd w:id="135"/>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生产进度表</w:t>
      </w:r>
      <w:r>
        <w:rPr>
          <w:rFonts w:hint="default" w:ascii="Times New Roman Regular" w:hAnsi="Times New Roman Regular" w:eastAsia="宋体" w:cs="Times New Roman Regular"/>
          <w:color w:val="auto"/>
          <w:kern w:val="0"/>
          <w:szCs w:val="21"/>
          <w:highlight w:val="none"/>
          <w:lang w:val="en-US" w:eastAsia="zh-CN"/>
        </w:rPr>
        <w:t>应包括</w:t>
      </w:r>
      <w:r>
        <w:rPr>
          <w:rFonts w:hint="default" w:ascii="Times New Roman Regular" w:hAnsi="Times New Roman Regular" w:eastAsia="宋体" w:cs="Times New Roman Regular"/>
          <w:color w:val="auto"/>
          <w:kern w:val="0"/>
          <w:szCs w:val="21"/>
          <w:highlight w:val="none"/>
        </w:rPr>
        <w:t>说明设计、试验、材料采购、制造、工厂检验、抽样检验及装运</w:t>
      </w:r>
      <w:r>
        <w:rPr>
          <w:rFonts w:hint="default" w:ascii="Times New Roman Regular" w:hAnsi="Times New Roman Regular" w:eastAsia="宋体" w:cs="Times New Roman Regular"/>
          <w:color w:val="auto"/>
          <w:kern w:val="0"/>
          <w:szCs w:val="21"/>
          <w:highlight w:val="none"/>
          <w:lang w:val="en-US" w:eastAsia="zh-CN"/>
        </w:rPr>
        <w:t>等内容</w:t>
      </w:r>
      <w:r>
        <w:rPr>
          <w:rFonts w:hint="default" w:ascii="Times New Roman Regular" w:hAnsi="Times New Roman Regular" w:eastAsia="宋体" w:cs="Times New Roman Regular"/>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宜</w:t>
      </w:r>
      <w:r>
        <w:rPr>
          <w:rFonts w:hint="default" w:ascii="Times New Roman Regular" w:hAnsi="Times New Roman Regular" w:eastAsia="宋体" w:cs="Times New Roman Regular"/>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36"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36"/>
    </w:p>
    <w:p w14:paraId="06029252">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r>
        <w:rPr>
          <w:rFonts w:hint="default" w:ascii="Times New Roman Regular" w:hAnsi="Times New Roman Regular" w:eastAsia="宋体" w:cs="Times New Roman Regular"/>
          <w:b w:val="0"/>
          <w:bCs w:val="0"/>
          <w:color w:val="auto"/>
          <w:kern w:val="0"/>
          <w:sz w:val="21"/>
          <w:szCs w:val="21"/>
          <w:highlight w:val="none"/>
          <w:lang w:val="en-US" w:eastAsia="zh-CN"/>
        </w:rPr>
        <w:t>。</w:t>
      </w:r>
    </w:p>
    <w:p w14:paraId="586AFB9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772F5ADF">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1023320"/>
        </w:sdtPr>
        <w:sdtEndPr>
          <w:rPr>
            <w:rFonts w:ascii="Times New Roman Regular" w:hAnsi="Times New Roman Regular" w:eastAsia="宋体" w:cs="Times New Roman Regular"/>
            <w:color w:val="auto"/>
            <w:kern w:val="0"/>
            <w:szCs w:val="21"/>
            <w:highlight w:val="none"/>
          </w:rPr>
        </w:sdtEndPr>
        <w:sdtContent>
          <w:bookmarkStart w:id="137" w:name="bkReivew1023320"/>
          <w:r>
            <w:rPr>
              <w:rFonts w:hint="default" w:ascii="Times New Roman Regular" w:hAnsi="Times New Roman Regular" w:eastAsia="宋体" w:cs="Times New Roman Regular"/>
              <w:b w:val="0"/>
              <w:bCs w:val="0"/>
              <w:color w:val="auto"/>
              <w:kern w:val="0"/>
              <w:sz w:val="21"/>
              <w:szCs w:val="21"/>
              <w:highlight w:val="none"/>
              <w:lang w:val="en-US" w:eastAsia="zh-CN"/>
            </w:rPr>
            <w:t>为</w:t>
          </w:r>
          <w:bookmarkEnd w:id="137"/>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3003201"/>
        </w:sdtPr>
        <w:sdtEndPr>
          <w:rPr>
            <w:color w:val="auto"/>
            <w:highlight w:val="none"/>
          </w:rPr>
        </w:sdtEndPr>
        <w:sdtContent>
          <w:bookmarkStart w:id="138" w:name="bkReivew3003201"/>
          <w:r>
            <w:rPr>
              <w:rFonts w:hint="eastAsia" w:ascii="宋体" w:hAnsi="宋体" w:eastAsia="宋体" w:cs="宋体"/>
              <w:b w:val="0"/>
              <w:bCs w:val="0"/>
              <w:color w:val="auto"/>
              <w:kern w:val="0"/>
              <w:sz w:val="21"/>
              <w:szCs w:val="21"/>
              <w:highlight w:val="none"/>
              <w:lang w:val="en-US" w:eastAsia="zh-CN"/>
            </w:rPr>
            <w:t>专责</w:t>
          </w:r>
          <w:bookmarkEnd w:id="138"/>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2072755"/>
        </w:sdtPr>
        <w:sdtEndPr>
          <w:rPr>
            <w:color w:val="auto"/>
            <w:highlight w:val="none"/>
          </w:rPr>
        </w:sdtEndPr>
        <w:sdtContent>
          <w:bookmarkStart w:id="139" w:name="bkFormat2072755"/>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39"/>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1053755"/>
        </w:sdtPr>
        <w:sdtEndPr>
          <w:rPr>
            <w:color w:val="auto"/>
            <w:highlight w:val="none"/>
          </w:rPr>
        </w:sdtEndPr>
        <w:sdtContent>
          <w:bookmarkStart w:id="140" w:name="bkFormat1053755"/>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40"/>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44701ACD">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23251A42">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highlight w:val="none"/>
          <w:lang w:eastAsia="zh-CN"/>
        </w:rPr>
        <w:t>试验报</w:t>
      </w:r>
      <w:r>
        <w:rPr>
          <w:rFonts w:hint="eastAsia" w:ascii="Times New Roman Regular" w:hAnsi="Times New Roman Regular" w:eastAsia="宋体" w:cs="Times New Roman Regular"/>
          <w:color w:val="auto"/>
          <w:kern w:val="0"/>
          <w:szCs w:val="21"/>
          <w:highlight w:val="none"/>
          <w:u w:val="none"/>
          <w:lang w:eastAsia="zh-CN"/>
        </w:rPr>
        <w:t>告</w:t>
      </w:r>
      <w:r>
        <w:rPr>
          <w:rFonts w:hint="eastAsia" w:ascii="Times New Roman Regular" w:hAnsi="Times New Roman Regular" w:eastAsia="宋体" w:cs="Times New Roman Regular"/>
          <w:color w:val="auto"/>
          <w:kern w:val="0"/>
          <w:szCs w:val="21"/>
          <w:highlight w:val="none"/>
          <w:u w:val="none"/>
          <w:lang w:val="en-US" w:eastAsia="zh-CN"/>
        </w:rPr>
        <w:t>应包括</w:t>
      </w:r>
      <w:r>
        <w:rPr>
          <w:rFonts w:hint="default" w:ascii="Times New Roman Regular" w:hAnsi="Times New Roman Regular" w:eastAsia="宋体" w:cs="Times New Roman Regular"/>
          <w:b w:val="0"/>
          <w:bCs w:val="0"/>
          <w:color w:val="auto"/>
          <w:kern w:val="0"/>
          <w:sz w:val="21"/>
          <w:szCs w:val="21"/>
          <w:highlight w:val="none"/>
          <w:lang w:val="en-US" w:eastAsia="zh-CN"/>
        </w:rPr>
        <w:t>型式试验报告</w:t>
      </w:r>
      <w:r>
        <w:rPr>
          <w:rFonts w:hint="eastAsia"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kern w:val="0"/>
          <w:szCs w:val="21"/>
          <w:highlight w:val="none"/>
        </w:rPr>
        <w:t>需要时提供特殊试验报告</w:t>
      </w:r>
      <w:r>
        <w:rPr>
          <w:rFonts w:hint="default" w:ascii="Times New Roman Regular" w:hAnsi="Times New Roman Regular" w:eastAsia="宋体" w:cs="Times New Roman Regular"/>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型式试验报告应符合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JB</w:t>
      </w:r>
      <w:r>
        <w:rPr>
          <w:rFonts w:hint="eastAsia"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b w:val="0"/>
          <w:bCs w:val="0"/>
          <w:color w:val="auto"/>
          <w:kern w:val="0"/>
          <w:sz w:val="21"/>
          <w:szCs w:val="21"/>
          <w:highlight w:val="none"/>
          <w:lang w:val="en-US" w:eastAsia="zh-CN"/>
        </w:rPr>
        <w:t>T 13486</w:t>
      </w:r>
      <w:r>
        <w:rPr>
          <w:rFonts w:hint="eastAsia" w:ascii="宋体" w:hAnsi="宋体" w:eastAsia="宋体" w:cs="宋体"/>
          <w:b w:val="0"/>
          <w:bCs w:val="0"/>
          <w:color w:val="auto"/>
          <w:kern w:val="0"/>
          <w:sz w:val="21"/>
          <w:szCs w:val="21"/>
          <w:highlight w:val="none"/>
          <w:lang w:val="en-US" w:eastAsia="zh-CN"/>
        </w:rPr>
        <w:t>的规定。</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1" w:name="_Toc11380"/>
      <w:r>
        <w:rPr>
          <w:rFonts w:hint="eastAsia" w:ascii="黑体" w:hAnsi="黑体" w:eastAsia="黑体" w:cs="黑体"/>
          <w:b w:val="0"/>
          <w:bCs w:val="0"/>
          <w:kern w:val="0"/>
          <w:sz w:val="21"/>
          <w:szCs w:val="21"/>
          <w:highlight w:val="none"/>
          <w:lang w:val="en-US" w:eastAsia="zh-CN"/>
        </w:rPr>
        <w:t>供应商应提交的技术参数和信息</w:t>
      </w:r>
      <w:bookmarkEnd w:id="141"/>
    </w:p>
    <w:p w14:paraId="2C66F3C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可要求供应商提供</w:t>
      </w:r>
      <w:r>
        <w:rPr>
          <w:rFonts w:hint="eastAsia" w:ascii="Times New Roman Regular" w:hAnsi="Times New Roman Regular" w:eastAsia="宋体" w:cs="Times New Roman Regular"/>
          <w:b w:val="0"/>
          <w:bCs w:val="0"/>
          <w:kern w:val="0"/>
          <w:sz w:val="21"/>
          <w:szCs w:val="21"/>
          <w:highlight w:val="none"/>
          <w:lang w:val="en-US" w:eastAsia="zh-CN"/>
        </w:rPr>
        <w:t>产品</w:t>
      </w:r>
      <w:r>
        <w:rPr>
          <w:rFonts w:hint="default" w:ascii="Times New Roman Regular" w:hAnsi="Times New Roman Regular" w:eastAsia="宋体" w:cs="Times New Roman Regular"/>
          <w:b w:val="0"/>
          <w:bCs w:val="0"/>
          <w:color w:val="auto"/>
          <w:kern w:val="0"/>
          <w:sz w:val="21"/>
          <w:szCs w:val="21"/>
          <w:highlight w:val="none"/>
          <w:lang w:val="en-US" w:eastAsia="zh-CN"/>
        </w:rPr>
        <w:t>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2" w:name="_Toc28917"/>
      <w:r>
        <w:rPr>
          <w:rFonts w:hint="eastAsia" w:ascii="黑体" w:hAnsi="黑体" w:eastAsia="黑体" w:cs="黑体"/>
          <w:b w:val="0"/>
          <w:bCs w:val="0"/>
          <w:kern w:val="0"/>
          <w:sz w:val="21"/>
          <w:szCs w:val="21"/>
          <w:highlight w:val="none"/>
          <w:lang w:val="en-US" w:eastAsia="zh-CN"/>
        </w:rPr>
        <w:t>应执行的标准</w:t>
      </w:r>
      <w:bookmarkEnd w:id="142"/>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13486</w:t>
      </w:r>
      <w:r>
        <w:rPr>
          <w:rFonts w:hint="eastAsia" w:ascii="宋体" w:hAnsi="宋体" w:eastAsia="宋体" w:cs="宋体"/>
          <w:b w:val="0"/>
          <w:bCs w:val="0"/>
          <w:kern w:val="0"/>
          <w:sz w:val="21"/>
          <w:szCs w:val="21"/>
          <w:highlight w:val="none"/>
          <w:lang w:val="en-US" w:eastAsia="zh-CN"/>
        </w:rPr>
        <w:t>提供产品和技术服务。</w:t>
      </w:r>
    </w:p>
    <w:p w14:paraId="472FA9B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3" w:name="_Toc7152"/>
      <w:r>
        <w:rPr>
          <w:rFonts w:hint="eastAsia" w:ascii="黑体" w:hAnsi="黑体" w:eastAsia="黑体" w:cs="黑体"/>
          <w:b w:val="0"/>
          <w:bCs w:val="0"/>
          <w:kern w:val="0"/>
          <w:sz w:val="21"/>
          <w:szCs w:val="21"/>
          <w:highlight w:val="none"/>
          <w:lang w:val="en-US" w:eastAsia="zh-CN"/>
        </w:rPr>
        <w:t>备品备件</w:t>
      </w:r>
      <w:bookmarkEnd w:id="143"/>
    </w:p>
    <w:p w14:paraId="60948A4F">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所有备品备件应采取防尘、防潮和防止损坏等措施，并应与中标产品一并发运，同时标注“备品备件”。</w:t>
      </w:r>
    </w:p>
    <w:p w14:paraId="1B00846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44" w:name="_Toc20662"/>
      <w:r>
        <w:rPr>
          <w:rFonts w:hint="eastAsia" w:ascii="黑体" w:hAnsi="黑体" w:eastAsia="黑体" w:cs="黑体"/>
          <w:b w:val="0"/>
          <w:bCs w:val="0"/>
          <w:kern w:val="0"/>
          <w:sz w:val="21"/>
          <w:szCs w:val="21"/>
          <w:lang w:val="en-US" w:eastAsia="zh-CN"/>
        </w:rPr>
        <w:t>专用工具和仪器仪表</w:t>
      </w:r>
      <w:bookmarkEnd w:id="144"/>
    </w:p>
    <w:p w14:paraId="48A8A08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45" w:name="bkReivew81531"/>
          <w:r>
            <w:rPr>
              <w:rFonts w:hint="eastAsia" w:ascii="宋体" w:hAnsi="宋体" w:eastAsia="宋体" w:cs="宋体"/>
              <w:b w:val="0"/>
              <w:bCs w:val="0"/>
              <w:color w:val="auto"/>
              <w:kern w:val="0"/>
              <w:sz w:val="21"/>
              <w:szCs w:val="21"/>
              <w:highlight w:val="none"/>
              <w:lang w:val="en-US" w:eastAsia="zh-CN"/>
            </w:rPr>
            <w:t>。</w:t>
          </w:r>
          <w:bookmarkEnd w:id="145"/>
        </w:sdtContent>
      </w:sdt>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0B1A7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宋体" w:hAnsi="宋体" w:eastAsia="宋体" w:cs="宋体"/>
          <w:b w:val="0"/>
          <w:bCs w:val="0"/>
          <w:kern w:val="0"/>
          <w:sz w:val="21"/>
          <w:szCs w:val="21"/>
          <w:lang w:val="en-US" w:eastAsia="zh-CN"/>
        </w:rPr>
        <w:t>“专用工具”“仪器”“仪表”，并标明“防潮”“防尘”“易碎”“向上”“勿倒置”</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04F25FC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46" w:name="_Toc29620"/>
      <w:r>
        <w:rPr>
          <w:rFonts w:hint="eastAsia" w:ascii="黑体" w:hAnsi="黑体" w:eastAsia="黑体" w:cs="黑体"/>
          <w:b w:val="0"/>
          <w:bCs w:val="0"/>
          <w:kern w:val="0"/>
          <w:sz w:val="21"/>
          <w:szCs w:val="21"/>
          <w:lang w:val="en-US" w:eastAsia="zh-CN"/>
        </w:rPr>
        <w:t>安装、调试、试运行和验收</w:t>
      </w:r>
      <w:bookmarkEnd w:id="146"/>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color w:val="auto"/>
          <w:kern w:val="0"/>
          <w:szCs w:val="21"/>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验收宜在安装、调试和试运行并稳定运行</w:t>
      </w:r>
      <w:sdt>
        <w:sdtPr>
          <w:rPr>
            <w:rFonts w:hint="default" w:ascii="Times New Roman Regular" w:hAnsi="Times New Roman Regular" w:eastAsia="宋体" w:cs="Times New Roman Regular"/>
            <w:color w:val="auto"/>
            <w:kern w:val="0"/>
            <w:szCs w:val="21"/>
            <w:highlight w:val="none"/>
          </w:rPr>
          <w:alias w:val="单位间隙检查"/>
          <w:id w:val="3100812"/>
        </w:sdtPr>
        <w:sdtEndPr>
          <w:rPr>
            <w:rFonts w:hint="default" w:ascii="Times New Roman Regular" w:hAnsi="Times New Roman Regular" w:eastAsia="宋体" w:cs="Times New Roman Regular"/>
            <w:color w:val="auto"/>
            <w:kern w:val="0"/>
            <w:szCs w:val="21"/>
            <w:highlight w:val="none"/>
          </w:rPr>
        </w:sdtEndPr>
        <w:sdtContent>
          <w:bookmarkStart w:id="147" w:name="bkFormat3100812"/>
          <w:r>
            <w:rPr>
              <w:rFonts w:hint="default" w:ascii="Times New Roman Regular" w:hAnsi="Times New Roman Regular" w:eastAsia="宋体" w:cs="Times New Roman Regular"/>
              <w:b w:val="0"/>
              <w:bCs w:val="0"/>
              <w:color w:val="auto"/>
              <w:kern w:val="0"/>
              <w:sz w:val="21"/>
              <w:szCs w:val="21"/>
              <w:highlight w:val="none"/>
              <w:lang w:val="en-US" w:eastAsia="zh-CN"/>
            </w:rPr>
            <w:t>72</w:t>
          </w:r>
          <w:r>
            <w:rPr>
              <w:rFonts w:hint="default" w:ascii="Times New Roman Regular" w:hAnsi="Times New Roman Regular" w:eastAsia="宋体" w:cs="Times New Roman Regular"/>
              <w:b w:val="0"/>
              <w:bCs w:val="0"/>
              <w:color w:val="auto"/>
              <w:kern w:val="0"/>
              <w:sz w:val="10"/>
              <w:szCs w:val="10"/>
              <w:highlight w:val="none"/>
              <w:lang w:val="en-US" w:eastAsia="zh-CN"/>
            </w:rPr>
            <w:t xml:space="preserve"> </w:t>
          </w:r>
          <w:r>
            <w:rPr>
              <w:rFonts w:hint="default" w:ascii="Times New Roman Regular" w:hAnsi="Times New Roman Regular" w:eastAsia="宋体" w:cs="Times New Roman Regular"/>
              <w:b w:val="0"/>
              <w:bCs w:val="0"/>
              <w:color w:val="auto"/>
              <w:kern w:val="0"/>
              <w:sz w:val="21"/>
              <w:szCs w:val="21"/>
              <w:highlight w:val="none"/>
              <w:lang w:val="en-US" w:eastAsia="zh-CN"/>
            </w:rPr>
            <w:t>h</w:t>
          </w:r>
          <w:bookmarkEnd w:id="147"/>
        </w:sdtContent>
      </w:sdt>
      <w:r>
        <w:rPr>
          <w:rFonts w:hint="default" w:ascii="Times New Roman Regular" w:hAnsi="Times New Roman Regular" w:eastAsia="宋体" w:cs="Times New Roman Regular"/>
          <w:b w:val="0"/>
          <w:bCs w:val="0"/>
          <w:color w:val="auto"/>
          <w:kern w:val="0"/>
          <w:sz w:val="21"/>
          <w:szCs w:val="21"/>
          <w:highlight w:val="none"/>
          <w:lang w:val="en-US" w:eastAsia="zh-CN"/>
        </w:rPr>
        <w:t>（该时长也可由双方根据工程情况协商而定）后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3059910F">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color w:val="auto"/>
          <w:kern w:val="0"/>
          <w:szCs w:val="21"/>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要求卖方提供售后服务，</w:t>
      </w:r>
      <w:r>
        <w:rPr>
          <w:rFonts w:hint="default" w:ascii="Times New Roman Regular" w:hAnsi="Times New Roman Regular" w:eastAsia="宋体" w:cs="Times New Roman Regular"/>
          <w:color w:val="auto"/>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5.1.10.2的规定。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提供安装、验收和使用过程中的技术服务支持。卖方应在合同签订后指定负责本工程的项目经理，以协调工程进度、设计制造、图样文件、包装运输、现场调试验收和服务及培训等。电缆在安装、验收和使用</w:t>
      </w:r>
      <w:r>
        <w:rPr>
          <w:rFonts w:hint="eastAsia" w:ascii="Times New Roman" w:hAnsi="Times New Roman" w:eastAsia="宋体" w:cs="宋体"/>
          <w:color w:val="auto"/>
          <w:kern w:val="0"/>
          <w:szCs w:val="21"/>
          <w:highlight w:val="none"/>
          <w:lang w:val="en-US" w:eastAsia="zh-CN"/>
        </w:rPr>
        <w:t>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7042B92">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48" w:name="_Toc32670"/>
      <w:bookmarkStart w:id="149" w:name="_Toc866817322"/>
      <w:bookmarkStart w:id="150" w:name="_Toc1985888838"/>
      <w:bookmarkStart w:id="151" w:name="_Toc3155"/>
      <w:bookmarkStart w:id="152" w:name="_Toc1726079052"/>
      <w:bookmarkStart w:id="153" w:name="_Toc1315761906"/>
      <w:bookmarkStart w:id="154" w:name="_Toc1058430512"/>
      <w:bookmarkStart w:id="155" w:name="_Toc1939677457"/>
      <w:bookmarkStart w:id="156" w:name="_Toc840320416"/>
      <w:bookmarkStart w:id="157" w:name="_Toc26900"/>
      <w:bookmarkStart w:id="158" w:name="_Toc24445"/>
      <w:bookmarkStart w:id="159" w:name="_Toc21915"/>
      <w:bookmarkStart w:id="160" w:name="_Toc27021"/>
      <w:bookmarkStart w:id="161" w:name="_Toc29379"/>
      <w:bookmarkStart w:id="162" w:name="_Toc2068276549"/>
      <w:bookmarkStart w:id="163" w:name="_Toc10625"/>
      <w:bookmarkStart w:id="164" w:name="_Toc1269260904"/>
      <w:r>
        <w:rPr>
          <w:rFonts w:hint="eastAsia" w:ascii="黑体" w:hAnsi="黑体" w:eastAsia="黑体" w:cs="黑体"/>
          <w:b w:val="0"/>
          <w:bCs w:val="0"/>
          <w:kern w:val="0"/>
          <w:sz w:val="21"/>
          <w:szCs w:val="21"/>
          <w:lang w:val="en-US" w:eastAsia="zh-CN"/>
        </w:rPr>
        <w:t>产品结构和性能要求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Start w:id="165" w:name="_Toc5060"/>
      <w:bookmarkStart w:id="166" w:name="_Toc3302"/>
    </w:p>
    <w:bookmarkEnd w:id="165"/>
    <w:bookmarkEnd w:id="166"/>
    <w:p w14:paraId="7F704A3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7" w:name="_Toc265052583"/>
      <w:r>
        <w:rPr>
          <w:rFonts w:hint="eastAsia" w:ascii="黑体" w:hAnsi="黑体" w:eastAsia="黑体" w:cs="黑体"/>
          <w:b w:val="0"/>
          <w:bCs w:val="0"/>
          <w:kern w:val="0"/>
          <w:sz w:val="21"/>
          <w:szCs w:val="21"/>
          <w:highlight w:val="none"/>
          <w:lang w:val="en-US" w:eastAsia="zh-CN"/>
        </w:rPr>
        <w:t>一般规定</w:t>
      </w:r>
    </w:p>
    <w:p w14:paraId="2CF0B13F">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采购需求中，应要求卖方提供符合标准规定的电缆，电缆常用型号和常用规格见表A.1。如无特别约定，产品结构和性能要求应符合5.2.2~5.2.11，以及</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13486</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p w14:paraId="76B7641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0D0BC8D5">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szCs w:val="24"/>
          <w:highlight w:val="none"/>
          <w:lang w:val="en-US" w:eastAsia="zh-CN"/>
        </w:rPr>
        <w:t>导体应由退火铜线构成，导体中的单线可以不镀锡或镀锡，性能应符合GB</w:t>
      </w:r>
      <w:r>
        <w:rPr>
          <w:rFonts w:hint="default" w:ascii="Times New Roman Regular" w:hAnsi="Times New Roman Regular" w:eastAsia="宋体"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T</w:t>
      </w:r>
      <w:r>
        <w:rPr>
          <w:rFonts w:hint="default" w:ascii="Times New Roman Regular" w:hAnsi="Times New Roman Regular" w:eastAsia="宋体" w:cs="Times New Roman Regular"/>
          <w:szCs w:val="24"/>
          <w:highlight w:val="none"/>
          <w:lang w:val="en-US" w:eastAsia="zh-CN"/>
        </w:rPr>
        <w:t xml:space="preserve"> 3956</w:t>
      </w:r>
      <w:r>
        <w:rPr>
          <w:rFonts w:hint="eastAsia" w:ascii="Times New Roman Regular" w:hAnsi="Times New Roman Regular" w:eastAsia="宋体" w:cs="Times New Roman Regular"/>
          <w:szCs w:val="24"/>
          <w:highlight w:val="none"/>
          <w:lang w:val="en-US" w:eastAsia="zh-CN"/>
        </w:rPr>
        <w:t>中第1种、第2种或第5种导体</w:t>
      </w:r>
      <w:r>
        <w:rPr>
          <w:rFonts w:hint="default"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p w14:paraId="0F046E06">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szCs w:val="24"/>
          <w:highlight w:val="none"/>
        </w:rPr>
        <w:t>软结构电缆的导体应采用GB/T 3956中第5种软铜导体。</w:t>
      </w:r>
    </w:p>
    <w:p w14:paraId="7253D157">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20℃导体直流电阻应符合GB/T 3956的规定。</w:t>
      </w:r>
    </w:p>
    <w:p w14:paraId="4E2DDC7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213020D0">
      <w:pPr>
        <w:widowControl/>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宋体" w:hAnsi="宋体" w:eastAsia="宋体" w:cs="宋体"/>
          <w:szCs w:val="24"/>
          <w:highlight w:val="none"/>
          <w:lang w:val="en-US" w:eastAsia="zh-CN"/>
        </w:rPr>
        <w:t>绝缘材料应为</w:t>
      </w:r>
      <w:r>
        <w:rPr>
          <w:rFonts w:hint="default" w:ascii="Times New Roman Regular" w:hAnsi="Times New Roman Regular" w:eastAsia="宋体" w:cs="Times New Roman Regular"/>
          <w:szCs w:val="24"/>
          <w:highlight w:val="none"/>
          <w:lang w:val="en-US" w:eastAsia="zh-CN"/>
        </w:rPr>
        <w:t>表1</w:t>
      </w:r>
      <w:r>
        <w:rPr>
          <w:rFonts w:hint="eastAsia" w:ascii="宋体" w:hAnsi="宋体" w:eastAsia="宋体" w:cs="宋体"/>
          <w:szCs w:val="24"/>
          <w:highlight w:val="none"/>
          <w:lang w:val="en-US" w:eastAsia="zh-CN"/>
        </w:rPr>
        <w:t>所列之一种。</w:t>
      </w:r>
    </w:p>
    <w:p w14:paraId="26AACA37">
      <w:pPr>
        <w:widowControl/>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color w:val="auto"/>
          <w:kern w:val="2"/>
          <w:szCs w:val="24"/>
          <w:highlight w:val="none"/>
          <w:lang w:val="en-US" w:eastAsia="zh-CN"/>
        </w:rPr>
        <w:t>绝缘应紧密挤包在导体上，绝缘表面应平整，色泽均匀。</w:t>
      </w:r>
    </w:p>
    <w:p w14:paraId="4803CDCE">
      <w:pPr>
        <w:widowControl/>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绝缘标称厚度</w:t>
      </w:r>
      <w:r>
        <w:rPr>
          <w:rFonts w:hint="default" w:ascii="Times New Roman Regular" w:hAnsi="Times New Roman Regular" w:cs="Times New Roman Regular"/>
          <w:szCs w:val="24"/>
          <w:highlight w:val="none"/>
          <w:lang w:val="en-US" w:eastAsia="zh-CN"/>
        </w:rPr>
        <w:t>、</w:t>
      </w:r>
      <w:r>
        <w:rPr>
          <w:rFonts w:hint="eastAsia" w:ascii="Times New Roman Regular" w:hAnsi="Times New Roman Regular" w:cs="Times New Roman Regular"/>
          <w:szCs w:val="24"/>
          <w:highlight w:val="none"/>
          <w:lang w:val="en-US" w:eastAsia="zh-CN"/>
        </w:rPr>
        <w:t>平均厚度、</w:t>
      </w:r>
      <w:r>
        <w:rPr>
          <w:rFonts w:hint="default" w:ascii="Times New Roman Regular" w:hAnsi="Times New Roman Regular" w:cs="Times New Roman Regular" w:eastAsiaTheme="minorEastAsia"/>
          <w:szCs w:val="24"/>
          <w:highlight w:val="none"/>
          <w:lang w:val="en-US" w:eastAsia="zh-CN"/>
        </w:rPr>
        <w:t>最薄处厚度</w:t>
      </w:r>
      <w:r>
        <w:rPr>
          <w:rFonts w:hint="default" w:ascii="Times New Roman Regular" w:hAnsi="Times New Roman Regular" w:cs="Times New Roman Regular"/>
          <w:szCs w:val="24"/>
          <w:highlight w:val="none"/>
          <w:lang w:val="en-US" w:eastAsia="zh-CN"/>
        </w:rPr>
        <w:t>应符合表</w:t>
      </w:r>
      <w:r>
        <w:rPr>
          <w:rFonts w:hint="eastAsia" w:ascii="Times New Roman Regular" w:hAnsi="Times New Roman Regular" w:cs="Times New Roman Regular"/>
          <w:szCs w:val="24"/>
          <w:highlight w:val="none"/>
          <w:lang w:val="en-US" w:eastAsia="zh-CN"/>
        </w:rPr>
        <w:t>18</w:t>
      </w:r>
      <w:r>
        <w:rPr>
          <w:rFonts w:hint="default"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eastAsiaTheme="minorEastAsia"/>
          <w:szCs w:val="24"/>
          <w:highlight w:val="none"/>
          <w:lang w:val="en-US" w:eastAsia="zh-CN"/>
        </w:rPr>
        <w:t>。</w:t>
      </w:r>
    </w:p>
    <w:p w14:paraId="6C512C45">
      <w:pPr>
        <w:widowControl/>
        <w:numPr>
          <w:ilvl w:val="3"/>
          <w:numId w:val="7"/>
        </w:numPr>
        <w:spacing w:before="0" w:beforeLines="-2147483648" w:after="0" w:afterLines="-2147483648" w:line="360" w:lineRule="auto"/>
        <w:ind w:firstLine="0" w:firstLineChars="0"/>
        <w:jc w:val="left"/>
        <w:outlineLvl w:val="9"/>
        <w:rPr>
          <w:rFonts w:hint="default" w:ascii="Times New Roman Regular" w:hAnsi="Times New Roman Regular" w:cs="Times New Roman Regular" w:eastAsiaTheme="minorEastAsia"/>
          <w:spacing w:val="0"/>
          <w:sz w:val="21"/>
          <w:szCs w:val="24"/>
          <w:highlight w:val="none"/>
        </w:rPr>
      </w:pPr>
      <w:r>
        <w:rPr>
          <w:rFonts w:hint="default" w:ascii="Times New Roman Regular" w:hAnsi="Times New Roman Regular" w:cs="Times New Roman Regular" w:eastAsiaTheme="minorEastAsia"/>
          <w:sz w:val="21"/>
          <w:szCs w:val="24"/>
          <w:highlight w:val="none"/>
          <w:lang w:val="en-US" w:eastAsia="zh-CN"/>
        </w:rPr>
        <w:t>绝缘的机械物理性能要求应符合表</w:t>
      </w:r>
      <w:r>
        <w:rPr>
          <w:rFonts w:hint="eastAsia" w:ascii="Times New Roman Regular" w:hAnsi="Times New Roman Regular" w:cs="Times New Roman Regular"/>
          <w:sz w:val="21"/>
          <w:szCs w:val="24"/>
          <w:highlight w:val="none"/>
          <w:lang w:val="en-US" w:eastAsia="zh-CN"/>
        </w:rPr>
        <w:t>20</w:t>
      </w:r>
      <w:r>
        <w:rPr>
          <w:rFonts w:hint="default" w:ascii="Times New Roman Regular" w:hAnsi="Times New Roman Regular" w:cs="Times New Roman Regular" w:eastAsiaTheme="minorEastAsia"/>
          <w:sz w:val="21"/>
          <w:szCs w:val="24"/>
          <w:highlight w:val="none"/>
          <w:lang w:val="en-US" w:eastAsia="zh-CN"/>
        </w:rPr>
        <w:t>的规定。</w:t>
      </w:r>
    </w:p>
    <w:p w14:paraId="7EC2E8B3">
      <w:pPr>
        <w:widowControl/>
        <w:numPr>
          <w:ilvl w:val="3"/>
          <w:numId w:val="7"/>
        </w:numPr>
        <w:spacing w:before="0" w:beforeLines="-2147483648" w:after="0" w:afterLines="-2147483648" w:line="360" w:lineRule="auto"/>
        <w:ind w:firstLine="0" w:firstLineChars="0"/>
        <w:jc w:val="left"/>
        <w:outlineLvl w:val="9"/>
        <w:rPr>
          <w:rFonts w:hint="default" w:ascii="Times New Roman Regular" w:hAnsi="Times New Roman Regular" w:cs="Times New Roman Regular" w:eastAsiaTheme="minorEastAsia"/>
          <w:spacing w:val="0"/>
          <w:sz w:val="21"/>
          <w:szCs w:val="24"/>
          <w:highlight w:val="none"/>
        </w:rPr>
      </w:pPr>
      <w:r>
        <w:rPr>
          <w:rFonts w:hint="eastAsia" w:ascii="Times New Roman Regular" w:hAnsi="Times New Roman Regular" w:eastAsia="宋体" w:cs="Times New Roman Regular"/>
          <w:szCs w:val="24"/>
          <w:highlight w:val="none"/>
          <w:lang w:val="en-US" w:eastAsia="zh-CN"/>
        </w:rPr>
        <w:t>电缆在20℃时绝缘电阻和绝缘电阻常数应符合表19的规定。</w:t>
      </w:r>
    </w:p>
    <w:p w14:paraId="2CE8DC86">
      <w:pPr>
        <w:widowControl/>
        <w:numPr>
          <w:ilvl w:val="3"/>
          <w:numId w:val="7"/>
        </w:numPr>
        <w:spacing w:before="0" w:beforeLines="-2147483648" w:after="0" w:afterLines="-2147483648" w:line="360" w:lineRule="auto"/>
        <w:ind w:firstLine="0" w:firstLineChars="0"/>
        <w:jc w:val="left"/>
        <w:outlineLvl w:val="9"/>
        <w:rPr>
          <w:rFonts w:hint="default" w:ascii="Times New Roman Regular" w:hAnsi="Times New Roman Regular" w:cs="Times New Roman Regular" w:eastAsiaTheme="minorEastAsia"/>
          <w:spacing w:val="0"/>
          <w:sz w:val="21"/>
          <w:szCs w:val="24"/>
          <w:highlight w:val="none"/>
        </w:rPr>
      </w:pPr>
      <w:r>
        <w:rPr>
          <w:rFonts w:hint="eastAsia" w:ascii="宋体" w:hAnsi="宋体" w:eastAsia="宋体" w:cs="宋体"/>
          <w:kern w:val="0"/>
          <w:szCs w:val="21"/>
          <w:highlight w:val="none"/>
          <w:lang w:val="en-US" w:eastAsia="zh-CN"/>
        </w:rPr>
        <w:t>绝缘线芯识别标志应符合</w:t>
      </w:r>
      <w:r>
        <w:rPr>
          <w:rFonts w:hint="default" w:ascii="Times New Roman Regular" w:hAnsi="Times New Roman Regular" w:eastAsia="宋体" w:cs="Times New Roman Regular"/>
          <w:kern w:val="0"/>
          <w:szCs w:val="21"/>
          <w:highlight w:val="none"/>
          <w:lang w:val="en-US" w:eastAsia="zh-CN"/>
        </w:rPr>
        <w:t>GB/T 6995.2</w:t>
      </w:r>
      <w:r>
        <w:rPr>
          <w:rFonts w:hint="eastAsia" w:ascii="宋体" w:hAnsi="宋体" w:eastAsia="宋体" w:cs="宋体"/>
          <w:kern w:val="0"/>
          <w:szCs w:val="21"/>
          <w:highlight w:val="none"/>
          <w:lang w:val="en-US" w:eastAsia="zh-CN"/>
        </w:rPr>
        <w:t>和</w:t>
      </w:r>
      <w:r>
        <w:rPr>
          <w:rFonts w:hint="default" w:ascii="Times New Roman Regular" w:hAnsi="Times New Roman Regular" w:eastAsia="宋体" w:cs="Times New Roman Regular"/>
          <w:kern w:val="0"/>
          <w:szCs w:val="21"/>
          <w:highlight w:val="none"/>
          <w:lang w:val="en-US" w:eastAsia="zh-CN"/>
        </w:rPr>
        <w:t>GB/T 6995.</w:t>
      </w:r>
      <w:r>
        <w:rPr>
          <w:rFonts w:hint="eastAsia" w:ascii="Times New Roman Regular" w:hAnsi="Times New Roman Regular" w:eastAsia="宋体" w:cs="Times New Roman Regular"/>
          <w:kern w:val="0"/>
          <w:szCs w:val="21"/>
          <w:highlight w:val="none"/>
          <w:lang w:val="en-US" w:eastAsia="zh-CN"/>
        </w:rPr>
        <w:t>3的规定</w:t>
      </w:r>
      <w:r>
        <w:rPr>
          <w:rFonts w:hint="eastAsia" w:ascii="宋体" w:hAnsi="宋体" w:eastAsia="宋体" w:cs="宋体"/>
          <w:kern w:val="0"/>
          <w:szCs w:val="21"/>
          <w:highlight w:val="none"/>
          <w:lang w:val="en-US" w:eastAsia="zh-CN"/>
        </w:rPr>
        <w:t>。</w:t>
      </w:r>
    </w:p>
    <w:p w14:paraId="10F9450F">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168" w:name="_Toc1871752057"/>
      <w:r>
        <w:rPr>
          <w:rFonts w:hint="eastAsia" w:ascii="黑体" w:hAnsi="黑体" w:eastAsia="黑体" w:cs="黑体"/>
          <w:sz w:val="21"/>
          <w:szCs w:val="21"/>
          <w:lang w:val="en-US" w:eastAsia="zh-CN"/>
        </w:rPr>
        <w:t xml:space="preserve">  绝缘材料</w:t>
      </w:r>
      <w:bookmarkEnd w:id="168"/>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968"/>
        <w:gridCol w:w="3364"/>
      </w:tblGrid>
      <w:tr w14:paraId="68AE261C">
        <w:trPr>
          <w:trHeight w:val="340" w:hRule="atLeast"/>
          <w:tblHeader/>
          <w:jc w:val="center"/>
        </w:trPr>
        <w:tc>
          <w:tcPr>
            <w:tcW w:w="1687" w:type="pct"/>
            <w:tcBorders>
              <w:bottom w:val="single" w:color="auto" w:sz="12" w:space="0"/>
            </w:tcBorders>
            <w:vAlign w:val="center"/>
          </w:tcPr>
          <w:p w14:paraId="07B6298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绝缘混合物</w:t>
            </w:r>
          </w:p>
        </w:tc>
        <w:tc>
          <w:tcPr>
            <w:tcW w:w="1552" w:type="pct"/>
            <w:tcBorders>
              <w:bottom w:val="single" w:color="auto" w:sz="12" w:space="0"/>
            </w:tcBorders>
            <w:shd w:val="clear" w:color="auto" w:fill="auto"/>
            <w:vAlign w:val="center"/>
          </w:tcPr>
          <w:p w14:paraId="70DBCE7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混合物代号</w:t>
            </w:r>
          </w:p>
        </w:tc>
        <w:tc>
          <w:tcPr>
            <w:tcW w:w="1759" w:type="pct"/>
            <w:tcBorders>
              <w:bottom w:val="single" w:color="auto" w:sz="12" w:space="0"/>
            </w:tcBorders>
            <w:shd w:val="clear" w:color="auto" w:fill="auto"/>
            <w:vAlign w:val="center"/>
          </w:tcPr>
          <w:p w14:paraId="03D2628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正常运行时导体最高温度（</w:t>
            </w:r>
            <w:r>
              <w:rPr>
                <w:rFonts w:hint="default" w:ascii="Times New Roman" w:hAnsi="Times New Roman" w:cs="Times New Roman"/>
                <w:color w:val="000000"/>
                <w:kern w:val="0"/>
                <w:sz w:val="18"/>
                <w:szCs w:val="18"/>
                <w:lang w:val="en-US" w:eastAsia="zh-CN"/>
              </w:rPr>
              <w:t>℃</w:t>
            </w:r>
            <w:r>
              <w:rPr>
                <w:rFonts w:hint="eastAsia" w:ascii="Times New Roman Regular" w:hAnsi="Times New Roman Regular" w:cs="Times New Roman Regular"/>
                <w:color w:val="000000"/>
                <w:kern w:val="0"/>
                <w:sz w:val="18"/>
                <w:szCs w:val="18"/>
                <w:lang w:val="en-US" w:eastAsia="zh-CN"/>
              </w:rPr>
              <w:t>）</w:t>
            </w:r>
          </w:p>
        </w:tc>
      </w:tr>
      <w:tr w14:paraId="077D4B2F">
        <w:trPr>
          <w:trHeight w:val="340" w:hRule="atLeast"/>
          <w:jc w:val="center"/>
        </w:trPr>
        <w:tc>
          <w:tcPr>
            <w:tcW w:w="1687" w:type="pct"/>
            <w:tcBorders>
              <w:top w:val="single" w:color="auto" w:sz="12" w:space="0"/>
              <w:tl2br w:val="nil"/>
              <w:tr2bl w:val="nil"/>
            </w:tcBorders>
            <w:shd w:val="clear" w:color="auto" w:fill="auto"/>
            <w:vAlign w:val="center"/>
          </w:tcPr>
          <w:p w14:paraId="3879C00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聚氯乙烯</w:t>
            </w:r>
          </w:p>
        </w:tc>
        <w:tc>
          <w:tcPr>
            <w:tcW w:w="1552" w:type="pct"/>
            <w:tcBorders>
              <w:top w:val="single" w:color="auto" w:sz="12" w:space="0"/>
              <w:tl2br w:val="nil"/>
              <w:tr2bl w:val="nil"/>
            </w:tcBorders>
            <w:shd w:val="clear" w:color="auto" w:fill="auto"/>
            <w:vAlign w:val="center"/>
          </w:tcPr>
          <w:p w14:paraId="5A1A339F">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PVC</w:t>
            </w: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cs="Times New Roman Regular"/>
                <w:color w:val="000000"/>
                <w:kern w:val="0"/>
                <w:sz w:val="18"/>
                <w:szCs w:val="18"/>
                <w:lang w:val="en-US" w:eastAsia="zh-CN"/>
              </w:rPr>
              <w:t>A</w:t>
            </w:r>
          </w:p>
        </w:tc>
        <w:tc>
          <w:tcPr>
            <w:tcW w:w="1759" w:type="pct"/>
            <w:tcBorders>
              <w:top w:val="single" w:color="auto" w:sz="12" w:space="0"/>
              <w:tl2br w:val="nil"/>
              <w:tr2bl w:val="nil"/>
            </w:tcBorders>
            <w:shd w:val="clear" w:color="auto" w:fill="auto"/>
            <w:vAlign w:val="center"/>
          </w:tcPr>
          <w:p w14:paraId="5744D7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70</w:t>
            </w:r>
          </w:p>
        </w:tc>
      </w:tr>
      <w:tr w14:paraId="28F9A44E">
        <w:trPr>
          <w:trHeight w:val="340" w:hRule="atLeast"/>
          <w:jc w:val="center"/>
        </w:trPr>
        <w:tc>
          <w:tcPr>
            <w:tcW w:w="1687" w:type="pct"/>
            <w:tcBorders>
              <w:tl2br w:val="nil"/>
              <w:tr2bl w:val="nil"/>
            </w:tcBorders>
            <w:shd w:val="clear" w:color="auto" w:fill="auto"/>
            <w:vAlign w:val="center"/>
          </w:tcPr>
          <w:p w14:paraId="6E7C851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聚乙烯</w:t>
            </w:r>
          </w:p>
        </w:tc>
        <w:tc>
          <w:tcPr>
            <w:tcW w:w="1552" w:type="pct"/>
            <w:tcBorders>
              <w:tl2br w:val="nil"/>
              <w:tr2bl w:val="nil"/>
            </w:tcBorders>
            <w:shd w:val="clear" w:color="auto" w:fill="auto"/>
            <w:vAlign w:val="center"/>
          </w:tcPr>
          <w:p w14:paraId="0746D3B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rPr>
            </w:pPr>
            <w:r>
              <w:rPr>
                <w:rFonts w:hint="default" w:ascii="Times New Roman Regular" w:hAnsi="Times New Roman Regular" w:cs="Times New Roman Regular"/>
                <w:color w:val="000000"/>
                <w:kern w:val="0"/>
                <w:sz w:val="18"/>
                <w:szCs w:val="18"/>
                <w:lang w:val="en-US" w:eastAsia="zh-CN"/>
              </w:rPr>
              <w:t>P</w:t>
            </w:r>
            <w:r>
              <w:rPr>
                <w:rFonts w:hint="eastAsia" w:ascii="Times New Roman Regular" w:hAnsi="Times New Roman Regular" w:cs="Times New Roman Regular"/>
                <w:color w:val="000000"/>
                <w:kern w:val="0"/>
                <w:sz w:val="18"/>
                <w:szCs w:val="18"/>
                <w:lang w:val="en-US" w:eastAsia="zh-CN"/>
              </w:rPr>
              <w:t>E</w:t>
            </w:r>
          </w:p>
        </w:tc>
        <w:tc>
          <w:tcPr>
            <w:tcW w:w="1759" w:type="pct"/>
            <w:tcBorders>
              <w:tl2br w:val="nil"/>
              <w:tr2bl w:val="nil"/>
            </w:tcBorders>
            <w:shd w:val="clear" w:color="auto" w:fill="auto"/>
            <w:vAlign w:val="center"/>
          </w:tcPr>
          <w:p w14:paraId="5731CBF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70</w:t>
            </w:r>
          </w:p>
        </w:tc>
      </w:tr>
      <w:tr w14:paraId="51E5AB81">
        <w:trPr>
          <w:trHeight w:val="340" w:hRule="atLeast"/>
          <w:jc w:val="center"/>
        </w:trPr>
        <w:tc>
          <w:tcPr>
            <w:tcW w:w="1687" w:type="pct"/>
            <w:tcBorders>
              <w:tl2br w:val="nil"/>
              <w:tr2bl w:val="nil"/>
            </w:tcBorders>
            <w:shd w:val="clear" w:color="auto" w:fill="auto"/>
            <w:vAlign w:val="center"/>
          </w:tcPr>
          <w:p w14:paraId="6EDEB736">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交联聚乙烯</w:t>
            </w:r>
          </w:p>
        </w:tc>
        <w:tc>
          <w:tcPr>
            <w:tcW w:w="1552" w:type="pct"/>
            <w:tcBorders>
              <w:tl2br w:val="nil"/>
              <w:tr2bl w:val="nil"/>
            </w:tcBorders>
            <w:shd w:val="clear" w:color="auto" w:fill="auto"/>
            <w:vAlign w:val="center"/>
          </w:tcPr>
          <w:p w14:paraId="1C7EF728">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XLPE</w:t>
            </w:r>
          </w:p>
        </w:tc>
        <w:tc>
          <w:tcPr>
            <w:tcW w:w="1759" w:type="pct"/>
            <w:tcBorders>
              <w:tl2br w:val="nil"/>
              <w:tr2bl w:val="nil"/>
            </w:tcBorders>
            <w:shd w:val="clear" w:color="auto" w:fill="auto"/>
            <w:vAlign w:val="center"/>
          </w:tcPr>
          <w:p w14:paraId="78FFD35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70</w:t>
            </w:r>
          </w:p>
        </w:tc>
      </w:tr>
    </w:tbl>
    <w:p w14:paraId="7959361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线芯单元</w:t>
      </w:r>
    </w:p>
    <w:p w14:paraId="2C001408">
      <w:pPr>
        <w:numPr>
          <w:ilvl w:val="3"/>
          <w:numId w:val="7"/>
        </w:numPr>
        <w:spacing w:beforeLines="0" w:afterLines="0" w:line="360" w:lineRule="auto"/>
        <w:ind w:firstLine="0" w:firstLineChars="0"/>
        <w:jc w:val="left"/>
        <w:rPr>
          <w:rFonts w:hint="eastAsia" w:ascii="宋体" w:hAnsi="宋体"/>
          <w:szCs w:val="24"/>
          <w:highlight w:val="none"/>
          <w:lang w:val="en-US" w:eastAsia="zh-CN"/>
        </w:rPr>
      </w:pPr>
      <w:r>
        <w:rPr>
          <w:rFonts w:hint="eastAsia" w:ascii="宋体" w:hAnsi="宋体"/>
          <w:szCs w:val="24"/>
          <w:highlight w:val="none"/>
          <w:lang w:val="en-US" w:eastAsia="zh-CN"/>
        </w:rPr>
        <w:t>电缆线芯单元由对线组或三线组组成。</w:t>
      </w:r>
    </w:p>
    <w:p w14:paraId="448D03F5">
      <w:pPr>
        <w:numPr>
          <w:ilvl w:val="3"/>
          <w:numId w:val="7"/>
        </w:numPr>
        <w:spacing w:beforeLines="0" w:afterLines="0" w:line="360" w:lineRule="auto"/>
        <w:ind w:firstLineChars="0"/>
        <w:jc w:val="left"/>
        <w:outlineLvl w:val="9"/>
        <w:rPr>
          <w:rFonts w:hint="default" w:ascii="Times New Roman Regular" w:hAnsi="Times New Roman Regular" w:cs="Times New Roman Regular"/>
          <w:sz w:val="21"/>
          <w:szCs w:val="24"/>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单元内绝缘线芯应采用不同颜色识别。单元间识别方式除颜色识别外可采用色带和数字。</w:t>
      </w:r>
      <w:r>
        <w:rPr>
          <w:rFonts w:hint="eastAsia" w:ascii="Times New Roman Regular" w:hAnsi="Times New Roman Regular" w:cs="Times New Roman Regular"/>
          <w:sz w:val="21"/>
          <w:szCs w:val="24"/>
          <w:highlight w:val="none"/>
          <w:lang w:val="en-US" w:eastAsia="zh-CN"/>
        </w:rPr>
        <w:t>识别标志应符合</w:t>
      </w:r>
      <w:r>
        <w:rPr>
          <w:rFonts w:hint="default" w:ascii="Times New Roman Regular" w:hAnsi="Times New Roman Regular" w:eastAsia="宋体" w:cs="Times New Roman Regular"/>
          <w:kern w:val="0"/>
          <w:szCs w:val="21"/>
          <w:highlight w:val="none"/>
          <w:lang w:val="en-US" w:eastAsia="zh-CN"/>
        </w:rPr>
        <w:t>GB/T 6995.2</w:t>
      </w:r>
      <w:r>
        <w:rPr>
          <w:rFonts w:hint="eastAsia" w:ascii="宋体" w:hAnsi="宋体" w:eastAsia="宋体" w:cs="宋体"/>
          <w:kern w:val="0"/>
          <w:szCs w:val="21"/>
          <w:highlight w:val="none"/>
          <w:lang w:val="en-US" w:eastAsia="zh-CN"/>
        </w:rPr>
        <w:t>和</w:t>
      </w:r>
      <w:r>
        <w:rPr>
          <w:rFonts w:hint="default" w:ascii="Times New Roman Regular" w:hAnsi="Times New Roman Regular" w:eastAsia="宋体" w:cs="Times New Roman Regular"/>
          <w:kern w:val="0"/>
          <w:szCs w:val="21"/>
          <w:highlight w:val="none"/>
          <w:lang w:val="en-US" w:eastAsia="zh-CN"/>
        </w:rPr>
        <w:t>GB/T 6995.</w:t>
      </w:r>
      <w:r>
        <w:rPr>
          <w:rFonts w:hint="eastAsia" w:ascii="Times New Roman Regular" w:hAnsi="Times New Roman Regular" w:eastAsia="宋体" w:cs="Times New Roman Regular"/>
          <w:kern w:val="0"/>
          <w:szCs w:val="21"/>
          <w:highlight w:val="none"/>
          <w:lang w:val="en-US" w:eastAsia="zh-CN"/>
        </w:rPr>
        <w:t>3的规定</w:t>
      </w:r>
      <w:r>
        <w:rPr>
          <w:rFonts w:hint="eastAsia" w:ascii="宋体" w:hAnsi="宋体" w:eastAsia="宋体" w:cs="宋体"/>
          <w:kern w:val="0"/>
          <w:szCs w:val="21"/>
          <w:highlight w:val="none"/>
          <w:lang w:val="en-US" w:eastAsia="zh-CN"/>
        </w:rPr>
        <w:t>。</w:t>
      </w:r>
    </w:p>
    <w:p w14:paraId="62ADB2D4">
      <w:pPr>
        <w:numPr>
          <w:ilvl w:val="3"/>
          <w:numId w:val="7"/>
        </w:numPr>
        <w:spacing w:line="360" w:lineRule="auto"/>
        <w:ind w:firstLineChars="0"/>
        <w:rPr>
          <w:rFonts w:hint="eastAsia" w:ascii="宋体" w:hAnsi="宋体"/>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电缆中相邻的非屏蔽单元应采用不同的绞合节距，绞合节距应符合结构参数表（表18）的规定</w:t>
      </w:r>
      <w:r>
        <w:rPr>
          <w:rFonts w:hint="eastAsia" w:ascii="宋体" w:hAnsi="宋体" w:eastAsia="宋体" w:cs="宋体"/>
          <w:kern w:val="0"/>
          <w:szCs w:val="21"/>
          <w:highlight w:val="none"/>
          <w:lang w:val="en-US" w:eastAsia="zh-CN"/>
        </w:rPr>
        <w:t>。</w:t>
      </w:r>
    </w:p>
    <w:p w14:paraId="28F905C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屏蔽</w:t>
      </w:r>
    </w:p>
    <w:p w14:paraId="717ABAFC">
      <w:pPr>
        <w:numPr>
          <w:ilvl w:val="3"/>
          <w:numId w:val="7"/>
        </w:numPr>
        <w:spacing w:beforeLines="0" w:afterLines="0" w:line="360" w:lineRule="auto"/>
        <w:ind w:firstLineChars="0"/>
        <w:jc w:val="left"/>
        <w:outlineLvl w:val="9"/>
        <w:rPr>
          <w:rFonts w:hint="eastAsia" w:ascii="Times New Roman Regular" w:hAnsi="Times New Roman Regular" w:cs="Times New Roman Regular"/>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应采用铜丝编织、铜带或铝聚酯复合带绕包屏蔽，且应符合GB/T 9330的规定。</w:t>
      </w:r>
    </w:p>
    <w:p w14:paraId="0AA21FDA">
      <w:pPr>
        <w:numPr>
          <w:ilvl w:val="3"/>
          <w:numId w:val="7"/>
        </w:numPr>
        <w:spacing w:beforeLines="0" w:afterLines="0" w:line="360" w:lineRule="auto"/>
        <w:ind w:firstLineChars="0"/>
        <w:jc w:val="left"/>
        <w:rPr>
          <w:rFonts w:hint="eastAsia" w:ascii="Times New Roman Regular" w:hAnsi="Times New Roman Regular" w:cs="Times New Roman Regular"/>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屏蔽用铝聚酯复合带中的铝箔厚度和聚酯带厚度应符合结构参数表（表18）的规定。</w:t>
      </w:r>
    </w:p>
    <w:p w14:paraId="21D8BF31">
      <w:pPr>
        <w:numPr>
          <w:ilvl w:val="3"/>
          <w:numId w:val="7"/>
        </w:numPr>
        <w:spacing w:beforeLines="0" w:afterLines="0" w:line="360" w:lineRule="auto"/>
        <w:ind w:firstLineChars="0"/>
        <w:jc w:val="left"/>
        <w:rPr>
          <w:rFonts w:hint="default" w:ascii="Times New Roman Regular" w:hAnsi="Times New Roman Regular" w:eastAsia="宋体" w:cs="Times New Roman Regular"/>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屏蔽与屏蔽、屏蔽与铠装之间的绝缘电阻应符合电气技术参数表（表19）的规定</w:t>
      </w:r>
      <w:r>
        <w:rPr>
          <w:rFonts w:hint="eastAsia" w:ascii="Times New Roman" w:hAnsi="Times New Roman" w:eastAsia="宋体" w:cs="Times New Roman"/>
          <w:spacing w:val="-15"/>
          <w:position w:val="1"/>
          <w:sz w:val="21"/>
          <w:szCs w:val="21"/>
          <w:lang w:val="en-US" w:eastAsia="zh-CN"/>
        </w:rPr>
        <w:t>。</w:t>
      </w:r>
    </w:p>
    <w:p w14:paraId="5897A265">
      <w:pPr>
        <w:numPr>
          <w:ilvl w:val="3"/>
          <w:numId w:val="7"/>
        </w:numPr>
        <w:spacing w:beforeLines="0" w:afterLines="0" w:line="360" w:lineRule="auto"/>
        <w:ind w:firstLineChars="0"/>
        <w:jc w:val="left"/>
        <w:rPr>
          <w:rFonts w:hint="default" w:ascii="Times New Roman Regular" w:hAnsi="Times New Roman Regular" w:cs="Times New Roman Regular"/>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金属屏蔽带厚度、重叠绕包层的重叠率和纵包重叠率应符合结构参数表（表18）的规定。</w:t>
      </w:r>
    </w:p>
    <w:p w14:paraId="31F40E76">
      <w:pPr>
        <w:numPr>
          <w:ilvl w:val="3"/>
          <w:numId w:val="7"/>
        </w:numPr>
        <w:spacing w:beforeLines="0" w:afterLines="0" w:line="360" w:lineRule="auto"/>
        <w:ind w:firstLineChars="0"/>
        <w:jc w:val="left"/>
        <w:rPr>
          <w:rFonts w:hint="default" w:ascii="Times New Roman Regular" w:hAnsi="Times New Roman Regular" w:cs="Times New Roman Regular"/>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铜塑复合带分屏蔽和总屏蔽下应各纵放一根圆铜线或镀锡圆铜线作为引流线，引流线标称截面积应符合结构参数表（表18）的规定。</w:t>
      </w:r>
    </w:p>
    <w:p w14:paraId="107DF19C">
      <w:pPr>
        <w:numPr>
          <w:ilvl w:val="3"/>
          <w:numId w:val="7"/>
        </w:numPr>
        <w:spacing w:beforeLines="0" w:afterLines="0" w:line="360" w:lineRule="auto"/>
        <w:ind w:firstLineChars="0"/>
        <w:jc w:val="left"/>
        <w:outlineLvl w:val="9"/>
        <w:rPr>
          <w:rFonts w:hint="default" w:ascii="Times New Roman Regular" w:hAnsi="Times New Roman Regular" w:cs="Times New Roman Regular"/>
          <w:sz w:val="21"/>
          <w:szCs w:val="24"/>
          <w:highlight w:val="none"/>
          <w:lang w:val="en-US" w:eastAsia="zh-CN"/>
        </w:rPr>
      </w:pPr>
      <w:r>
        <w:rPr>
          <w:rFonts w:hint="eastAsia" w:ascii="Times New Roman Regular" w:hAnsi="Times New Roman Regular" w:cs="Times New Roman Regular"/>
          <w:sz w:val="21"/>
          <w:szCs w:val="24"/>
          <w:highlight w:val="none"/>
          <w:lang w:val="en-US" w:eastAsia="zh-CN"/>
        </w:rPr>
        <w:t>铜丝编织分屏蔽用单丝直径、铜丝编织总屏蔽用单丝标称直径和编织密度应符合结构参数表（表17）的规定。</w:t>
      </w:r>
    </w:p>
    <w:p w14:paraId="62C40B1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成缆</w:t>
      </w:r>
    </w:p>
    <w:p w14:paraId="4F06FAEE">
      <w:pPr>
        <w:numPr>
          <w:ilvl w:val="3"/>
          <w:numId w:val="7"/>
        </w:numPr>
        <w:spacing w:beforeLines="0" w:afterLines="0" w:line="360" w:lineRule="auto"/>
        <w:ind w:firstLine="0" w:firstLineChars="0"/>
        <w:jc w:val="left"/>
        <w:outlineLvl w:val="9"/>
        <w:rPr>
          <w:rFonts w:hint="eastAsia" w:ascii="宋体" w:hAnsi="宋体"/>
          <w:szCs w:val="24"/>
          <w:highlight w:val="none"/>
          <w:lang w:val="en-US" w:eastAsia="zh-CN"/>
        </w:rPr>
      </w:pPr>
      <w:r>
        <w:rPr>
          <w:rFonts w:hint="eastAsia" w:ascii="宋体" w:hAnsi="宋体"/>
          <w:szCs w:val="24"/>
          <w:highlight w:val="none"/>
          <w:lang w:val="en-US" w:eastAsia="zh-CN"/>
        </w:rPr>
        <w:t>单元按同心式绞合，绞向和绞合节距应符合</w:t>
      </w:r>
      <w:r>
        <w:rPr>
          <w:rFonts w:hint="eastAsia" w:ascii="Times New Roman Regular" w:hAnsi="Times New Roman Regular" w:cs="Times New Roman Regular"/>
          <w:sz w:val="21"/>
          <w:szCs w:val="24"/>
          <w:highlight w:val="none"/>
          <w:lang w:val="en-US" w:eastAsia="zh-CN"/>
        </w:rPr>
        <w:t>符合结构参数表（表18）的规定。</w:t>
      </w:r>
    </w:p>
    <w:p w14:paraId="509157C3">
      <w:pPr>
        <w:numPr>
          <w:ilvl w:val="3"/>
          <w:numId w:val="7"/>
        </w:numPr>
        <w:spacing w:beforeLines="0" w:afterLines="0" w:line="360" w:lineRule="auto"/>
        <w:ind w:firstLine="0" w:firstLineChars="0"/>
        <w:jc w:val="left"/>
        <w:outlineLvl w:val="9"/>
        <w:rPr>
          <w:rFonts w:hint="default" w:ascii="宋体" w:hAnsi="宋体"/>
          <w:szCs w:val="24"/>
          <w:highlight w:val="none"/>
          <w:lang w:val="en-US" w:eastAsia="zh-CN"/>
        </w:rPr>
      </w:pPr>
      <w:r>
        <w:rPr>
          <w:rFonts w:hint="eastAsia" w:ascii="宋体" w:hAnsi="宋体"/>
          <w:szCs w:val="24"/>
          <w:highlight w:val="none"/>
          <w:lang w:val="en-US" w:eastAsia="zh-CN"/>
        </w:rPr>
        <w:t>缆芯外应采用聚酯带重叠绕包，也可采用其他与电缆导体最高长期允许工作温度相适宜的非吸湿性带材重叠绕包。</w:t>
      </w:r>
    </w:p>
    <w:p w14:paraId="1E25FDD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内衬层</w:t>
      </w:r>
    </w:p>
    <w:p w14:paraId="689EEE8C">
      <w:pPr>
        <w:numPr>
          <w:ilvl w:val="-1"/>
          <w:numId w:val="0"/>
        </w:numPr>
        <w:tabs>
          <w:tab w:val="left" w:pos="0"/>
        </w:tabs>
        <w:spacing w:beforeLines="0" w:afterLines="0" w:line="360" w:lineRule="auto"/>
        <w:ind w:firstLine="420" w:firstLineChars="200"/>
        <w:jc w:val="left"/>
        <w:outlineLvl w:val="9"/>
        <w:rPr>
          <w:rFonts w:hint="eastAsia" w:ascii="宋体" w:hAnsi="宋体"/>
          <w:szCs w:val="24"/>
          <w:highlight w:val="none"/>
          <w:lang w:val="en-US" w:eastAsia="zh-CN"/>
        </w:rPr>
      </w:pPr>
      <w:r>
        <w:rPr>
          <w:rFonts w:hint="eastAsia" w:ascii="宋体" w:hAnsi="宋体"/>
          <w:szCs w:val="24"/>
          <w:highlight w:val="none"/>
          <w:lang w:val="en-US" w:eastAsia="zh-CN"/>
        </w:rPr>
        <w:t>应采用不粘连绝缘线芯的挤包内衬层，其标称厚度和最薄处厚度应符合</w:t>
      </w:r>
      <w:r>
        <w:rPr>
          <w:rFonts w:hint="eastAsia" w:ascii="Times New Roman Regular" w:hAnsi="Times New Roman Regular" w:cs="Times New Roman Regular"/>
          <w:sz w:val="21"/>
          <w:szCs w:val="24"/>
          <w:highlight w:val="none"/>
          <w:lang w:val="en-US" w:eastAsia="zh-CN"/>
        </w:rPr>
        <w:t>结构参数表（表18）的规定。</w:t>
      </w:r>
    </w:p>
    <w:p w14:paraId="71E461A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铠装</w:t>
      </w:r>
    </w:p>
    <w:p w14:paraId="7CE92B4C">
      <w:pPr>
        <w:numPr>
          <w:ilvl w:val="3"/>
          <w:numId w:val="7"/>
        </w:numPr>
        <w:spacing w:beforeLines="0" w:afterLines="0" w:line="360" w:lineRule="auto"/>
        <w:ind w:firstLine="0" w:firstLineChars="0"/>
        <w:jc w:val="left"/>
        <w:outlineLvl w:val="9"/>
        <w:rPr>
          <w:rFonts w:hint="eastAsia" w:ascii="宋体" w:hAnsi="宋体"/>
          <w:szCs w:val="24"/>
          <w:highlight w:val="none"/>
          <w:lang w:val="en-US" w:eastAsia="zh-CN"/>
        </w:rPr>
      </w:pPr>
      <w:r>
        <w:rPr>
          <w:rFonts w:hint="eastAsia" w:ascii="宋体" w:hAnsi="宋体"/>
          <w:szCs w:val="24"/>
          <w:highlight w:val="none"/>
          <w:lang w:val="en-US" w:eastAsia="zh-CN"/>
        </w:rPr>
        <w:t>铠装应采用双层镀锌钢带或圆镀锌钢丝。</w:t>
      </w:r>
    </w:p>
    <w:p w14:paraId="79A63F04">
      <w:pPr>
        <w:numPr>
          <w:ilvl w:val="3"/>
          <w:numId w:val="7"/>
        </w:numPr>
        <w:spacing w:beforeLines="0" w:afterLines="0" w:line="360" w:lineRule="auto"/>
        <w:ind w:firstLine="0" w:firstLineChars="0"/>
        <w:jc w:val="left"/>
        <w:outlineLvl w:val="9"/>
        <w:rPr>
          <w:rFonts w:hint="eastAsia" w:ascii="宋体" w:hAnsi="宋体" w:eastAsia="宋体" w:cs="宋体"/>
          <w:sz w:val="21"/>
          <w:szCs w:val="24"/>
          <w:highlight w:val="none"/>
          <w:lang w:val="en-US" w:eastAsia="zh-CN"/>
        </w:rPr>
      </w:pPr>
      <w:r>
        <w:rPr>
          <w:rFonts w:hint="eastAsia" w:ascii="宋体" w:hAnsi="宋体" w:eastAsia="宋体" w:cs="宋体"/>
          <w:szCs w:val="24"/>
          <w:highlight w:val="none"/>
          <w:lang w:val="en-US" w:eastAsia="zh-CN"/>
        </w:rPr>
        <w:t>钢带铠装由双钢带左向绕包在内衬层上，内层和外层钢带的标称厚度和标称宽度应相同。外层钢带应在内层钢带绕包间隙的上方，且应看不到内层钢带的绕包间隙。两层钢带的绕包间隙，镀锌钢带</w:t>
      </w:r>
      <w:r>
        <w:rPr>
          <w:rFonts w:hint="eastAsia" w:ascii="宋体" w:hAnsi="宋体" w:eastAsia="宋体" w:cs="宋体"/>
          <w:sz w:val="21"/>
          <w:szCs w:val="24"/>
          <w:highlight w:val="none"/>
          <w:lang w:val="en-US" w:eastAsia="zh-CN"/>
        </w:rPr>
        <w:t>的标称厚度、标称宽度、平均宽度和其最薄处厚度应符合表</w:t>
      </w:r>
      <w:r>
        <w:rPr>
          <w:rFonts w:hint="eastAsia" w:ascii="Times New Roman Regular" w:hAnsi="Times New Roman Regular" w:eastAsia="宋体" w:cs="Times New Roman Regular"/>
          <w:sz w:val="21"/>
          <w:szCs w:val="24"/>
          <w:highlight w:val="none"/>
          <w:lang w:val="en-US" w:eastAsia="zh-CN"/>
        </w:rPr>
        <w:t>18</w:t>
      </w:r>
      <w:r>
        <w:rPr>
          <w:rFonts w:hint="eastAsia" w:ascii="宋体" w:hAnsi="宋体" w:eastAsia="宋体" w:cs="宋体"/>
          <w:sz w:val="21"/>
          <w:szCs w:val="24"/>
          <w:highlight w:val="none"/>
          <w:lang w:val="en-US" w:eastAsia="zh-CN"/>
        </w:rPr>
        <w:t>的规定。</w:t>
      </w:r>
    </w:p>
    <w:p w14:paraId="355D6602">
      <w:pPr>
        <w:numPr>
          <w:ilvl w:val="3"/>
          <w:numId w:val="7"/>
        </w:numPr>
        <w:spacing w:line="360" w:lineRule="auto"/>
        <w:ind w:firstLineChars="0"/>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钢丝铠装由单层钢丝左向或双层钢丝内层右向、外层左向绕包在内衬层上。每层钢丝之间间隙的总和</w:t>
      </w:r>
      <w:r>
        <w:rPr>
          <w:rFonts w:hint="eastAsia" w:ascii="Times New Roman Regular" w:hAnsi="Times New Roman Regular" w:eastAsia="宋体" w:cs="Times New Roman Regular"/>
          <w:sz w:val="21"/>
          <w:szCs w:val="24"/>
          <w:highlight w:val="none"/>
          <w:lang w:val="en-US" w:eastAsia="zh-CN"/>
        </w:rPr>
        <w:t>，</w:t>
      </w:r>
      <w:r>
        <w:rPr>
          <w:rFonts w:hint="eastAsia" w:ascii="宋体" w:hAnsi="宋体" w:eastAsia="宋体" w:cs="宋体"/>
          <w:sz w:val="21"/>
          <w:szCs w:val="24"/>
          <w:highlight w:val="none"/>
          <w:lang w:val="en-US" w:eastAsia="zh-CN"/>
        </w:rPr>
        <w:t>钢丝标称直径和最小直径应符合表</w:t>
      </w:r>
      <w:r>
        <w:rPr>
          <w:rFonts w:hint="default" w:ascii="Times New Roman Regular" w:hAnsi="Times New Roman Regular" w:eastAsia="宋体" w:cs="Times New Roman Regular"/>
          <w:sz w:val="21"/>
          <w:szCs w:val="24"/>
          <w:highlight w:val="none"/>
          <w:lang w:val="en-US" w:eastAsia="zh-CN"/>
        </w:rPr>
        <w:t>1</w:t>
      </w:r>
      <w:r>
        <w:rPr>
          <w:rFonts w:hint="eastAsia" w:ascii="Times New Roman Regular" w:hAnsi="Times New Roman Regular" w:eastAsia="宋体" w:cs="Times New Roman Regular"/>
          <w:sz w:val="21"/>
          <w:szCs w:val="24"/>
          <w:highlight w:val="none"/>
          <w:lang w:val="en-US" w:eastAsia="zh-CN"/>
        </w:rPr>
        <w:t>8</w:t>
      </w:r>
      <w:r>
        <w:rPr>
          <w:rFonts w:hint="eastAsia" w:ascii="宋体" w:hAnsi="宋体" w:eastAsia="宋体" w:cs="宋体"/>
          <w:sz w:val="21"/>
          <w:szCs w:val="24"/>
          <w:highlight w:val="none"/>
          <w:lang w:val="en-US" w:eastAsia="zh-CN"/>
        </w:rPr>
        <w:t>的规定。</w:t>
      </w:r>
    </w:p>
    <w:p w14:paraId="4E13BC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外护套</w:t>
      </w:r>
    </w:p>
    <w:p w14:paraId="41D5F2B5">
      <w:pPr>
        <w:keepNext w:val="0"/>
        <w:keepLines w:val="0"/>
        <w:pageBreakBefore w:val="0"/>
        <w:widowControl/>
        <w:numPr>
          <w:ilvl w:val="3"/>
          <w:numId w:val="7"/>
        </w:numPr>
        <w:kinsoku/>
        <w:wordWrap/>
        <w:overflowPunct/>
        <w:topLinePunct w:val="0"/>
        <w:autoSpaceDE/>
        <w:autoSpaceDN/>
        <w:bidi w:val="0"/>
        <w:adjustRightInd/>
        <w:snapToGrid/>
        <w:spacing w:before="0" w:beforeLines="0" w:afterLines="0" w:line="36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szCs w:val="24"/>
          <w:highlight w:val="none"/>
          <w:lang w:val="en-US" w:eastAsia="zh-CN"/>
        </w:rPr>
        <w:t>外护套材料应采用</w:t>
      </w:r>
      <w:r>
        <w:rPr>
          <w:rFonts w:hint="eastAsia" w:ascii="Times New Roman Regular" w:hAnsi="Times New Roman Regular" w:cs="Times New Roman Regular"/>
          <w:szCs w:val="24"/>
          <w:highlight w:val="none"/>
          <w:lang w:val="en-US" w:eastAsia="zh-CN"/>
        </w:rPr>
        <w:t>表2</w:t>
      </w:r>
      <w:r>
        <w:rPr>
          <w:rFonts w:hint="eastAsia" w:ascii="宋体" w:hAnsi="宋体"/>
          <w:szCs w:val="24"/>
          <w:highlight w:val="none"/>
          <w:lang w:val="en-US" w:eastAsia="zh-CN"/>
        </w:rPr>
        <w:t>所列</w:t>
      </w:r>
      <w:r>
        <w:rPr>
          <w:rFonts w:hint="eastAsia"/>
          <w:color w:val="auto"/>
          <w:kern w:val="21"/>
          <w:highlight w:val="none"/>
        </w:rPr>
        <w:t>的各类护套混合物中的一种</w:t>
      </w:r>
      <w:r>
        <w:rPr>
          <w:rFonts w:hint="eastAsia"/>
          <w:color w:val="auto"/>
          <w:kern w:val="21"/>
          <w:highlight w:val="none"/>
          <w:lang w:eastAsia="zh-CN"/>
        </w:rPr>
        <w:t>。</w:t>
      </w:r>
      <w:r>
        <w:rPr>
          <w:rFonts w:hint="eastAsia"/>
          <w:color w:val="auto"/>
          <w:kern w:val="21"/>
          <w:highlight w:val="none"/>
          <w:lang w:val="en-US" w:eastAsia="zh-CN"/>
        </w:rPr>
        <w:t>不同类型外护套混合物电缆的导体最高温度见表</w:t>
      </w:r>
      <w:r>
        <w:rPr>
          <w:rFonts w:hint="eastAsia" w:ascii="Times New Roman Regular" w:hAnsi="Times New Roman Regular" w:cs="Times New Roman Regular"/>
          <w:color w:val="auto"/>
          <w:kern w:val="21"/>
          <w:highlight w:val="none"/>
          <w:lang w:val="en-US" w:eastAsia="zh-CN"/>
        </w:rPr>
        <w:t>2</w:t>
      </w:r>
      <w:r>
        <w:rPr>
          <w:rFonts w:hint="eastAsia"/>
          <w:color w:val="auto"/>
          <w:kern w:val="21"/>
          <w:highlight w:val="none"/>
          <w:lang w:val="en-US" w:eastAsia="zh-CN"/>
        </w:rPr>
        <w:t>。</w:t>
      </w:r>
    </w:p>
    <w:p w14:paraId="6FE03CF0">
      <w:pPr>
        <w:keepNext w:val="0"/>
        <w:keepLines w:val="0"/>
        <w:pageBreakBefore w:val="0"/>
        <w:widowControl/>
        <w:numPr>
          <w:ilvl w:val="3"/>
          <w:numId w:val="7"/>
        </w:numPr>
        <w:kinsoku/>
        <w:wordWrap/>
        <w:overflowPunct/>
        <w:topLinePunct w:val="0"/>
        <w:autoSpaceDE/>
        <w:autoSpaceDN/>
        <w:bidi w:val="0"/>
        <w:adjustRightInd/>
        <w:snapToGrid/>
        <w:spacing w:before="0" w:beforeLines="0" w:afterLines="0" w:line="360" w:lineRule="auto"/>
        <w:ind w:firstLine="0" w:firstLineChars="0"/>
        <w:jc w:val="left"/>
        <w:textAlignment w:val="auto"/>
        <w:rPr>
          <w:rFonts w:hint="eastAsia" w:ascii="宋体" w:hAnsi="宋体" w:eastAsia="宋体" w:cs="宋体"/>
          <w:sz w:val="21"/>
          <w:szCs w:val="21"/>
          <w:lang w:val="en-US" w:eastAsia="zh-CN"/>
        </w:rPr>
      </w:pPr>
      <w:r>
        <w:rPr>
          <w:rFonts w:hint="eastAsia"/>
          <w:color w:val="auto"/>
          <w:kern w:val="21"/>
          <w:highlight w:val="none"/>
          <w:lang w:val="en-US" w:eastAsia="zh-CN"/>
        </w:rPr>
        <w:t>外护套材料机械物理性能应符合表</w:t>
      </w:r>
      <w:r>
        <w:rPr>
          <w:rFonts w:hint="eastAsia" w:ascii="Times New Roman Regular" w:hAnsi="Times New Roman Regular" w:cs="Times New Roman Regular"/>
          <w:color w:val="auto"/>
          <w:kern w:val="21"/>
          <w:highlight w:val="none"/>
          <w:lang w:val="en-US" w:eastAsia="zh-CN"/>
        </w:rPr>
        <w:t>20</w:t>
      </w:r>
      <w:r>
        <w:rPr>
          <w:rFonts w:hint="eastAsia"/>
          <w:color w:val="auto"/>
          <w:kern w:val="21"/>
          <w:highlight w:val="none"/>
          <w:lang w:val="en-US" w:eastAsia="zh-CN"/>
        </w:rPr>
        <w:t>的规定。</w:t>
      </w:r>
    </w:p>
    <w:p w14:paraId="03306DF5">
      <w:pPr>
        <w:keepNext w:val="0"/>
        <w:keepLines w:val="0"/>
        <w:pageBreakBefore w:val="0"/>
        <w:widowControl/>
        <w:numPr>
          <w:ilvl w:val="3"/>
          <w:numId w:val="7"/>
        </w:numPr>
        <w:kinsoku/>
        <w:wordWrap/>
        <w:overflowPunct/>
        <w:topLinePunct w:val="0"/>
        <w:autoSpaceDE/>
        <w:autoSpaceDN/>
        <w:bidi w:val="0"/>
        <w:adjustRightInd/>
        <w:snapToGrid/>
        <w:spacing w:before="0" w:beforeLines="0" w:afterLines="0" w:line="360" w:lineRule="auto"/>
        <w:ind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外护套标称厚度</w:t>
      </w:r>
      <w:r>
        <w:rPr>
          <w:rFonts w:hint="eastAsia" w:ascii="宋体" w:hAnsi="宋体"/>
          <w:sz w:val="21"/>
          <w:szCs w:val="24"/>
          <w:highlight w:val="none"/>
          <w:lang w:val="en-US" w:eastAsia="zh-CN"/>
        </w:rPr>
        <w:t>应符合</w:t>
      </w:r>
      <w:r>
        <w:rPr>
          <w:rFonts w:hint="default" w:ascii="Times New Roman Regular" w:hAnsi="Times New Roman Regular" w:cs="Times New Roman Regular"/>
          <w:sz w:val="21"/>
          <w:szCs w:val="24"/>
          <w:highlight w:val="none"/>
          <w:lang w:val="en-US" w:eastAsia="zh-CN"/>
        </w:rPr>
        <w:t>JB/T 13486</w:t>
      </w:r>
      <w:r>
        <w:rPr>
          <w:rFonts w:hint="eastAsia" w:ascii="宋体" w:hAnsi="宋体"/>
          <w:sz w:val="21"/>
          <w:szCs w:val="24"/>
          <w:highlight w:val="none"/>
          <w:lang w:val="en-US" w:eastAsia="zh-CN"/>
        </w:rPr>
        <w:t>的规定，其</w:t>
      </w:r>
      <w:r>
        <w:rPr>
          <w:rFonts w:hint="eastAsia" w:ascii="宋体" w:hAnsi="宋体" w:eastAsia="宋体" w:cs="宋体"/>
          <w:sz w:val="21"/>
          <w:szCs w:val="21"/>
          <w:lang w:val="en-US" w:eastAsia="zh-CN"/>
        </w:rPr>
        <w:t>最薄处厚度应符合表</w:t>
      </w:r>
      <w:r>
        <w:rPr>
          <w:rFonts w:hint="eastAsia" w:ascii="Times New Roman Regular" w:hAnsi="Times New Roman Regular" w:eastAsia="宋体" w:cs="Times New Roman Regular"/>
          <w:sz w:val="21"/>
          <w:szCs w:val="21"/>
          <w:lang w:val="en-US" w:eastAsia="zh-CN"/>
        </w:rPr>
        <w:t>18</w:t>
      </w:r>
      <w:r>
        <w:rPr>
          <w:rFonts w:hint="eastAsia" w:ascii="宋体" w:hAnsi="宋体" w:eastAsia="宋体" w:cs="宋体"/>
          <w:sz w:val="21"/>
          <w:szCs w:val="21"/>
          <w:lang w:val="en-US" w:eastAsia="zh-CN"/>
        </w:rPr>
        <w:t>的规定。</w:t>
      </w:r>
    </w:p>
    <w:p w14:paraId="038253AE">
      <w:pPr>
        <w:numPr>
          <w:ilvl w:val="3"/>
          <w:numId w:val="7"/>
        </w:numPr>
        <w:spacing w:beforeLines="0" w:afterLines="0" w:line="360" w:lineRule="auto"/>
        <w:ind w:firstLine="0" w:firstLineChars="0"/>
        <w:jc w:val="left"/>
        <w:rPr>
          <w:rFonts w:hint="eastAsia" w:ascii="宋体" w:hAnsi="宋体" w:eastAsia="宋体" w:cs="宋体"/>
          <w:sz w:val="21"/>
          <w:szCs w:val="24"/>
          <w:highlight w:val="none"/>
          <w:lang w:val="en-US" w:eastAsia="zh-CN"/>
        </w:rPr>
      </w:pPr>
      <w:r>
        <w:rPr>
          <w:rFonts w:hint="eastAsia"/>
          <w:color w:val="auto"/>
          <w:kern w:val="21"/>
          <w:highlight w:val="none"/>
          <w:lang w:val="en-US" w:eastAsia="zh-CN"/>
        </w:rPr>
        <w:t>除非另有规定，外护套颜色应为黑色。</w:t>
      </w:r>
    </w:p>
    <w:p w14:paraId="52E1AB8B">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黑体" w:hAnsi="黑体"/>
          <w:b w:val="0"/>
          <w:bCs/>
          <w:sz w:val="21"/>
          <w:szCs w:val="21"/>
        </w:rPr>
      </w:pPr>
      <w:bookmarkStart w:id="169" w:name="_Toc15631"/>
      <w:bookmarkStart w:id="170" w:name="_Toc2081"/>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171" w:name="_Toc1138599318"/>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不同类型外护套混合物</w:t>
      </w:r>
      <w:bookmarkEnd w:id="169"/>
      <w:bookmarkEnd w:id="170"/>
      <w:bookmarkEnd w:id="171"/>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624"/>
        <w:gridCol w:w="4319"/>
      </w:tblGrid>
      <w:tr w14:paraId="733808D3">
        <w:trPr>
          <w:trHeight w:val="340" w:hRule="atLeast"/>
          <w:tblHeader/>
          <w:jc w:val="center"/>
        </w:trPr>
        <w:tc>
          <w:tcPr>
            <w:tcW w:w="1371" w:type="pct"/>
            <w:tcBorders>
              <w:bottom w:val="single" w:color="auto" w:sz="12" w:space="0"/>
            </w:tcBorders>
            <w:vAlign w:val="center"/>
          </w:tcPr>
          <w:p w14:paraId="78E4049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护套混合物</w:t>
            </w:r>
          </w:p>
        </w:tc>
        <w:tc>
          <w:tcPr>
            <w:tcW w:w="1371" w:type="pct"/>
            <w:tcBorders>
              <w:bottom w:val="single" w:color="auto" w:sz="12" w:space="0"/>
            </w:tcBorders>
            <w:shd w:val="clear" w:color="auto" w:fill="auto"/>
            <w:vAlign w:val="center"/>
          </w:tcPr>
          <w:p w14:paraId="5D7AB8F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混合物代号</w:t>
            </w:r>
          </w:p>
        </w:tc>
        <w:tc>
          <w:tcPr>
            <w:tcW w:w="2257" w:type="pct"/>
            <w:tcBorders>
              <w:bottom w:val="single" w:color="auto" w:sz="12" w:space="0"/>
            </w:tcBorders>
            <w:shd w:val="clear" w:color="auto" w:fill="auto"/>
            <w:vAlign w:val="center"/>
          </w:tcPr>
          <w:p w14:paraId="400224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正常运行时导体最高温度（</w:t>
            </w:r>
            <w:r>
              <w:rPr>
                <w:rFonts w:hint="default" w:ascii="Times New Roman Regular" w:hAnsi="Times New Roman Regular" w:cs="Times New Roman Regular"/>
                <w:color w:val="000000"/>
                <w:kern w:val="0"/>
                <w:sz w:val="18"/>
                <w:szCs w:val="18"/>
                <w:lang w:val="en-US" w:eastAsia="zh-CN"/>
              </w:rPr>
              <w:t>℃</w:t>
            </w:r>
            <w:r>
              <w:rPr>
                <w:rFonts w:hint="eastAsia" w:ascii="宋体" w:hAnsi="宋体" w:cs="宋体"/>
                <w:color w:val="000000"/>
                <w:kern w:val="0"/>
                <w:sz w:val="18"/>
                <w:szCs w:val="18"/>
                <w:lang w:val="en-US" w:eastAsia="zh-CN"/>
              </w:rPr>
              <w:t>）</w:t>
            </w:r>
          </w:p>
        </w:tc>
      </w:tr>
      <w:tr w14:paraId="2601B9DC">
        <w:trPr>
          <w:trHeight w:val="340" w:hRule="atLeast"/>
          <w:jc w:val="center"/>
        </w:trPr>
        <w:tc>
          <w:tcPr>
            <w:tcW w:w="1371" w:type="pct"/>
            <w:vMerge w:val="restart"/>
            <w:tcBorders>
              <w:top w:val="single" w:color="auto" w:sz="12" w:space="0"/>
              <w:tl2br w:val="nil"/>
              <w:tr2bl w:val="nil"/>
            </w:tcBorders>
            <w:shd w:val="clear" w:color="auto" w:fill="auto"/>
            <w:vAlign w:val="center"/>
          </w:tcPr>
          <w:p w14:paraId="301E5D18">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聚氯乙烯</w:t>
            </w:r>
          </w:p>
        </w:tc>
        <w:tc>
          <w:tcPr>
            <w:tcW w:w="1371" w:type="pct"/>
            <w:tcBorders>
              <w:top w:val="single" w:color="auto" w:sz="12" w:space="0"/>
              <w:tl2br w:val="nil"/>
              <w:tr2bl w:val="nil"/>
            </w:tcBorders>
            <w:shd w:val="clear" w:color="auto" w:fill="auto"/>
            <w:vAlign w:val="center"/>
          </w:tcPr>
          <w:p w14:paraId="664B229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1</w:t>
            </w:r>
          </w:p>
        </w:tc>
        <w:tc>
          <w:tcPr>
            <w:tcW w:w="2257" w:type="pct"/>
            <w:tcBorders>
              <w:top w:val="single" w:color="auto" w:sz="12" w:space="0"/>
              <w:tl2br w:val="nil"/>
              <w:tr2bl w:val="nil"/>
            </w:tcBorders>
            <w:shd w:val="clear" w:color="auto" w:fill="auto"/>
            <w:vAlign w:val="center"/>
          </w:tcPr>
          <w:p w14:paraId="0FE64DD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70</w:t>
            </w:r>
          </w:p>
        </w:tc>
      </w:tr>
      <w:tr w14:paraId="1D12EDC7">
        <w:trPr>
          <w:trHeight w:val="340" w:hRule="atLeast"/>
          <w:jc w:val="center"/>
        </w:trPr>
        <w:tc>
          <w:tcPr>
            <w:tcW w:w="1371" w:type="pct"/>
            <w:vMerge w:val="continue"/>
            <w:tcBorders>
              <w:tl2br w:val="nil"/>
              <w:tr2bl w:val="nil"/>
            </w:tcBorders>
            <w:shd w:val="clear" w:color="auto" w:fill="auto"/>
            <w:vAlign w:val="center"/>
          </w:tcPr>
          <w:p w14:paraId="1FFF88B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p>
        </w:tc>
        <w:tc>
          <w:tcPr>
            <w:tcW w:w="1371" w:type="pct"/>
            <w:tcBorders>
              <w:tl2br w:val="nil"/>
              <w:tr2bl w:val="nil"/>
            </w:tcBorders>
            <w:shd w:val="clear" w:color="auto" w:fill="auto"/>
            <w:vAlign w:val="center"/>
          </w:tcPr>
          <w:p w14:paraId="74339C6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2</w:t>
            </w:r>
          </w:p>
        </w:tc>
        <w:tc>
          <w:tcPr>
            <w:tcW w:w="2257" w:type="pct"/>
            <w:tcBorders>
              <w:tl2br w:val="nil"/>
              <w:tr2bl w:val="nil"/>
            </w:tcBorders>
            <w:shd w:val="clear" w:color="auto" w:fill="auto"/>
            <w:vAlign w:val="center"/>
          </w:tcPr>
          <w:p w14:paraId="240D95D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90</w:t>
            </w:r>
          </w:p>
        </w:tc>
      </w:tr>
      <w:tr w14:paraId="579BB5DC">
        <w:trPr>
          <w:trHeight w:val="340" w:hRule="atLeast"/>
          <w:jc w:val="center"/>
        </w:trPr>
        <w:tc>
          <w:tcPr>
            <w:tcW w:w="1371" w:type="pct"/>
            <w:tcBorders>
              <w:bottom w:val="single" w:color="auto" w:sz="12" w:space="0"/>
              <w:tl2br w:val="nil"/>
              <w:tr2bl w:val="nil"/>
            </w:tcBorders>
            <w:shd w:val="clear" w:color="auto" w:fill="auto"/>
            <w:vAlign w:val="center"/>
          </w:tcPr>
          <w:p w14:paraId="5698ED7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聚烯烃</w:t>
            </w:r>
          </w:p>
        </w:tc>
        <w:tc>
          <w:tcPr>
            <w:tcW w:w="1371" w:type="pct"/>
            <w:tcBorders>
              <w:bottom w:val="single" w:color="auto" w:sz="12" w:space="0"/>
              <w:tl2br w:val="nil"/>
              <w:tr2bl w:val="nil"/>
            </w:tcBorders>
            <w:shd w:val="clear" w:color="auto" w:fill="auto"/>
            <w:vAlign w:val="center"/>
          </w:tcPr>
          <w:p w14:paraId="5EB6E43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8</w:t>
            </w:r>
          </w:p>
        </w:tc>
        <w:tc>
          <w:tcPr>
            <w:tcW w:w="2257" w:type="pct"/>
            <w:tcBorders>
              <w:bottom w:val="single" w:color="auto" w:sz="12" w:space="0"/>
              <w:tl2br w:val="nil"/>
              <w:tr2bl w:val="nil"/>
            </w:tcBorders>
            <w:shd w:val="clear" w:color="auto" w:fill="auto"/>
            <w:vAlign w:val="center"/>
          </w:tcPr>
          <w:p w14:paraId="46C8DB3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90</w:t>
            </w:r>
          </w:p>
        </w:tc>
      </w:tr>
    </w:tbl>
    <w:p w14:paraId="675C4B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成品电缆</w:t>
      </w:r>
    </w:p>
    <w:p w14:paraId="3CEEC36C">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工作电容应符合</w:t>
      </w:r>
      <w:r>
        <w:rPr>
          <w:rFonts w:hint="default" w:ascii="Times New Roman Regular" w:hAnsi="Times New Roman Regular" w:cs="Times New Roman Regular"/>
          <w:sz w:val="21"/>
          <w:szCs w:val="24"/>
          <w:highlight w:val="none"/>
          <w:lang w:val="en-US" w:eastAsia="zh-CN"/>
        </w:rPr>
        <w:t>JB/T 13486</w:t>
      </w:r>
      <w:r>
        <w:rPr>
          <w:rFonts w:hint="eastAsia" w:ascii="宋体" w:hAnsi="宋体"/>
          <w:sz w:val="21"/>
          <w:szCs w:val="24"/>
          <w:highlight w:val="none"/>
          <w:lang w:val="en-US" w:eastAsia="zh-CN"/>
        </w:rPr>
        <w:t>的规定。</w:t>
      </w:r>
    </w:p>
    <w:p w14:paraId="46752B80">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sz w:val="21"/>
          <w:szCs w:val="24"/>
          <w:highlight w:val="none"/>
          <w:lang w:val="en-US" w:eastAsia="zh-CN"/>
        </w:rPr>
        <w:t>电容不平衡</w:t>
      </w:r>
      <w:r>
        <w:rPr>
          <w:rFonts w:hint="eastAsia" w:ascii="宋体" w:hAnsi="宋体" w:eastAsia="宋体" w:cs="宋体"/>
          <w:b w:val="0"/>
          <w:bCs w:val="0"/>
          <w:kern w:val="0"/>
          <w:sz w:val="21"/>
          <w:szCs w:val="21"/>
          <w:highlight w:val="none"/>
          <w:lang w:val="en-US" w:eastAsia="zh-CN"/>
        </w:rPr>
        <w:t>应符合</w:t>
      </w:r>
      <w:r>
        <w:rPr>
          <w:rFonts w:hint="default" w:ascii="Times New Roman Regular" w:hAnsi="Times New Roman Regular" w:cs="Times New Roman Regular"/>
          <w:sz w:val="21"/>
          <w:szCs w:val="24"/>
          <w:highlight w:val="none"/>
          <w:lang w:val="en-US" w:eastAsia="zh-CN"/>
        </w:rPr>
        <w:t>JB/T 13486</w:t>
      </w:r>
      <w:r>
        <w:rPr>
          <w:rFonts w:hint="eastAsia" w:ascii="宋体" w:hAnsi="宋体"/>
          <w:sz w:val="21"/>
          <w:szCs w:val="24"/>
          <w:highlight w:val="none"/>
          <w:lang w:val="en-US" w:eastAsia="zh-CN"/>
        </w:rPr>
        <w:t>的规定。</w:t>
      </w:r>
    </w:p>
    <w:p w14:paraId="457236BE">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sz w:val="21"/>
          <w:szCs w:val="24"/>
          <w:highlight w:val="none"/>
          <w:lang w:val="en-US" w:eastAsia="zh-CN"/>
        </w:rPr>
        <w:t>屏蔽抑制系数</w:t>
      </w:r>
      <w:r>
        <w:rPr>
          <w:rFonts w:hint="eastAsia" w:ascii="宋体" w:hAnsi="宋体" w:eastAsia="宋体" w:cs="宋体"/>
          <w:b w:val="0"/>
          <w:bCs w:val="0"/>
          <w:kern w:val="0"/>
          <w:sz w:val="21"/>
          <w:szCs w:val="21"/>
          <w:highlight w:val="none"/>
          <w:lang w:val="en-US" w:eastAsia="zh-CN"/>
        </w:rPr>
        <w:t>应符合</w:t>
      </w:r>
      <w:r>
        <w:rPr>
          <w:rFonts w:hint="default" w:ascii="Times New Roman Regular" w:hAnsi="Times New Roman Regular" w:cs="Times New Roman Regular"/>
          <w:sz w:val="21"/>
          <w:szCs w:val="24"/>
          <w:highlight w:val="none"/>
          <w:lang w:val="en-US" w:eastAsia="zh-CN"/>
        </w:rPr>
        <w:t>JB/T 13486</w:t>
      </w:r>
      <w:r>
        <w:rPr>
          <w:rFonts w:hint="eastAsia" w:ascii="宋体" w:hAnsi="宋体"/>
          <w:sz w:val="21"/>
          <w:szCs w:val="24"/>
          <w:highlight w:val="none"/>
          <w:lang w:val="en-US" w:eastAsia="zh-CN"/>
        </w:rPr>
        <w:t>的规定。</w:t>
      </w:r>
    </w:p>
    <w:p w14:paraId="44E412A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燃烧性能</w:t>
      </w:r>
    </w:p>
    <w:p w14:paraId="4AE1697E">
      <w:pPr>
        <w:spacing w:line="360" w:lineRule="auto"/>
        <w:ind w:firstLine="420" w:firstLineChars="200"/>
        <w:rPr>
          <w:rFonts w:hint="default" w:ascii="Times New Roman Regular" w:hAnsi="Times New Roman Regular" w:eastAsia="宋体" w:cs="Times New Roman Regular"/>
          <w:szCs w:val="21"/>
          <w:highlight w:val="none"/>
          <w:lang w:val="en-US" w:eastAsia="zh-CN"/>
        </w:rPr>
      </w:pPr>
      <w:r>
        <w:rPr>
          <w:rFonts w:hint="eastAsia" w:ascii="Times New Roman Regular" w:hAnsi="Times New Roman Regular" w:eastAsia="宋体" w:cs="Times New Roman Regular"/>
          <w:szCs w:val="21"/>
          <w:highlight w:val="none"/>
          <w:lang w:val="en-US" w:eastAsia="zh-CN"/>
        </w:rPr>
        <w:t>当有阻燃耐火要求时，电缆的燃烧性能应符合</w:t>
      </w:r>
      <w:r>
        <w:rPr>
          <w:rFonts w:hint="default" w:ascii="Times New Roman Regular" w:hAnsi="Times New Roman Regular" w:eastAsia="宋体" w:cs="Times New Roman Regular"/>
          <w:szCs w:val="21"/>
          <w:highlight w:val="none"/>
          <w:lang w:val="en-US" w:eastAsia="zh-CN"/>
        </w:rPr>
        <w:t>GB/T 19666的</w:t>
      </w:r>
      <w:r>
        <w:rPr>
          <w:rFonts w:hint="eastAsia" w:ascii="Times New Roman Regular" w:hAnsi="Times New Roman Regular" w:eastAsia="宋体" w:cs="Times New Roman Regular"/>
          <w:szCs w:val="21"/>
          <w:highlight w:val="none"/>
          <w:lang w:val="en-US" w:eastAsia="zh-CN"/>
        </w:rPr>
        <w:t>规定</w:t>
      </w:r>
      <w:r>
        <w:rPr>
          <w:rFonts w:hint="default" w:ascii="Times New Roman Regular" w:hAnsi="Times New Roman Regular" w:eastAsia="宋体" w:cs="Times New Roman Regular"/>
          <w:szCs w:val="21"/>
          <w:highlight w:val="none"/>
          <w:lang w:val="en-US" w:eastAsia="zh-CN"/>
        </w:rPr>
        <w:t>。</w:t>
      </w:r>
    </w:p>
    <w:p w14:paraId="61D555C9">
      <w:pPr>
        <w:widowControl w:val="0"/>
        <w:numPr>
          <w:ilvl w:val="2"/>
          <w:numId w:val="7"/>
        </w:numPr>
        <w:tabs>
          <w:tab w:val="left" w:pos="420"/>
          <w:tab w:val="clear" w:pos="0"/>
        </w:tabs>
        <w:adjustRightInd/>
        <w:snapToGrid/>
        <w:spacing w:before="157" w:beforeLines="50" w:after="157" w:afterLines="50" w:line="360" w:lineRule="auto"/>
        <w:jc w:val="left"/>
        <w:rPr>
          <w:rFonts w:hint="eastAsia" w:ascii="黑体" w:hAnsi="黑体" w:eastAsia="黑体" w:cs="黑体"/>
          <w:color w:val="auto"/>
          <w:kern w:val="0"/>
          <w:szCs w:val="21"/>
          <w:highlight w:val="none"/>
        </w:rPr>
      </w:pPr>
      <w:bookmarkStart w:id="172" w:name="_Toc343004678"/>
      <w:bookmarkStart w:id="173" w:name="_Toc265052582"/>
      <w:r>
        <w:rPr>
          <w:rFonts w:hint="eastAsia" w:ascii="黑体" w:hAnsi="黑体" w:eastAsia="黑体" w:cs="黑体"/>
          <w:color w:val="auto"/>
          <w:kern w:val="0"/>
          <w:szCs w:val="21"/>
          <w:highlight w:val="none"/>
        </w:rPr>
        <w:t>密封</w:t>
      </w:r>
      <w:bookmarkEnd w:id="172"/>
      <w:bookmarkEnd w:id="173"/>
    </w:p>
    <w:p w14:paraId="4EBA6D0E">
      <w:pPr>
        <w:spacing w:line="360" w:lineRule="auto"/>
        <w:ind w:firstLine="420" w:firstLineChars="200"/>
        <w:rPr>
          <w:rFonts w:hint="eastAsia" w:ascii="宋体" w:hAnsi="宋体" w:eastAsia="宋体" w:cs="宋体"/>
          <w:szCs w:val="21"/>
          <w:highlight w:val="none"/>
          <w:lang w:val="en-US" w:eastAsia="zh-CN"/>
        </w:rPr>
      </w:pPr>
      <w:r>
        <w:rPr>
          <w:rFonts w:hint="eastAsia"/>
          <w:color w:val="auto"/>
          <w:kern w:val="21"/>
          <w:highlight w:val="none"/>
        </w:rPr>
        <w:t>电缆端头应可靠密封，伸出电缆盘外的电缆端头应加防护罩</w:t>
      </w:r>
      <w:r>
        <w:rPr>
          <w:rFonts w:hint="eastAsia"/>
          <w:color w:val="auto"/>
          <w:kern w:val="21"/>
          <w:highlight w:val="none"/>
          <w:lang w:eastAsia="zh-CN"/>
        </w:rPr>
        <w:t>，</w:t>
      </w:r>
      <w:r>
        <w:rPr>
          <w:rFonts w:hint="eastAsia"/>
          <w:color w:val="auto"/>
          <w:kern w:val="21"/>
          <w:highlight w:val="none"/>
          <w:lang w:val="en-US" w:eastAsia="zh-CN"/>
        </w:rPr>
        <w:t>伸出的长度不应小于</w:t>
      </w:r>
      <w:r>
        <w:rPr>
          <w:rFonts w:hint="default" w:ascii="Times New Roman Regular" w:hAnsi="Times New Roman Regular" w:cs="Times New Roman Regular"/>
          <w:color w:val="auto"/>
          <w:kern w:val="21"/>
          <w:highlight w:val="none"/>
          <w:lang w:val="en-US" w:eastAsia="zh-CN"/>
        </w:rPr>
        <w:t>300</w:t>
      </w:r>
      <w:r>
        <w:rPr>
          <w:rFonts w:hint="default" w:ascii="Times New Roman Regular" w:hAnsi="Times New Roman Regular" w:cs="Times New Roman Regular"/>
          <w:color w:val="auto"/>
          <w:kern w:val="21"/>
          <w:sz w:val="10"/>
          <w:szCs w:val="10"/>
          <w:highlight w:val="none"/>
          <w:lang w:val="en-US" w:eastAsia="zh-CN"/>
        </w:rPr>
        <w:t xml:space="preserve"> </w:t>
      </w:r>
      <w:r>
        <w:rPr>
          <w:rFonts w:hint="default" w:ascii="Times New Roman Regular" w:hAnsi="Times New Roman Regular" w:cs="Times New Roman Regular"/>
          <w:color w:val="auto"/>
          <w:kern w:val="21"/>
          <w:highlight w:val="none"/>
          <w:lang w:val="en-US" w:eastAsia="zh-CN"/>
        </w:rPr>
        <w:t>mm</w:t>
      </w:r>
      <w:r>
        <w:rPr>
          <w:rFonts w:hint="eastAsia"/>
          <w:color w:val="auto"/>
          <w:kern w:val="21"/>
          <w:highlight w:val="none"/>
        </w:rPr>
        <w:t>。</w:t>
      </w:r>
    </w:p>
    <w:bookmarkEnd w:id="167"/>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74" w:name="_Toc2702"/>
      <w:bookmarkStart w:id="175" w:name="_Toc14389"/>
      <w:bookmarkStart w:id="176" w:name="_Toc642858592"/>
      <w:bookmarkStart w:id="177" w:name="_Toc472342462"/>
      <w:bookmarkStart w:id="178" w:name="_Toc466642517"/>
      <w:bookmarkStart w:id="179" w:name="_Toc5390"/>
      <w:bookmarkStart w:id="180" w:name="_Toc69669606"/>
      <w:bookmarkStart w:id="181" w:name="_Toc27621"/>
      <w:bookmarkStart w:id="182" w:name="_Toc1434567083"/>
      <w:bookmarkStart w:id="183" w:name="_Toc30709"/>
      <w:bookmarkStart w:id="184" w:name="_Toc1412769040"/>
      <w:bookmarkStart w:id="185" w:name="_Toc15207"/>
      <w:bookmarkStart w:id="186" w:name="_Toc263817282"/>
      <w:bookmarkStart w:id="187" w:name="_Toc1512947877"/>
      <w:bookmarkStart w:id="188" w:name="_Toc13968"/>
      <w:bookmarkStart w:id="189" w:name="_Toc206165054"/>
      <w:bookmarkStart w:id="190" w:name="_Toc23692"/>
      <w:bookmarkStart w:id="191" w:name="_Toc1371240983"/>
      <w:bookmarkStart w:id="192" w:name="_Toc7755"/>
      <w:bookmarkStart w:id="193" w:name="_Toc10132"/>
      <w:bookmarkStart w:id="194" w:name="_Toc1357258339"/>
      <w:bookmarkStart w:id="195" w:name="_Toc60240494"/>
      <w:bookmarkStart w:id="196" w:name="_Toc2001523288"/>
      <w:r>
        <w:rPr>
          <w:rFonts w:hint="eastAsia" w:ascii="黑体" w:hAnsi="黑体" w:eastAsia="黑体" w:cs="黑体"/>
          <w:b w:val="0"/>
          <w:bCs w:val="0"/>
          <w:kern w:val="0"/>
          <w:sz w:val="21"/>
          <w:szCs w:val="21"/>
          <w:lang w:val="en-US" w:eastAsia="zh-CN"/>
        </w:rPr>
        <w:t>检测和试验</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174B2D5A">
      <w:pPr>
        <w:pStyle w:val="31"/>
        <w:numPr>
          <w:ilvl w:val="-1"/>
          <w:numId w:val="0"/>
        </w:numPr>
        <w:autoSpaceDE/>
        <w:autoSpaceDN/>
        <w:spacing w:line="360" w:lineRule="auto"/>
        <w:ind w:firstLineChars="200"/>
        <w:rPr>
          <w:rFonts w:hint="default" w:ascii="Times New Roman Regular" w:hAnsi="Times New Roman Regular" w:cs="Times New Roman Regular"/>
          <w:highlight w:val="none"/>
          <w:lang w:val="en-US" w:eastAsia="zh-CN"/>
        </w:rPr>
      </w:pPr>
      <w:r>
        <w:rPr>
          <w:rFonts w:hint="default" w:ascii="Times New Roman Regular" w:hAnsi="Times New Roman Regular" w:cs="Times New Roman Regular"/>
          <w:highlight w:val="none"/>
          <w:lang w:val="en-US" w:eastAsia="zh-CN"/>
        </w:rPr>
        <w:t>每批电缆出厂前，制造厂必须对每盘电缆进</w:t>
      </w:r>
      <w:r>
        <w:rPr>
          <w:rFonts w:hint="default" w:ascii="Times New Roman Regular" w:hAnsi="Times New Roman Regular" w:eastAsia="宋体" w:cs="Times New Roman Regular"/>
          <w:highlight w:val="none"/>
          <w:lang w:val="en-US" w:eastAsia="zh-CN"/>
        </w:rPr>
        <w:t>行表</w:t>
      </w:r>
      <w:r>
        <w:rPr>
          <w:rFonts w:hint="eastAsia" w:ascii="Times New Roman Regular" w:hAnsi="Times New Roman Regular" w:eastAsia="宋体" w:cs="Times New Roman Regular"/>
          <w:highlight w:val="none"/>
          <w:lang w:val="en-US" w:eastAsia="zh-CN"/>
        </w:rPr>
        <w:t>3</w:t>
      </w:r>
      <w:r>
        <w:rPr>
          <w:rFonts w:hint="default" w:ascii="Times New Roman Regular" w:hAnsi="Times New Roman Regular" w:eastAsia="宋体" w:cs="Times New Roman Regular"/>
          <w:highlight w:val="none"/>
          <w:lang w:val="en-US" w:eastAsia="zh-CN"/>
        </w:rPr>
        <w:t>规定的例行试验项目，试验结</w:t>
      </w:r>
      <w:r>
        <w:rPr>
          <w:rFonts w:hint="default" w:ascii="Times New Roman Regular" w:hAnsi="Times New Roman Regular" w:cs="Times New Roman Regular"/>
          <w:highlight w:val="none"/>
          <w:lang w:val="en-US" w:eastAsia="zh-CN"/>
        </w:rPr>
        <w:t>果应符合本文件的规定。</w:t>
      </w:r>
    </w:p>
    <w:p w14:paraId="005C1627">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197" w:name="_Toc1870538937"/>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例行试验项目</w:t>
      </w:r>
      <w:bookmarkEnd w:id="197"/>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69"/>
        <w:gridCol w:w="2446"/>
        <w:gridCol w:w="2972"/>
        <w:gridCol w:w="2972"/>
      </w:tblGrid>
      <w:tr w14:paraId="40C77FAB">
        <w:trPr>
          <w:trHeight w:val="340" w:hRule="atLeast"/>
          <w:tblHeader/>
          <w:jc w:val="center"/>
        </w:trPr>
        <w:tc>
          <w:tcPr>
            <w:tcW w:w="611" w:type="pct"/>
            <w:tcBorders>
              <w:bottom w:val="single" w:color="231F20" w:sz="12" w:space="0"/>
            </w:tcBorders>
            <w:noWrap w:val="0"/>
            <w:vAlign w:val="center"/>
          </w:tcPr>
          <w:p w14:paraId="7876071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279" w:type="pct"/>
            <w:tcBorders>
              <w:bottom w:val="single" w:color="231F20" w:sz="12" w:space="0"/>
            </w:tcBorders>
            <w:noWrap w:val="0"/>
            <w:vAlign w:val="center"/>
          </w:tcPr>
          <w:p w14:paraId="23CCCA0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54" w:type="pct"/>
            <w:tcBorders>
              <w:bottom w:val="single" w:color="231F20" w:sz="12" w:space="0"/>
            </w:tcBorders>
            <w:noWrap w:val="0"/>
            <w:vAlign w:val="center"/>
          </w:tcPr>
          <w:p w14:paraId="5E056E5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c>
          <w:tcPr>
            <w:tcW w:w="1554" w:type="pct"/>
            <w:tcBorders>
              <w:bottom w:val="single" w:color="231F20" w:sz="12" w:space="0"/>
            </w:tcBorders>
            <w:noWrap w:val="0"/>
            <w:vAlign w:val="center"/>
          </w:tcPr>
          <w:p w14:paraId="7C7A6644">
            <w:pPr>
              <w:pStyle w:val="39"/>
              <w:keepNext w:val="0"/>
              <w:keepLines w:val="0"/>
              <w:widowControl w:val="0"/>
              <w:suppressLineNumbers w:val="0"/>
              <w:spacing w:before="0" w:beforeAutospacing="0" w:after="0" w:afterAutospacing="0" w:line="240" w:lineRule="exact"/>
              <w:ind w:left="0" w:right="0" w:firstLine="0" w:firstLineChars="0"/>
              <w:jc w:val="center"/>
              <w:rPr>
                <w:rFonts w:hint="eastAsia" w:ascii="Times New Roman Regular" w:hAnsi="Times New Roman Regular" w:eastAsia="宋体" w:cs="Times New Roman Regular"/>
                <w:b w:val="0"/>
                <w:bCs/>
                <w:sz w:val="18"/>
                <w:szCs w:val="20"/>
                <w:highlight w:val="none"/>
                <w:lang w:eastAsia="zh-CN"/>
              </w:rPr>
            </w:pPr>
            <w:r>
              <w:rPr>
                <w:rFonts w:hint="default" w:ascii="Times New Roman Regular" w:hAnsi="Times New Roman Regular" w:cs="Times New Roman Regular"/>
                <w:b w:val="0"/>
                <w:bCs/>
                <w:sz w:val="18"/>
                <w:szCs w:val="18"/>
                <w:highlight w:val="none"/>
              </w:rPr>
              <w:t>试验</w:t>
            </w:r>
            <w:r>
              <w:rPr>
                <w:rFonts w:hint="eastAsia" w:ascii="Times New Roman Regular" w:hAnsi="Times New Roman Regular" w:cs="Times New Roman Regular"/>
                <w:b w:val="0"/>
                <w:bCs/>
                <w:sz w:val="18"/>
                <w:szCs w:val="18"/>
                <w:highlight w:val="none"/>
                <w:lang w:val="en-US" w:eastAsia="zh-CN"/>
              </w:rPr>
              <w:t>要求</w:t>
            </w:r>
          </w:p>
        </w:tc>
      </w:tr>
      <w:tr w14:paraId="6F8B8F00">
        <w:trPr>
          <w:trHeight w:val="340" w:hRule="atLeast"/>
          <w:jc w:val="center"/>
        </w:trPr>
        <w:tc>
          <w:tcPr>
            <w:tcW w:w="611" w:type="pct"/>
            <w:tcBorders>
              <w:top w:val="single" w:color="231F20" w:sz="12" w:space="0"/>
              <w:tl2br w:val="nil"/>
              <w:tr2bl w:val="nil"/>
            </w:tcBorders>
            <w:noWrap w:val="0"/>
            <w:vAlign w:val="center"/>
          </w:tcPr>
          <w:p w14:paraId="4E9B827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279" w:type="pct"/>
            <w:tcBorders>
              <w:top w:val="single" w:color="231F20" w:sz="12" w:space="0"/>
              <w:tl2br w:val="nil"/>
              <w:tr2bl w:val="nil"/>
            </w:tcBorders>
            <w:noWrap w:val="0"/>
            <w:vAlign w:val="center"/>
          </w:tcPr>
          <w:p w14:paraId="0C7D9BB9">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default" w:ascii="Times New Roman Regular" w:hAnsi="Times New Roman Regular" w:eastAsia="宋体" w:cs="Times New Roman Regular"/>
                <w:bCs/>
                <w:sz w:val="18"/>
                <w:szCs w:val="18"/>
                <w:highlight w:val="none"/>
                <w:lang w:val="en-US" w:eastAsia="zh-CN"/>
              </w:rPr>
              <w:t>导体直流电阻测量</w:t>
            </w:r>
          </w:p>
        </w:tc>
        <w:tc>
          <w:tcPr>
            <w:tcW w:w="2972" w:type="dxa"/>
            <w:tcBorders>
              <w:top w:val="single" w:color="231F20" w:sz="12" w:space="0"/>
              <w:tl2br w:val="nil"/>
              <w:tr2bl w:val="nil"/>
            </w:tcBorders>
            <w:noWrap w:val="0"/>
            <w:vAlign w:val="center"/>
          </w:tcPr>
          <w:p w14:paraId="2A9CBF32">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rPr>
            </w:pPr>
            <w:r>
              <w:rPr>
                <w:rFonts w:hint="default" w:ascii="Times New Roman Regular" w:hAnsi="Times New Roman Regular" w:cs="Times New Roman Regular"/>
                <w:sz w:val="18"/>
                <w:szCs w:val="18"/>
                <w:highlight w:val="none"/>
              </w:rPr>
              <w:t>GB/T 3048.</w:t>
            </w:r>
            <w:r>
              <w:rPr>
                <w:rFonts w:hint="default" w:ascii="Times New Roman Regular" w:hAnsi="Times New Roman Regular" w:cs="Times New Roman Regular"/>
                <w:sz w:val="18"/>
                <w:szCs w:val="18"/>
                <w:highlight w:val="none"/>
                <w:lang w:val="en-US" w:eastAsia="zh-CN"/>
              </w:rPr>
              <w:t>4</w:t>
            </w:r>
          </w:p>
        </w:tc>
        <w:tc>
          <w:tcPr>
            <w:tcW w:w="1554" w:type="pct"/>
            <w:tcBorders>
              <w:top w:val="single" w:color="231F20" w:sz="12" w:space="0"/>
              <w:tl2br w:val="nil"/>
              <w:tr2bl w:val="nil"/>
            </w:tcBorders>
            <w:shd w:val="clear" w:color="auto" w:fill="auto"/>
            <w:noWrap w:val="0"/>
            <w:vAlign w:val="center"/>
          </w:tcPr>
          <w:p w14:paraId="19BECB6F">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cs="Times New Roman Regular"/>
                <w:sz w:val="18"/>
                <w:szCs w:val="18"/>
                <w:highlight w:val="none"/>
                <w:lang w:val="en-US" w:eastAsia="zh-CN"/>
              </w:rPr>
              <w:t>表19</w:t>
            </w:r>
          </w:p>
        </w:tc>
      </w:tr>
      <w:tr w14:paraId="60208046">
        <w:trPr>
          <w:trHeight w:val="340" w:hRule="atLeast"/>
          <w:jc w:val="center"/>
        </w:trPr>
        <w:tc>
          <w:tcPr>
            <w:tcW w:w="611" w:type="pct"/>
            <w:tcBorders>
              <w:tl2br w:val="nil"/>
              <w:tr2bl w:val="nil"/>
            </w:tcBorders>
            <w:noWrap w:val="0"/>
            <w:vAlign w:val="center"/>
          </w:tcPr>
          <w:p w14:paraId="3953800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279" w:type="pct"/>
            <w:tcBorders>
              <w:tl2br w:val="nil"/>
              <w:tr2bl w:val="nil"/>
            </w:tcBorders>
            <w:noWrap w:val="0"/>
            <w:vAlign w:val="center"/>
          </w:tcPr>
          <w:p w14:paraId="51C401A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default" w:ascii="Times New Roman Regular" w:hAnsi="Times New Roman Regular" w:eastAsia="宋体" w:cs="Times New Roman Regular"/>
                <w:bCs/>
                <w:color w:val="000000"/>
                <w:kern w:val="2"/>
                <w:sz w:val="18"/>
                <w:szCs w:val="18"/>
                <w:highlight w:val="none"/>
                <w:lang w:val="en-US" w:eastAsia="zh-CN" w:bidi="ar-SA"/>
              </w:rPr>
              <w:t>成品电缆电压试验</w:t>
            </w:r>
          </w:p>
        </w:tc>
        <w:tc>
          <w:tcPr>
            <w:tcW w:w="2972" w:type="dxa"/>
            <w:tcBorders>
              <w:tl2br w:val="nil"/>
              <w:tr2bl w:val="nil"/>
            </w:tcBorders>
            <w:noWrap w:val="0"/>
            <w:vAlign w:val="center"/>
          </w:tcPr>
          <w:p w14:paraId="6DB72320">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GB/T 3048.8</w:t>
            </w:r>
          </w:p>
        </w:tc>
        <w:tc>
          <w:tcPr>
            <w:tcW w:w="1554" w:type="pct"/>
            <w:tcBorders>
              <w:tl2br w:val="nil"/>
              <w:tr2bl w:val="nil"/>
            </w:tcBorders>
            <w:shd w:val="clear" w:color="auto" w:fill="auto"/>
            <w:noWrap w:val="0"/>
            <w:vAlign w:val="center"/>
          </w:tcPr>
          <w:p w14:paraId="2C463005">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表19</w:t>
            </w:r>
          </w:p>
        </w:tc>
      </w:tr>
    </w:tbl>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469" w:beforeLines="1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98" w:name="_Toc466642518"/>
      <w:bookmarkStart w:id="199" w:name="_Toc472342463"/>
      <w:bookmarkStart w:id="200" w:name="_Toc558480427"/>
      <w:bookmarkStart w:id="201" w:name="_Toc29199"/>
      <w:bookmarkStart w:id="202" w:name="_Toc7399"/>
      <w:bookmarkStart w:id="203" w:name="_Toc1680274654"/>
      <w:bookmarkStart w:id="204" w:name="_Toc4836"/>
      <w:bookmarkStart w:id="205" w:name="_Toc30050"/>
      <w:bookmarkStart w:id="206" w:name="_Toc23551"/>
      <w:bookmarkStart w:id="207" w:name="_Toc3353"/>
      <w:bookmarkStart w:id="208" w:name="_Toc1124939967"/>
      <w:bookmarkStart w:id="209" w:name="_Toc2606"/>
      <w:bookmarkStart w:id="210" w:name="_Toc60240501"/>
      <w:bookmarkStart w:id="211" w:name="_Toc1908588259"/>
      <w:bookmarkStart w:id="212" w:name="_Toc18328"/>
      <w:bookmarkStart w:id="213" w:name="_Toc869605139"/>
      <w:r>
        <w:rPr>
          <w:rFonts w:hint="eastAsia" w:ascii="黑体" w:hAnsi="黑体" w:eastAsia="黑体" w:cs="黑体"/>
          <w:b w:val="0"/>
          <w:bCs w:val="0"/>
          <w:kern w:val="0"/>
          <w:sz w:val="21"/>
          <w:szCs w:val="21"/>
          <w:highlight w:val="none"/>
          <w:lang w:val="en-US" w:eastAsia="zh-CN"/>
        </w:rPr>
        <w:t>抽样试验</w:t>
      </w:r>
    </w:p>
    <w:p w14:paraId="51A8930F">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本文件</w:t>
      </w:r>
      <w:r>
        <w:rPr>
          <w:rFonts w:hint="default" w:ascii="Times New Roman Regular" w:hAnsi="Times New Roman Regular" w:cs="Times New Roman Regular"/>
          <w:color w:val="auto"/>
          <w:szCs w:val="22"/>
          <w:highlight w:val="none"/>
          <w:shd w:val="clear" w:color="auto" w:fill="FFFFFF"/>
          <w:lang w:val="en-US" w:eastAsia="zh-CN"/>
        </w:rPr>
        <w:t>或买方要求进行。抽样试验主要项目见表</w:t>
      </w:r>
      <w:r>
        <w:rPr>
          <w:rFonts w:hint="eastAsia" w:ascii="Times New Roman Regular" w:hAnsi="Times New Roman Regular" w:eastAsia="宋体" w:cs="Times New Roman Regular"/>
          <w:color w:val="auto"/>
          <w:szCs w:val="22"/>
          <w:highlight w:val="none"/>
          <w:shd w:val="clear" w:color="auto" w:fill="FFFFFF"/>
          <w:lang w:val="en-US" w:eastAsia="zh-CN"/>
        </w:rPr>
        <w:t>4</w:t>
      </w:r>
      <w:r>
        <w:rPr>
          <w:rFonts w:hint="default" w:ascii="Times New Roman Regular" w:hAnsi="Times New Roman Regular" w:cs="Times New Roman Regular"/>
          <w:color w:val="auto"/>
          <w:szCs w:val="22"/>
          <w:highlight w:val="none"/>
          <w:shd w:val="clear" w:color="auto" w:fill="FFFFFF"/>
          <w:lang w:val="en-US" w:eastAsia="zh-CN"/>
        </w:rPr>
        <w:t>，若买方有特殊需要，可另行补充。</w:t>
      </w:r>
    </w:p>
    <w:p w14:paraId="22A41994">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14" w:name="_Toc877567875"/>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抽样试验项目</w:t>
      </w:r>
      <w:bookmarkEnd w:id="214"/>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69"/>
        <w:gridCol w:w="2710"/>
        <w:gridCol w:w="2840"/>
        <w:gridCol w:w="2840"/>
      </w:tblGrid>
      <w:tr w14:paraId="24E4F587">
        <w:trPr>
          <w:trHeight w:val="340" w:hRule="atLeast"/>
          <w:tblHeader/>
          <w:jc w:val="center"/>
        </w:trPr>
        <w:tc>
          <w:tcPr>
            <w:tcW w:w="611" w:type="pct"/>
            <w:tcBorders>
              <w:bottom w:val="single" w:color="231F20" w:sz="12" w:space="0"/>
            </w:tcBorders>
            <w:noWrap w:val="0"/>
            <w:vAlign w:val="center"/>
          </w:tcPr>
          <w:p w14:paraId="1FB126D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417" w:type="pct"/>
            <w:tcBorders>
              <w:bottom w:val="single" w:color="231F20" w:sz="12" w:space="0"/>
            </w:tcBorders>
            <w:noWrap w:val="0"/>
            <w:vAlign w:val="center"/>
          </w:tcPr>
          <w:p w14:paraId="50C9297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485" w:type="pct"/>
            <w:tcBorders>
              <w:bottom w:val="single" w:color="231F20" w:sz="12" w:space="0"/>
            </w:tcBorders>
            <w:noWrap w:val="0"/>
            <w:vAlign w:val="center"/>
          </w:tcPr>
          <w:p w14:paraId="078B5AA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default" w:ascii="Times New Roman Regular" w:hAnsi="Times New Roman Regular" w:cs="Times New Roman Regular"/>
                <w:b w:val="0"/>
                <w:bCs/>
                <w:sz w:val="18"/>
                <w:szCs w:val="18"/>
                <w:highlight w:val="none"/>
              </w:rPr>
              <w:t>试验</w:t>
            </w:r>
            <w:r>
              <w:rPr>
                <w:rFonts w:hint="eastAsia" w:ascii="Times New Roman Regular" w:hAnsi="Times New Roman Regular" w:cs="Times New Roman Regular"/>
                <w:b w:val="0"/>
                <w:bCs/>
                <w:sz w:val="18"/>
                <w:szCs w:val="18"/>
                <w:highlight w:val="none"/>
                <w:lang w:val="en-US" w:eastAsia="zh-CN"/>
              </w:rPr>
              <w:t>方法</w:t>
            </w:r>
          </w:p>
        </w:tc>
        <w:tc>
          <w:tcPr>
            <w:tcW w:w="1485" w:type="pct"/>
            <w:tcBorders>
              <w:bottom w:val="single" w:color="231F20" w:sz="12" w:space="0"/>
            </w:tcBorders>
            <w:noWrap w:val="0"/>
            <w:vAlign w:val="center"/>
          </w:tcPr>
          <w:p w14:paraId="610003A6">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r>
      <w:tr w14:paraId="755DEC6A">
        <w:trPr>
          <w:trHeight w:val="340" w:hRule="atLeast"/>
          <w:jc w:val="center"/>
        </w:trPr>
        <w:tc>
          <w:tcPr>
            <w:tcW w:w="611" w:type="pct"/>
            <w:tcBorders>
              <w:top w:val="single" w:color="231F20" w:sz="12" w:space="0"/>
              <w:tl2br w:val="nil"/>
              <w:tr2bl w:val="nil"/>
            </w:tcBorders>
            <w:noWrap w:val="0"/>
            <w:vAlign w:val="center"/>
          </w:tcPr>
          <w:p w14:paraId="67B2089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417" w:type="pct"/>
            <w:tcBorders>
              <w:top w:val="single" w:color="231F20" w:sz="12" w:space="0"/>
              <w:tl2br w:val="nil"/>
              <w:tr2bl w:val="nil"/>
            </w:tcBorders>
            <w:noWrap w:val="0"/>
            <w:vAlign w:val="center"/>
          </w:tcPr>
          <w:p w14:paraId="44CDF895">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default" w:ascii="Times New Roman Regular" w:hAnsi="Times New Roman Regular" w:eastAsia="宋体" w:cs="Times New Roman Regular"/>
                <w:bCs/>
                <w:sz w:val="18"/>
                <w:szCs w:val="18"/>
                <w:highlight w:val="none"/>
                <w:lang w:val="en-US" w:eastAsia="zh-CN"/>
              </w:rPr>
              <w:t>导体结构尺寸检查</w:t>
            </w:r>
          </w:p>
        </w:tc>
        <w:tc>
          <w:tcPr>
            <w:tcW w:w="1485" w:type="pct"/>
            <w:vMerge w:val="restart"/>
            <w:tcBorders>
              <w:top w:val="single" w:color="231F20" w:sz="12" w:space="0"/>
              <w:tl2br w:val="nil"/>
              <w:tr2bl w:val="nil"/>
            </w:tcBorders>
            <w:noWrap w:val="0"/>
            <w:vAlign w:val="center"/>
          </w:tcPr>
          <w:p w14:paraId="7E4CC09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JB/T 13486</w:t>
            </w:r>
          </w:p>
        </w:tc>
        <w:tc>
          <w:tcPr>
            <w:tcW w:w="1485" w:type="pct"/>
            <w:tcBorders>
              <w:top w:val="single" w:color="231F20" w:sz="12" w:space="0"/>
              <w:tl2br w:val="nil"/>
              <w:tr2bl w:val="nil"/>
            </w:tcBorders>
            <w:noWrap w:val="0"/>
            <w:vAlign w:val="center"/>
          </w:tcPr>
          <w:p w14:paraId="4054B573">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2EFC2ECF">
        <w:trPr>
          <w:trHeight w:val="340" w:hRule="atLeast"/>
          <w:jc w:val="center"/>
        </w:trPr>
        <w:tc>
          <w:tcPr>
            <w:tcW w:w="611" w:type="pct"/>
            <w:tcBorders>
              <w:tl2br w:val="nil"/>
              <w:tr2bl w:val="nil"/>
            </w:tcBorders>
            <w:noWrap w:val="0"/>
            <w:vAlign w:val="center"/>
          </w:tcPr>
          <w:p w14:paraId="3FF1CD0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417" w:type="pct"/>
            <w:tcBorders>
              <w:tl2br w:val="nil"/>
              <w:tr2bl w:val="nil"/>
            </w:tcBorders>
            <w:noWrap w:val="0"/>
            <w:vAlign w:val="center"/>
          </w:tcPr>
          <w:p w14:paraId="728EC76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default" w:ascii="Times New Roman Regular" w:hAnsi="Times New Roman Regular" w:eastAsia="宋体" w:cs="Times New Roman Regular"/>
                <w:bCs/>
                <w:sz w:val="18"/>
                <w:szCs w:val="18"/>
                <w:highlight w:val="none"/>
                <w:lang w:val="en-US" w:eastAsia="zh-CN"/>
              </w:rPr>
              <w:t>绝缘厚度测量</w:t>
            </w:r>
          </w:p>
        </w:tc>
        <w:tc>
          <w:tcPr>
            <w:tcW w:w="1485" w:type="pct"/>
            <w:vMerge w:val="continue"/>
            <w:tcBorders>
              <w:tl2br w:val="nil"/>
              <w:tr2bl w:val="nil"/>
            </w:tcBorders>
            <w:noWrap w:val="0"/>
            <w:vAlign w:val="center"/>
          </w:tcPr>
          <w:p w14:paraId="5DE39A7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lang w:val="en-US" w:eastAsia="zh-CN"/>
              </w:rPr>
            </w:pPr>
          </w:p>
        </w:tc>
        <w:tc>
          <w:tcPr>
            <w:tcW w:w="1485" w:type="pct"/>
            <w:tcBorders>
              <w:tl2br w:val="nil"/>
              <w:tr2bl w:val="nil"/>
            </w:tcBorders>
            <w:noWrap w:val="0"/>
            <w:vAlign w:val="center"/>
          </w:tcPr>
          <w:p w14:paraId="5F7E231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3983E3A8">
        <w:trPr>
          <w:trHeight w:val="340" w:hRule="atLeast"/>
          <w:jc w:val="center"/>
        </w:trPr>
        <w:tc>
          <w:tcPr>
            <w:tcW w:w="611" w:type="pct"/>
            <w:tcBorders>
              <w:tl2br w:val="nil"/>
              <w:tr2bl w:val="nil"/>
            </w:tcBorders>
            <w:noWrap w:val="0"/>
            <w:vAlign w:val="center"/>
          </w:tcPr>
          <w:p w14:paraId="39F3279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3</w:t>
            </w:r>
          </w:p>
        </w:tc>
        <w:tc>
          <w:tcPr>
            <w:tcW w:w="1417" w:type="pct"/>
            <w:tcBorders>
              <w:tl2br w:val="nil"/>
              <w:tr2bl w:val="nil"/>
            </w:tcBorders>
            <w:noWrap w:val="0"/>
            <w:vAlign w:val="center"/>
          </w:tcPr>
          <w:p w14:paraId="4D9F219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单元节距</w:t>
            </w:r>
          </w:p>
        </w:tc>
        <w:tc>
          <w:tcPr>
            <w:tcW w:w="1485" w:type="pct"/>
            <w:vMerge w:val="continue"/>
            <w:tcBorders>
              <w:tl2br w:val="nil"/>
              <w:tr2bl w:val="nil"/>
            </w:tcBorders>
            <w:noWrap w:val="0"/>
            <w:vAlign w:val="center"/>
          </w:tcPr>
          <w:p w14:paraId="61C0E09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039BA35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1D3176B3">
        <w:trPr>
          <w:trHeight w:val="340" w:hRule="atLeast"/>
          <w:jc w:val="center"/>
        </w:trPr>
        <w:tc>
          <w:tcPr>
            <w:tcW w:w="611" w:type="pct"/>
            <w:tcBorders>
              <w:tl2br w:val="nil"/>
              <w:tr2bl w:val="nil"/>
            </w:tcBorders>
            <w:noWrap w:val="0"/>
            <w:vAlign w:val="center"/>
          </w:tcPr>
          <w:p w14:paraId="3186403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4</w:t>
            </w:r>
          </w:p>
        </w:tc>
        <w:tc>
          <w:tcPr>
            <w:tcW w:w="1417" w:type="pct"/>
            <w:tcBorders>
              <w:tl2br w:val="nil"/>
              <w:tr2bl w:val="nil"/>
            </w:tcBorders>
            <w:noWrap w:val="0"/>
            <w:vAlign w:val="center"/>
          </w:tcPr>
          <w:p w14:paraId="7781DA9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单元屏蔽</w:t>
            </w:r>
          </w:p>
        </w:tc>
        <w:tc>
          <w:tcPr>
            <w:tcW w:w="1485" w:type="pct"/>
            <w:vMerge w:val="continue"/>
            <w:tcBorders>
              <w:tl2br w:val="nil"/>
              <w:tr2bl w:val="nil"/>
            </w:tcBorders>
            <w:noWrap w:val="0"/>
            <w:vAlign w:val="center"/>
          </w:tcPr>
          <w:p w14:paraId="45169DA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7236C78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55BF9AA5">
        <w:trPr>
          <w:trHeight w:val="340" w:hRule="atLeast"/>
          <w:jc w:val="center"/>
        </w:trPr>
        <w:tc>
          <w:tcPr>
            <w:tcW w:w="611" w:type="pct"/>
            <w:tcBorders>
              <w:tl2br w:val="nil"/>
              <w:tr2bl w:val="nil"/>
            </w:tcBorders>
            <w:noWrap w:val="0"/>
            <w:vAlign w:val="center"/>
          </w:tcPr>
          <w:p w14:paraId="658B105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5</w:t>
            </w:r>
          </w:p>
        </w:tc>
        <w:tc>
          <w:tcPr>
            <w:tcW w:w="1417" w:type="pct"/>
            <w:tcBorders>
              <w:tl2br w:val="nil"/>
              <w:tr2bl w:val="nil"/>
            </w:tcBorders>
            <w:noWrap w:val="0"/>
            <w:vAlign w:val="center"/>
          </w:tcPr>
          <w:p w14:paraId="554C13D8">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总</w:t>
            </w:r>
            <w:r>
              <w:rPr>
                <w:rFonts w:hint="default" w:ascii="Times New Roman Regular" w:hAnsi="Times New Roman Regular" w:eastAsia="宋体" w:cs="Times New Roman Regular"/>
                <w:bCs/>
                <w:color w:val="000000"/>
                <w:kern w:val="2"/>
                <w:sz w:val="18"/>
                <w:szCs w:val="18"/>
                <w:highlight w:val="none"/>
                <w:lang w:val="en-US" w:eastAsia="zh-CN" w:bidi="ar-SA"/>
              </w:rPr>
              <w:t>屏蔽</w:t>
            </w:r>
          </w:p>
        </w:tc>
        <w:tc>
          <w:tcPr>
            <w:tcW w:w="1485" w:type="pct"/>
            <w:vMerge w:val="continue"/>
            <w:tcBorders>
              <w:tl2br w:val="nil"/>
              <w:tr2bl w:val="nil"/>
            </w:tcBorders>
            <w:noWrap w:val="0"/>
            <w:vAlign w:val="center"/>
          </w:tcPr>
          <w:p w14:paraId="0A4E6AF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3E1B83C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7C38453C">
        <w:trPr>
          <w:trHeight w:val="340" w:hRule="atLeast"/>
          <w:jc w:val="center"/>
        </w:trPr>
        <w:tc>
          <w:tcPr>
            <w:tcW w:w="611" w:type="pct"/>
            <w:tcBorders>
              <w:tl2br w:val="nil"/>
              <w:tr2bl w:val="nil"/>
            </w:tcBorders>
            <w:noWrap w:val="0"/>
            <w:vAlign w:val="center"/>
          </w:tcPr>
          <w:p w14:paraId="0357F34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6</w:t>
            </w:r>
          </w:p>
        </w:tc>
        <w:tc>
          <w:tcPr>
            <w:tcW w:w="1417" w:type="pct"/>
            <w:tcBorders>
              <w:tl2br w:val="nil"/>
              <w:tr2bl w:val="nil"/>
            </w:tcBorders>
            <w:noWrap w:val="0"/>
            <w:vAlign w:val="center"/>
          </w:tcPr>
          <w:p w14:paraId="69130D7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成缆</w:t>
            </w:r>
          </w:p>
        </w:tc>
        <w:tc>
          <w:tcPr>
            <w:tcW w:w="1485" w:type="pct"/>
            <w:vMerge w:val="continue"/>
            <w:tcBorders>
              <w:tl2br w:val="nil"/>
              <w:tr2bl w:val="nil"/>
            </w:tcBorders>
            <w:noWrap w:val="0"/>
            <w:vAlign w:val="center"/>
          </w:tcPr>
          <w:p w14:paraId="528A8B4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41E36AA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029CCC2B">
        <w:trPr>
          <w:trHeight w:val="340" w:hRule="atLeast"/>
          <w:jc w:val="center"/>
        </w:trPr>
        <w:tc>
          <w:tcPr>
            <w:tcW w:w="611" w:type="pct"/>
            <w:tcBorders>
              <w:tl2br w:val="nil"/>
              <w:tr2bl w:val="nil"/>
            </w:tcBorders>
            <w:noWrap w:val="0"/>
            <w:vAlign w:val="center"/>
          </w:tcPr>
          <w:p w14:paraId="1D707F5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7</w:t>
            </w:r>
          </w:p>
        </w:tc>
        <w:tc>
          <w:tcPr>
            <w:tcW w:w="1417" w:type="pct"/>
            <w:tcBorders>
              <w:tl2br w:val="nil"/>
              <w:tr2bl w:val="nil"/>
            </w:tcBorders>
            <w:noWrap w:val="0"/>
            <w:vAlign w:val="center"/>
          </w:tcPr>
          <w:p w14:paraId="458F9413">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内衬层</w:t>
            </w:r>
          </w:p>
        </w:tc>
        <w:tc>
          <w:tcPr>
            <w:tcW w:w="1485" w:type="pct"/>
            <w:vMerge w:val="continue"/>
            <w:tcBorders>
              <w:tl2br w:val="nil"/>
              <w:tr2bl w:val="nil"/>
            </w:tcBorders>
            <w:noWrap w:val="0"/>
            <w:vAlign w:val="center"/>
          </w:tcPr>
          <w:p w14:paraId="749774F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5779617F">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3FB47740">
        <w:trPr>
          <w:trHeight w:val="340" w:hRule="atLeast"/>
          <w:jc w:val="center"/>
        </w:trPr>
        <w:tc>
          <w:tcPr>
            <w:tcW w:w="611" w:type="pct"/>
            <w:tcBorders>
              <w:tl2br w:val="nil"/>
              <w:tr2bl w:val="nil"/>
            </w:tcBorders>
            <w:noWrap w:val="0"/>
            <w:vAlign w:val="center"/>
          </w:tcPr>
          <w:p w14:paraId="4BD8473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8</w:t>
            </w:r>
          </w:p>
        </w:tc>
        <w:tc>
          <w:tcPr>
            <w:tcW w:w="1417" w:type="pct"/>
            <w:tcBorders>
              <w:tl2br w:val="nil"/>
              <w:tr2bl w:val="nil"/>
            </w:tcBorders>
            <w:noWrap w:val="0"/>
            <w:vAlign w:val="center"/>
          </w:tcPr>
          <w:p w14:paraId="0084B20D">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铠装</w:t>
            </w:r>
          </w:p>
        </w:tc>
        <w:tc>
          <w:tcPr>
            <w:tcW w:w="1485" w:type="pct"/>
            <w:vMerge w:val="continue"/>
            <w:tcBorders>
              <w:tl2br w:val="nil"/>
              <w:tr2bl w:val="nil"/>
            </w:tcBorders>
            <w:noWrap w:val="0"/>
            <w:vAlign w:val="center"/>
          </w:tcPr>
          <w:p w14:paraId="38CBC2EB">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528285EE">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132D378F">
        <w:trPr>
          <w:trHeight w:val="340" w:hRule="atLeast"/>
          <w:jc w:val="center"/>
        </w:trPr>
        <w:tc>
          <w:tcPr>
            <w:tcW w:w="611" w:type="pct"/>
            <w:tcBorders>
              <w:tl2br w:val="nil"/>
              <w:tr2bl w:val="nil"/>
            </w:tcBorders>
            <w:noWrap w:val="0"/>
            <w:vAlign w:val="center"/>
          </w:tcPr>
          <w:p w14:paraId="77796BC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9</w:t>
            </w:r>
          </w:p>
        </w:tc>
        <w:tc>
          <w:tcPr>
            <w:tcW w:w="1417" w:type="pct"/>
            <w:tcBorders>
              <w:tl2br w:val="nil"/>
              <w:tr2bl w:val="nil"/>
            </w:tcBorders>
            <w:noWrap w:val="0"/>
            <w:vAlign w:val="center"/>
          </w:tcPr>
          <w:p w14:paraId="290E77C7">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外护套厚度</w:t>
            </w:r>
          </w:p>
        </w:tc>
        <w:tc>
          <w:tcPr>
            <w:tcW w:w="1485" w:type="pct"/>
            <w:vMerge w:val="continue"/>
            <w:tcBorders>
              <w:tl2br w:val="nil"/>
              <w:tr2bl w:val="nil"/>
            </w:tcBorders>
            <w:noWrap w:val="0"/>
            <w:vAlign w:val="center"/>
          </w:tcPr>
          <w:p w14:paraId="12F4D76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52DDE9E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表18</w:t>
            </w:r>
          </w:p>
        </w:tc>
      </w:tr>
      <w:tr w14:paraId="053479E4">
        <w:trPr>
          <w:trHeight w:val="340" w:hRule="atLeast"/>
          <w:jc w:val="center"/>
        </w:trPr>
        <w:tc>
          <w:tcPr>
            <w:tcW w:w="611" w:type="pct"/>
            <w:tcBorders>
              <w:tl2br w:val="nil"/>
              <w:tr2bl w:val="nil"/>
            </w:tcBorders>
            <w:shd w:val="clear" w:color="auto" w:fill="auto"/>
            <w:noWrap w:val="0"/>
            <w:vAlign w:val="center"/>
          </w:tcPr>
          <w:p w14:paraId="01D95C4B">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10</w:t>
            </w:r>
          </w:p>
        </w:tc>
        <w:tc>
          <w:tcPr>
            <w:tcW w:w="1417" w:type="pct"/>
            <w:tcBorders>
              <w:tl2br w:val="nil"/>
              <w:tr2bl w:val="nil"/>
            </w:tcBorders>
            <w:noWrap w:val="0"/>
            <w:vAlign w:val="center"/>
          </w:tcPr>
          <w:p w14:paraId="4BF94CE8">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绝缘电阻</w:t>
            </w:r>
          </w:p>
        </w:tc>
        <w:tc>
          <w:tcPr>
            <w:tcW w:w="1485" w:type="pct"/>
            <w:vMerge w:val="continue"/>
            <w:tcBorders>
              <w:tl2br w:val="nil"/>
              <w:tr2bl w:val="nil"/>
            </w:tcBorders>
            <w:noWrap w:val="0"/>
            <w:vAlign w:val="center"/>
          </w:tcPr>
          <w:p w14:paraId="36D178A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41CEE3DE">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表19</w:t>
            </w:r>
          </w:p>
        </w:tc>
      </w:tr>
      <w:tr w14:paraId="63F33C5C">
        <w:trPr>
          <w:trHeight w:val="340" w:hRule="atLeast"/>
          <w:jc w:val="center"/>
        </w:trPr>
        <w:tc>
          <w:tcPr>
            <w:tcW w:w="611" w:type="pct"/>
            <w:tcBorders>
              <w:tl2br w:val="nil"/>
              <w:tr2bl w:val="nil"/>
            </w:tcBorders>
            <w:shd w:val="clear" w:color="auto" w:fill="auto"/>
            <w:noWrap w:val="0"/>
            <w:vAlign w:val="center"/>
          </w:tcPr>
          <w:p w14:paraId="248AA243">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11</w:t>
            </w:r>
          </w:p>
        </w:tc>
        <w:tc>
          <w:tcPr>
            <w:tcW w:w="1417" w:type="pct"/>
            <w:tcBorders>
              <w:tl2br w:val="nil"/>
              <w:tr2bl w:val="nil"/>
            </w:tcBorders>
            <w:noWrap w:val="0"/>
            <w:vAlign w:val="center"/>
          </w:tcPr>
          <w:p w14:paraId="38787D2B">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绝缘老化前机械性能</w:t>
            </w:r>
          </w:p>
        </w:tc>
        <w:tc>
          <w:tcPr>
            <w:tcW w:w="1485" w:type="pct"/>
            <w:vMerge w:val="continue"/>
            <w:tcBorders>
              <w:tl2br w:val="nil"/>
              <w:tr2bl w:val="nil"/>
            </w:tcBorders>
            <w:noWrap w:val="0"/>
            <w:vAlign w:val="center"/>
          </w:tcPr>
          <w:p w14:paraId="19416E0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4A2AA47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表20</w:t>
            </w:r>
          </w:p>
        </w:tc>
      </w:tr>
      <w:tr w14:paraId="3D7F70B0">
        <w:trPr>
          <w:trHeight w:val="340" w:hRule="atLeast"/>
          <w:jc w:val="center"/>
        </w:trPr>
        <w:tc>
          <w:tcPr>
            <w:tcW w:w="611" w:type="pct"/>
            <w:tcBorders>
              <w:tl2br w:val="nil"/>
              <w:tr2bl w:val="nil"/>
            </w:tcBorders>
            <w:shd w:val="clear" w:color="auto" w:fill="auto"/>
            <w:noWrap w:val="0"/>
            <w:vAlign w:val="center"/>
          </w:tcPr>
          <w:p w14:paraId="1570B635">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12</w:t>
            </w:r>
          </w:p>
        </w:tc>
        <w:tc>
          <w:tcPr>
            <w:tcW w:w="1417" w:type="pct"/>
            <w:tcBorders>
              <w:tl2br w:val="nil"/>
              <w:tr2bl w:val="nil"/>
            </w:tcBorders>
            <w:noWrap w:val="0"/>
            <w:vAlign w:val="center"/>
          </w:tcPr>
          <w:p w14:paraId="1E5CD76E">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绝缘老化后机械性能</w:t>
            </w:r>
          </w:p>
        </w:tc>
        <w:tc>
          <w:tcPr>
            <w:tcW w:w="1485" w:type="pct"/>
            <w:vMerge w:val="continue"/>
            <w:tcBorders>
              <w:tl2br w:val="nil"/>
              <w:tr2bl w:val="nil"/>
            </w:tcBorders>
            <w:noWrap w:val="0"/>
            <w:vAlign w:val="center"/>
          </w:tcPr>
          <w:p w14:paraId="3E5460C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32D146C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表20</w:t>
            </w:r>
          </w:p>
        </w:tc>
      </w:tr>
      <w:tr w14:paraId="4BEB90F2">
        <w:trPr>
          <w:trHeight w:val="340" w:hRule="atLeast"/>
          <w:jc w:val="center"/>
        </w:trPr>
        <w:tc>
          <w:tcPr>
            <w:tcW w:w="611" w:type="pct"/>
            <w:tcBorders>
              <w:tl2br w:val="nil"/>
              <w:tr2bl w:val="nil"/>
            </w:tcBorders>
            <w:shd w:val="clear" w:color="auto" w:fill="auto"/>
            <w:noWrap w:val="0"/>
            <w:vAlign w:val="center"/>
          </w:tcPr>
          <w:p w14:paraId="0A1F6E79">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13</w:t>
            </w:r>
          </w:p>
        </w:tc>
        <w:tc>
          <w:tcPr>
            <w:tcW w:w="1417" w:type="pct"/>
            <w:tcBorders>
              <w:tl2br w:val="nil"/>
              <w:tr2bl w:val="nil"/>
            </w:tcBorders>
            <w:noWrap w:val="0"/>
            <w:vAlign w:val="center"/>
          </w:tcPr>
          <w:p w14:paraId="48696B2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护套老化前机械性能</w:t>
            </w:r>
          </w:p>
        </w:tc>
        <w:tc>
          <w:tcPr>
            <w:tcW w:w="1485" w:type="pct"/>
            <w:vMerge w:val="continue"/>
            <w:tcBorders>
              <w:tl2br w:val="nil"/>
              <w:tr2bl w:val="nil"/>
            </w:tcBorders>
            <w:noWrap w:val="0"/>
            <w:vAlign w:val="center"/>
          </w:tcPr>
          <w:p w14:paraId="335E518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65C3545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表20</w:t>
            </w:r>
          </w:p>
        </w:tc>
      </w:tr>
      <w:tr w14:paraId="3261ACCF">
        <w:trPr>
          <w:trHeight w:val="340" w:hRule="atLeast"/>
          <w:jc w:val="center"/>
        </w:trPr>
        <w:tc>
          <w:tcPr>
            <w:tcW w:w="611" w:type="pct"/>
            <w:tcBorders>
              <w:tl2br w:val="nil"/>
              <w:tr2bl w:val="nil"/>
            </w:tcBorders>
            <w:noWrap w:val="0"/>
            <w:vAlign w:val="center"/>
          </w:tcPr>
          <w:p w14:paraId="571653D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1417" w:type="pct"/>
            <w:tcBorders>
              <w:tl2br w:val="nil"/>
              <w:tr2bl w:val="nil"/>
            </w:tcBorders>
            <w:noWrap w:val="0"/>
            <w:vAlign w:val="center"/>
          </w:tcPr>
          <w:p w14:paraId="747D6D7C">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标志</w:t>
            </w:r>
          </w:p>
        </w:tc>
        <w:tc>
          <w:tcPr>
            <w:tcW w:w="1485" w:type="pct"/>
            <w:vMerge w:val="continue"/>
            <w:tcBorders>
              <w:tl2br w:val="nil"/>
              <w:tr2bl w:val="nil"/>
            </w:tcBorders>
            <w:noWrap w:val="0"/>
            <w:vAlign w:val="center"/>
          </w:tcPr>
          <w:p w14:paraId="5BAC66D6">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p>
        </w:tc>
        <w:tc>
          <w:tcPr>
            <w:tcW w:w="1485" w:type="pct"/>
            <w:tcBorders>
              <w:tl2br w:val="nil"/>
              <w:tr2bl w:val="nil"/>
            </w:tcBorders>
            <w:noWrap w:val="0"/>
            <w:vAlign w:val="center"/>
          </w:tcPr>
          <w:p w14:paraId="2C2139D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5.5.2</w:t>
            </w:r>
          </w:p>
        </w:tc>
      </w:tr>
    </w:tbl>
    <w:p w14:paraId="3ED28A1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cs="Times New Roman Regular"/>
          <w:highlight w:val="none"/>
          <w:lang w:val="en-US" w:eastAsia="zh-CN"/>
        </w:rPr>
        <w:t>J</w:t>
      </w:r>
      <w:r>
        <w:rPr>
          <w:rFonts w:hint="default" w:ascii="Times New Roman Regular" w:hAnsi="Times New Roman Regular" w:cs="Times New Roman Regular"/>
          <w:highlight w:val="none"/>
          <w:lang w:val="en-US" w:eastAsia="zh-CN"/>
        </w:rPr>
        <w:t>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13486</w:t>
      </w:r>
      <w:r>
        <w:rPr>
          <w:rFonts w:hint="default" w:ascii="Times New Roman Regular" w:hAnsi="Times New Roman Regular" w:eastAsia="宋体" w:cs="Times New Roman Regular"/>
          <w:highlight w:val="none"/>
          <w:lang w:val="en-US" w:eastAsia="zh-CN"/>
        </w:rPr>
        <w:t>及本文件的规定。</w:t>
      </w:r>
    </w:p>
    <w:p w14:paraId="6C47F45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15" w:name="_Toc2016"/>
      <w:bookmarkStart w:id="216" w:name="_Toc970059112"/>
      <w:bookmarkStart w:id="217" w:name="_Toc10113"/>
      <w:bookmarkStart w:id="218" w:name="_Toc1418054808"/>
      <w:bookmarkStart w:id="219" w:name="_Toc1830054048"/>
      <w:bookmarkStart w:id="220" w:name="_Toc1800185324"/>
      <w:bookmarkStart w:id="221" w:name="_Toc534127687"/>
      <w:r>
        <w:rPr>
          <w:rFonts w:hint="eastAsia" w:ascii="黑体" w:hAnsi="黑体" w:eastAsia="黑体" w:cs="黑体"/>
          <w:b w:val="0"/>
          <w:bCs w:val="0"/>
          <w:kern w:val="0"/>
          <w:sz w:val="21"/>
          <w:szCs w:val="21"/>
          <w:lang w:val="en-US" w:eastAsia="zh-CN"/>
        </w:rPr>
        <w:t>现场服务、工厂检验、监造</w:t>
      </w:r>
      <w:bookmarkEnd w:id="198"/>
      <w:bookmarkEnd w:id="199"/>
      <w:r>
        <w:rPr>
          <w:rFonts w:hint="eastAsia" w:ascii="黑体" w:hAnsi="黑体" w:eastAsia="黑体" w:cs="黑体"/>
          <w:b w:val="0"/>
          <w:bCs w:val="0"/>
          <w:kern w:val="0"/>
          <w:sz w:val="21"/>
          <w:szCs w:val="21"/>
          <w:lang w:val="en-US" w:eastAsia="zh-CN"/>
        </w:rPr>
        <w:t>及验收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5"/>
      <w:bookmarkEnd w:id="216"/>
      <w:bookmarkEnd w:id="217"/>
      <w:bookmarkEnd w:id="218"/>
      <w:bookmarkEnd w:id="219"/>
      <w:bookmarkEnd w:id="220"/>
      <w:bookmarkEnd w:id="221"/>
    </w:p>
    <w:p w14:paraId="37FFC84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22" w:name="_Toc15578"/>
      <w:bookmarkStart w:id="223" w:name="_Toc966151728"/>
      <w:bookmarkStart w:id="224" w:name="_Toc31575"/>
      <w:bookmarkStart w:id="225" w:name="_Toc28518"/>
      <w:bookmarkStart w:id="226" w:name="_Toc60240502"/>
      <w:bookmarkStart w:id="227" w:name="_Toc1897"/>
      <w:r>
        <w:rPr>
          <w:rFonts w:hint="eastAsia" w:ascii="黑体" w:hAnsi="黑体" w:eastAsia="黑体" w:cs="黑体"/>
          <w:kern w:val="0"/>
          <w:szCs w:val="21"/>
          <w:highlight w:val="none"/>
        </w:rPr>
        <w:t>现场</w:t>
      </w:r>
      <w:r>
        <w:rPr>
          <w:rFonts w:hint="eastAsia" w:ascii="黑体" w:hAnsi="黑体" w:eastAsia="黑体" w:cs="黑体"/>
          <w:b w:val="0"/>
          <w:bCs w:val="0"/>
          <w:kern w:val="0"/>
          <w:sz w:val="21"/>
          <w:szCs w:val="21"/>
          <w:highlight w:val="none"/>
          <w:lang w:val="en-US" w:eastAsia="zh-CN"/>
        </w:rPr>
        <w:t>服务</w:t>
      </w:r>
      <w:bookmarkEnd w:id="222"/>
      <w:bookmarkEnd w:id="223"/>
      <w:bookmarkEnd w:id="224"/>
      <w:bookmarkEnd w:id="225"/>
      <w:bookmarkEnd w:id="226"/>
      <w:bookmarkEnd w:id="227"/>
    </w:p>
    <w:p w14:paraId="10AD4FEF">
      <w:pPr>
        <w:numPr>
          <w:ilvl w:val="3"/>
          <w:numId w:val="7"/>
        </w:numPr>
        <w:tabs>
          <w:tab w:val="left" w:pos="420"/>
          <w:tab w:val="clear" w:pos="0"/>
        </w:tabs>
        <w:spacing w:line="360" w:lineRule="auto"/>
        <w:ind w:firstLine="0" w:firstLineChars="0"/>
        <w:jc w:val="left"/>
        <w:outlineLvl w:val="9"/>
        <w:rPr>
          <w:rFonts w:ascii="Times New Roman Regular" w:hAnsi="Times New Roman Regular" w:eastAsia="宋体" w:cs="Times New Roman Regular"/>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卖方提供</w:t>
      </w:r>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655B2EA7">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在买方认为现场代表的服务不能满足工程需要时，可</w:t>
      </w:r>
      <w:r>
        <w:rPr>
          <w:rFonts w:hint="eastAsia" w:ascii="Times New Roman Regular" w:hAnsi="Times New Roman Regular" w:eastAsia="宋体" w:cs="Times New Roman Regular"/>
          <w:b w:val="0"/>
          <w:bCs w:val="0"/>
          <w:kern w:val="0"/>
          <w:sz w:val="21"/>
          <w:szCs w:val="21"/>
          <w:highlight w:val="none"/>
          <w:lang w:val="en-US" w:eastAsia="zh-CN"/>
        </w:rPr>
        <w:t>要求</w:t>
      </w:r>
      <w:r>
        <w:rPr>
          <w:rFonts w:hint="default" w:ascii="Times New Roman Regular" w:hAnsi="Times New Roman Regular" w:eastAsia="宋体" w:cs="Times New Roman Regular"/>
          <w:b w:val="0"/>
          <w:bCs w:val="0"/>
          <w:kern w:val="0"/>
          <w:sz w:val="21"/>
          <w:szCs w:val="21"/>
          <w:highlight w:val="none"/>
          <w:lang w:val="en-US" w:eastAsia="zh-CN"/>
        </w:rPr>
        <w:t>卖方及时提出替代的现场代表，卖方承担由此引起的一切费用。因下列原因而使现场服务的时间和人员数量增加，所引起的一切费用应由卖方承担：</w:t>
      </w:r>
    </w:p>
    <w:p w14:paraId="2F610B4F">
      <w:pPr>
        <w:numPr>
          <w:ilvl w:val="0"/>
          <w:numId w:val="10"/>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20515679">
      <w:pPr>
        <w:numPr>
          <w:ilvl w:val="3"/>
          <w:numId w:val="7"/>
        </w:numPr>
        <w:tabs>
          <w:tab w:val="left" w:pos="420"/>
          <w:tab w:val="clear" w:pos="0"/>
        </w:tabs>
        <w:spacing w:after="0" w:afterLines="-2147483648" w:line="360" w:lineRule="auto"/>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highlight w:val="none"/>
          <w:lang w:val="en-US" w:eastAsia="zh-CN"/>
        </w:rPr>
        <w:t>5</w:t>
      </w:r>
      <w:r>
        <w:rPr>
          <w:rFonts w:hint="default" w:ascii="Times New Roman Regular" w:hAnsi="Times New Roman Regular" w:eastAsia="宋体" w:cs="Times New Roman Regular"/>
          <w:b w:val="0"/>
          <w:bCs w:val="0"/>
          <w:kern w:val="0"/>
          <w:sz w:val="21"/>
          <w:szCs w:val="21"/>
          <w:highlight w:val="none"/>
          <w:lang w:val="en-US" w:eastAsia="zh-CN"/>
        </w:rPr>
        <w:t>。</w:t>
      </w:r>
    </w:p>
    <w:p w14:paraId="133FAF68">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228" w:name="_Toc478885836"/>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卖方现场技术服务承诺表</w:t>
      </w:r>
      <w:bookmarkEnd w:id="228"/>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39F11900">
        <w:trPr>
          <w:trHeight w:val="340" w:hRule="atLeast"/>
          <w:jc w:val="center"/>
        </w:trPr>
        <w:tc>
          <w:tcPr>
            <w:tcW w:w="416"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4E291C00">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7F1C013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6"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6"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6"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6"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6"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tabs>
          <w:tab w:val="left" w:pos="420"/>
          <w:tab w:val="clear" w:pos="0"/>
        </w:tabs>
        <w:spacing w:before="313" w:beforeLines="100" w:after="100" w:afterLines="-2147483648" w:afterAutospacing="1"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highlight w:val="none"/>
          <w:lang w:val="en-US" w:eastAsia="zh-CN"/>
        </w:rPr>
        <w:t>6</w:t>
      </w:r>
      <w:r>
        <w:rPr>
          <w:rFonts w:hint="default" w:ascii="Times New Roman Regular" w:hAnsi="Times New Roman Regular" w:eastAsia="宋体" w:cs="Times New Roman Regular"/>
          <w:b w:val="0"/>
          <w:bCs w:val="0"/>
          <w:kern w:val="0"/>
          <w:sz w:val="21"/>
          <w:szCs w:val="21"/>
          <w:highlight w:val="none"/>
          <w:lang w:val="en-US" w:eastAsia="zh-CN"/>
        </w:rPr>
        <w:t>。</w:t>
      </w:r>
    </w:p>
    <w:p w14:paraId="39A95F43">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229" w:name="_Toc1375529963"/>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卖方现场技术服务人员基本情况表</w:t>
      </w:r>
      <w:bookmarkEnd w:id="229"/>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090B86E8">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要求卖方为工厂检验和监造提供支持和服务，其提供的服务应符合5.4.2.2~5.4.2.10的要求。</w:t>
      </w:r>
    </w:p>
    <w:p w14:paraId="7A99A5D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卖方应在工厂生产开始前用信件、电传或电子邮件通知买方，并经买方书面确认。</w:t>
      </w:r>
      <w:r>
        <w:rPr>
          <w:rFonts w:hint="default" w:ascii="Times New Roman Regular" w:hAnsi="Times New Roman Regular" w:eastAsia="宋体" w:cs="Times New Roman Regular"/>
          <w:kern w:val="0"/>
          <w:szCs w:val="21"/>
          <w:highlight w:val="none"/>
        </w:rPr>
        <w:t>必要时，</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派遣监造工程师或代表对电缆全生产周期质量进行监控</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kern w:val="0"/>
          <w:szCs w:val="21"/>
          <w:highlight w:val="none"/>
        </w:rPr>
        <w:t>对各工艺阶段的检验和测试以及包装运输等进行过程监督，</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方应提供充分的便利条件。派遣代表身份</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以书面形式通知</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方代表将根据</w:t>
      </w:r>
      <w:r>
        <w:rPr>
          <w:rFonts w:hint="default" w:ascii="Times New Roman Regular" w:hAnsi="Times New Roman Regular" w:eastAsia="宋体" w:cs="Times New Roman Regular"/>
          <w:kern w:val="0"/>
          <w:szCs w:val="21"/>
          <w:highlight w:val="none"/>
          <w:lang w:eastAsia="zh-CN"/>
        </w:rPr>
        <w:t>本文件</w:t>
      </w:r>
      <w:r>
        <w:rPr>
          <w:rFonts w:hint="default" w:ascii="Times New Roman Regular" w:hAnsi="Times New Roman Regular" w:eastAsia="宋体" w:cs="Times New Roman Regular"/>
          <w:kern w:val="0"/>
          <w:szCs w:val="21"/>
          <w:highlight w:val="none"/>
        </w:rPr>
        <w:t>的要求对工艺过程、抽样检验和例行试验等过程进行监督，若发现合同电缆不符合本</w:t>
      </w:r>
      <w:r>
        <w:rPr>
          <w:rFonts w:hint="default" w:ascii="Times New Roman Regular" w:hAnsi="Times New Roman Regular" w:eastAsia="宋体" w:cs="Times New Roman Regular"/>
          <w:kern w:val="0"/>
          <w:szCs w:val="21"/>
          <w:highlight w:val="none"/>
          <w:lang w:val="en-US" w:eastAsia="zh-CN"/>
        </w:rPr>
        <w:t>文件</w:t>
      </w:r>
      <w:r>
        <w:rPr>
          <w:rFonts w:hint="default" w:ascii="Times New Roman Regular" w:hAnsi="Times New Roman Regular" w:eastAsia="宋体" w:cs="Times New Roman Regular"/>
          <w:kern w:val="0"/>
          <w:szCs w:val="21"/>
          <w:highlight w:val="none"/>
        </w:rPr>
        <w:t>的要求，可拒收，</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方应及时安排重新生产等事宜，并按双方协商的时间供货。对于</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方代表提出的意见和建议，</w:t>
      </w:r>
      <w:r>
        <w:rPr>
          <w:rFonts w:hint="default" w:ascii="Times New Roman Regular" w:hAnsi="Times New Roman Regular" w:eastAsia="宋体" w:cs="Times New Roman Regular"/>
          <w:kern w:val="0"/>
          <w:szCs w:val="21"/>
          <w:highlight w:val="none"/>
          <w:lang w:eastAsia="zh-CN"/>
        </w:rPr>
        <w:t>卖方</w:t>
      </w:r>
      <w:r>
        <w:rPr>
          <w:rFonts w:hint="default" w:ascii="Times New Roman Regular" w:hAnsi="Times New Roman Regular" w:eastAsia="宋体" w:cs="Times New Roman Regular"/>
          <w:kern w:val="0"/>
          <w:szCs w:val="21"/>
          <w:highlight w:val="none"/>
        </w:rPr>
        <w:t>应采取必要措施。买方代表自始至终应有权进入制造产品的工厂和现场，卖方应向买方代表提供充分方便，以使其不受限制地检查卖方所</w:t>
      </w:r>
      <w:r>
        <w:rPr>
          <w:rFonts w:hint="default" w:ascii="Times New Roman Regular" w:hAnsi="Times New Roman Regular" w:eastAsia="宋体" w:cs="Times New Roman Regular"/>
          <w:kern w:val="0"/>
          <w:szCs w:val="21"/>
          <w:highlight w:val="none"/>
          <w:lang w:eastAsia="zh-CN"/>
        </w:rPr>
        <w:t>应</w:t>
      </w:r>
      <w:r>
        <w:rPr>
          <w:rFonts w:hint="default" w:ascii="Times New Roman Regular" w:hAnsi="Times New Roman Regular" w:eastAsia="宋体" w:cs="Times New Roman Regular"/>
          <w:kern w:val="0"/>
          <w:szCs w:val="21"/>
          <w:highlight w:val="none"/>
        </w:rPr>
        <w:t>进行的检验和在生产过程中进行质量监造。买方的检查和监造并不代替或减轻卖方对检验结果和生产质量</w:t>
      </w:r>
      <w:r>
        <w:rPr>
          <w:rFonts w:hint="default" w:ascii="Times New Roman Regular" w:hAnsi="Times New Roman Regular" w:eastAsia="宋体" w:cs="Times New Roman Regular"/>
          <w:kern w:val="0"/>
          <w:szCs w:val="21"/>
          <w:highlight w:val="none"/>
          <w:lang w:val="en-US" w:eastAsia="zh-CN"/>
        </w:rPr>
        <w:t>应担负</w:t>
      </w:r>
      <w:r>
        <w:rPr>
          <w:rFonts w:hint="default" w:ascii="Times New Roman Regular" w:hAnsi="Times New Roman Regular" w:eastAsia="宋体" w:cs="Times New Roman Regular"/>
          <w:kern w:val="0"/>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除非买方用书面通知免予检验，</w:t>
      </w:r>
      <w:r>
        <w:rPr>
          <w:rFonts w:hint="default" w:ascii="Times New Roman Regular" w:hAnsi="Times New Roman Regular" w:eastAsia="宋体" w:cs="Times New Roman Regular"/>
          <w:kern w:val="0"/>
          <w:szCs w:val="21"/>
          <w:highlight w:val="none"/>
          <w:lang w:val="en-US" w:eastAsia="zh-CN"/>
        </w:rPr>
        <w:t>否</w:t>
      </w:r>
      <w:r>
        <w:rPr>
          <w:rFonts w:hint="default" w:ascii="Times New Roman Regular" w:hAnsi="Times New Roman Regular" w:eastAsia="宋体" w:cs="Times New Roman Regular"/>
          <w:kern w:val="0"/>
          <w:szCs w:val="21"/>
          <w:highlight w:val="none"/>
        </w:rPr>
        <w:t>则不应有从制造厂发出未经检查和检验的货物，在任何情况下都只能在</w:t>
      </w:r>
      <w:r>
        <w:rPr>
          <w:rFonts w:hint="default" w:ascii="Times New Roman Regular" w:hAnsi="Times New Roman Regular" w:eastAsia="宋体" w:cs="Times New Roman Regular"/>
          <w:kern w:val="0"/>
          <w:szCs w:val="21"/>
          <w:highlight w:val="none"/>
          <w:lang w:val="en-US" w:eastAsia="zh-CN"/>
        </w:rPr>
        <w:t>全部</w:t>
      </w:r>
      <w:r>
        <w:rPr>
          <w:rFonts w:hint="default" w:ascii="Times New Roman Regular" w:hAnsi="Times New Roman Regular" w:eastAsia="宋体" w:cs="Times New Roman Regular"/>
          <w:kern w:val="0"/>
          <w:szCs w:val="21"/>
          <w:highlight w:val="none"/>
        </w:rPr>
        <w:t>完成</w:t>
      </w:r>
      <w:r>
        <w:rPr>
          <w:rFonts w:hint="default" w:ascii="Times New Roman Regular" w:hAnsi="Times New Roman Regular" w:eastAsia="宋体" w:cs="Times New Roman Regular"/>
          <w:kern w:val="0"/>
          <w:szCs w:val="21"/>
          <w:highlight w:val="none"/>
          <w:lang w:val="en-US" w:eastAsia="zh-CN"/>
        </w:rPr>
        <w:t>本文件</w:t>
      </w:r>
      <w:r>
        <w:rPr>
          <w:rFonts w:hint="default" w:ascii="Times New Roman Regular" w:hAnsi="Times New Roman Regular" w:eastAsia="宋体" w:cs="Times New Roman Regular"/>
          <w:kern w:val="0"/>
          <w:szCs w:val="21"/>
          <w:highlight w:val="none"/>
        </w:rPr>
        <w:t>中所规定的</w:t>
      </w:r>
      <w:r>
        <w:rPr>
          <w:rFonts w:hint="default" w:ascii="Times New Roman Regular" w:hAnsi="Times New Roman Regular" w:eastAsia="宋体" w:cs="Times New Roman Regular"/>
          <w:kern w:val="0"/>
          <w:szCs w:val="21"/>
          <w:highlight w:val="none"/>
          <w:lang w:val="en-US" w:eastAsia="zh-CN"/>
        </w:rPr>
        <w:t>所有</w:t>
      </w:r>
      <w:r>
        <w:rPr>
          <w:rFonts w:hint="default" w:ascii="Times New Roman Regular" w:hAnsi="Times New Roman Regular" w:eastAsia="宋体" w:cs="Times New Roman Regular"/>
          <w:kern w:val="0"/>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货物装运之前，应向买方提交6份检验报告，其中应有1份为原件；或相关要求由供需双方协商确定。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每盘电缆都应附有产品质量验收合格证，合格证的序列号应具有生产过程记录的可追溯性。</w:t>
      </w:r>
    </w:p>
    <w:p w14:paraId="45F6193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每批次电缆都应附有出厂</w:t>
      </w:r>
      <w:r>
        <w:rPr>
          <w:rFonts w:hint="eastAsia" w:ascii="Times New Roman Regular" w:hAnsi="Times New Roman Regular" w:eastAsia="宋体" w:cs="Times New Roman Regular"/>
          <w:kern w:val="0"/>
          <w:szCs w:val="21"/>
          <w:highlight w:val="none"/>
          <w:lang w:val="en-US" w:eastAsia="zh-CN"/>
        </w:rPr>
        <w:t>试验</w:t>
      </w:r>
      <w:r>
        <w:rPr>
          <w:rFonts w:hint="default" w:ascii="Times New Roman Regular" w:hAnsi="Times New Roman Regular" w:eastAsia="宋体" w:cs="Times New Roman Regular"/>
          <w:kern w:val="0"/>
          <w:szCs w:val="21"/>
          <w:highlight w:val="none"/>
          <w:lang w:val="en-US" w:eastAsia="zh-CN"/>
        </w:rPr>
        <w:t>报告</w:t>
      </w:r>
      <w:r>
        <w:rPr>
          <w:rFonts w:hint="eastAsia" w:ascii="Times New Roman Regular" w:hAnsi="Times New Roman Regular" w:eastAsia="宋体" w:cs="Times New Roman Regular"/>
          <w:kern w:val="0"/>
          <w:szCs w:val="21"/>
          <w:highlight w:val="none"/>
          <w:lang w:val="en-US" w:eastAsia="zh-CN"/>
        </w:rPr>
        <w:t>单</w:t>
      </w:r>
      <w:r>
        <w:rPr>
          <w:rFonts w:hint="default" w:ascii="Times New Roman Regular" w:hAnsi="Times New Roman Regular" w:eastAsia="宋体" w:cs="Times New Roman Regular"/>
          <w:kern w:val="0"/>
          <w:szCs w:val="21"/>
          <w:highlight w:val="none"/>
          <w:lang w:val="en-US" w:eastAsia="zh-CN"/>
        </w:rPr>
        <w:t>。</w:t>
      </w:r>
    </w:p>
    <w:p w14:paraId="488888E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30" w:name="_Toc60240504"/>
      <w:bookmarkStart w:id="231" w:name="_Toc669624005"/>
      <w:bookmarkStart w:id="232" w:name="_Toc32588"/>
      <w:bookmarkStart w:id="233" w:name="_Toc27727"/>
      <w:bookmarkStart w:id="234" w:name="_Toc11895"/>
      <w:bookmarkStart w:id="235" w:name="_Toc20104"/>
      <w:r>
        <w:rPr>
          <w:rFonts w:hint="eastAsia" w:ascii="黑体" w:hAnsi="黑体" w:eastAsia="黑体" w:cs="黑体"/>
          <w:b w:val="0"/>
          <w:bCs w:val="0"/>
          <w:kern w:val="0"/>
          <w:sz w:val="21"/>
          <w:szCs w:val="21"/>
          <w:lang w:val="en-US" w:eastAsia="zh-CN"/>
        </w:rPr>
        <w:t>交付与验收</w:t>
      </w:r>
      <w:bookmarkEnd w:id="230"/>
      <w:bookmarkEnd w:id="231"/>
      <w:bookmarkEnd w:id="232"/>
      <w:bookmarkEnd w:id="233"/>
      <w:bookmarkEnd w:id="234"/>
      <w:bookmarkEnd w:id="235"/>
    </w:p>
    <w:p w14:paraId="109AD5E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7F292FC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406D05C4">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6B7344FB">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0FF2989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37AE58D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7685D99E">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195D739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若适用，应提供产品满足在特殊环境下（如耐盐雾、</w:t>
      </w:r>
      <w:r>
        <w:rPr>
          <w:rFonts w:hint="eastAsia" w:ascii="Times New Roman" w:hAnsi="Times New Roman"/>
          <w:sz w:val="21"/>
          <w:szCs w:val="21"/>
          <w:highlight w:val="none"/>
          <w:lang w:val="en-US" w:eastAsia="zh-CN"/>
        </w:rPr>
        <w:t>成束</w:t>
      </w:r>
      <w:r>
        <w:rPr>
          <w:rFonts w:hint="eastAsia" w:ascii="Times New Roman" w:hAnsi="Times New Roman"/>
          <w:sz w:val="21"/>
          <w:szCs w:val="21"/>
          <w:highlight w:val="none"/>
        </w:rPr>
        <w:t>阻燃、</w:t>
      </w:r>
      <w:r>
        <w:rPr>
          <w:rFonts w:hint="eastAsia" w:ascii="Times New Roman" w:hAnsi="Times New Roman"/>
          <w:sz w:val="21"/>
          <w:szCs w:val="21"/>
          <w:highlight w:val="none"/>
          <w:lang w:val="en-US" w:eastAsia="zh-CN"/>
        </w:rPr>
        <w:t>水密性</w:t>
      </w:r>
      <w:r>
        <w:rPr>
          <w:rFonts w:hint="eastAsia" w:ascii="Times New Roman" w:hAnsi="Times New Roman"/>
          <w:sz w:val="21"/>
          <w:szCs w:val="21"/>
          <w:highlight w:val="none"/>
        </w:rPr>
        <w:t>等）使用的相关证明。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kern w:val="0"/>
          <w:szCs w:val="21"/>
        </w:rPr>
        <w:t>在货物</w:t>
      </w:r>
      <w:r>
        <w:rPr>
          <w:rFonts w:hint="default" w:ascii="Times New Roman Regular" w:hAnsi="Times New Roman Regular" w:eastAsia="宋体" w:cs="Times New Roman Regular"/>
          <w:kern w:val="0"/>
          <w:szCs w:val="21"/>
          <w:lang w:val="en-US" w:eastAsia="zh-CN"/>
        </w:rPr>
        <w:t>到</w:t>
      </w:r>
      <w:r>
        <w:rPr>
          <w:rFonts w:hint="default" w:ascii="Times New Roman Regular" w:hAnsi="Times New Roman Regular" w:eastAsia="宋体" w:cs="Times New Roman Regular"/>
          <w:kern w:val="0"/>
          <w:szCs w:val="21"/>
        </w:rPr>
        <w:t>达目的地以后，买卖双方</w:t>
      </w:r>
      <w:r>
        <w:rPr>
          <w:rFonts w:hint="default" w:ascii="Times New Roman Regular" w:hAnsi="Times New Roman Regular" w:eastAsia="宋体" w:cs="Times New Roman Regular"/>
          <w:kern w:val="0"/>
          <w:szCs w:val="21"/>
          <w:lang w:val="en-US" w:eastAsia="zh-CN"/>
        </w:rPr>
        <w:t>应</w:t>
      </w:r>
      <w:r>
        <w:rPr>
          <w:rFonts w:hint="default" w:ascii="Times New Roman Regular" w:hAnsi="Times New Roman Regular" w:eastAsia="宋体" w:cs="Times New Roman Regular"/>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如有可能，买卖双方应联合按有关规定进行抽样试验。</w:t>
      </w:r>
    </w:p>
    <w:p w14:paraId="03919B6A">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kern w:val="0"/>
          <w:szCs w:val="21"/>
        </w:rPr>
        <w:t>合同货物的交货数量允许误差</w:t>
      </w:r>
      <w:r>
        <w:rPr>
          <w:rFonts w:hint="eastAsia" w:ascii="Times New Roman Regular" w:hAnsi="Times New Roman Regular" w:eastAsia="宋体" w:cs="Times New Roman Regular"/>
          <w:kern w:val="0"/>
          <w:szCs w:val="21"/>
          <w:lang w:val="en-US" w:eastAsia="zh-CN"/>
        </w:rPr>
        <w:t>宜</w:t>
      </w:r>
      <w:r>
        <w:rPr>
          <w:rFonts w:hint="default" w:ascii="Times New Roman Regular" w:hAnsi="Times New Roman Regular" w:eastAsia="宋体" w:cs="Times New Roman Regular"/>
          <w:kern w:val="0"/>
          <w:szCs w:val="21"/>
        </w:rPr>
        <w:t>为±</w:t>
      </w:r>
      <w:r>
        <w:rPr>
          <w:rFonts w:hint="eastAsia" w:ascii="Times New Roman Regular" w:hAnsi="Times New Roman Regular" w:eastAsia="宋体" w:cs="Times New Roman Regular"/>
          <w:kern w:val="0"/>
          <w:szCs w:val="21"/>
          <w:lang w:val="en-US" w:eastAsia="zh-CN"/>
        </w:rPr>
        <w:t>0.</w:t>
      </w:r>
      <w:r>
        <w:rPr>
          <w:rFonts w:hint="default" w:ascii="Times New Roman Regular" w:hAnsi="Times New Roman Regular" w:eastAsia="宋体" w:cs="Times New Roman Regular"/>
          <w:kern w:val="0"/>
          <w:szCs w:val="21"/>
          <w:lang w:val="en-US" w:eastAsia="zh-CN"/>
        </w:rPr>
        <w:t>5</w:t>
      </w:r>
      <w:r>
        <w:rPr>
          <w:rFonts w:hint="eastAsia" w:ascii="Times New Roman Regular" w:hAnsi="Times New Roman Regular" w:eastAsia="宋体" w:cs="Times New Roman Regular"/>
          <w:kern w:val="0"/>
          <w:szCs w:val="21"/>
          <w:lang w:val="en-US" w:eastAsia="zh-CN"/>
        </w:rPr>
        <w:t>%</w:t>
      </w:r>
      <w:r>
        <w:rPr>
          <w:rFonts w:hint="default" w:ascii="Times New Roman Regular" w:hAnsi="Times New Roman Regular" w:eastAsia="宋体" w:cs="Times New Roman Regular"/>
          <w:kern w:val="0"/>
          <w:szCs w:val="21"/>
        </w:rPr>
        <w:t>。</w:t>
      </w:r>
    </w:p>
    <w:p w14:paraId="1D0F23C0">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0E8F237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要求卖方提供现场抽检服务。现场抽检应符合5.4.4.2的规定。</w:t>
      </w:r>
    </w:p>
    <w:p w14:paraId="4F6C4FC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w:t>
      </w:r>
      <w:r>
        <w:rPr>
          <w:rFonts w:hint="eastAsia" w:ascii="宋体" w:hAnsi="宋体" w:eastAsia="宋体" w:cs="宋体"/>
          <w:b w:val="0"/>
          <w:bCs w:val="0"/>
          <w:color w:val="auto"/>
          <w:kern w:val="0"/>
          <w:sz w:val="21"/>
          <w:szCs w:val="21"/>
          <w:highlight w:val="none"/>
          <w:lang w:val="en-US" w:eastAsia="zh-CN"/>
        </w:rPr>
        <w:t>在同一批次电缆中取双倍数量的试样，进行第二次试验，仍不合格时，则应认定该批次电缆不合格。</w:t>
      </w:r>
    </w:p>
    <w:p w14:paraId="61ABE73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36" w:name="_Toc60240505"/>
      <w:bookmarkStart w:id="237" w:name="_Toc1457592402"/>
      <w:bookmarkStart w:id="238" w:name="_Toc31524"/>
      <w:bookmarkStart w:id="239" w:name="_Toc87647360"/>
      <w:bookmarkStart w:id="240" w:name="_Toc16527"/>
      <w:bookmarkStart w:id="241" w:name="_Toc419997181"/>
      <w:bookmarkStart w:id="242" w:name="_Toc30676"/>
      <w:bookmarkStart w:id="243" w:name="_Toc7281"/>
      <w:bookmarkStart w:id="244" w:name="_Toc1876999199"/>
      <w:bookmarkStart w:id="245" w:name="_Toc11233"/>
      <w:bookmarkStart w:id="246" w:name="_Toc27523"/>
      <w:bookmarkStart w:id="247" w:name="_Toc1965121532"/>
      <w:bookmarkStart w:id="248" w:name="_Toc602390949"/>
      <w:bookmarkStart w:id="249" w:name="_Toc473643650"/>
      <w:bookmarkStart w:id="250" w:name="_Toc472342464"/>
      <w:bookmarkStart w:id="251" w:name="_Toc14812"/>
      <w:bookmarkStart w:id="252" w:name="_Toc1556341755"/>
      <w:bookmarkStart w:id="253" w:name="_Toc1827353338"/>
      <w:bookmarkStart w:id="254" w:name="_Toc18951"/>
      <w:bookmarkStart w:id="255" w:name="_Toc4708"/>
      <w:bookmarkStart w:id="256" w:name="_Toc466642519"/>
      <w:bookmarkStart w:id="257" w:name="_Toc25745"/>
      <w:bookmarkStart w:id="258" w:name="_Toc679633774"/>
      <w:r>
        <w:rPr>
          <w:rFonts w:hint="eastAsia" w:ascii="黑体" w:hAnsi="黑体" w:eastAsia="黑体" w:cs="黑体"/>
          <w:b w:val="0"/>
          <w:bCs w:val="0"/>
          <w:kern w:val="0"/>
          <w:sz w:val="21"/>
          <w:szCs w:val="21"/>
          <w:highlight w:val="none"/>
          <w:lang w:val="en-US" w:eastAsia="zh-CN"/>
        </w:rPr>
        <w:t>产品标志、包装、运输和保管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ADAC6E5">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6893B258">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成品电缆的护套表面上应有制造厂名、产品型号、额定电压、芯数及规格、连续计米印字和制造</w:t>
      </w:r>
      <w:r>
        <w:rPr>
          <w:rFonts w:hint="default" w:ascii="Times New Roman Regular" w:hAnsi="Times New Roman Regular" w:eastAsia="宋体" w:cs="Times New Roman Regular"/>
          <w:b w:val="0"/>
          <w:bCs w:val="0"/>
          <w:kern w:val="0"/>
          <w:sz w:val="21"/>
          <w:szCs w:val="21"/>
          <w:highlight w:val="none"/>
          <w:lang w:val="en-US" w:eastAsia="zh-CN"/>
        </w:rPr>
        <w:t>年、月的连续标志，标志应字迹清楚，清晰耐磨。</w:t>
      </w:r>
      <w:r>
        <w:rPr>
          <w:rFonts w:hint="default" w:ascii="Times New Roman Regular" w:hAnsi="Times New Roman Regular" w:eastAsia="宋体" w:cs="Times New Roman Regular"/>
          <w:kern w:val="0"/>
          <w:szCs w:val="21"/>
          <w:highlight w:val="none"/>
        </w:rPr>
        <w:t>电缆长度序列编号（以1</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m为基本单位的有效长度）的标记应连续，不</w:t>
      </w:r>
      <w:r>
        <w:rPr>
          <w:rFonts w:hint="eastAsia"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跳码。护套表面一个完整标志的末端与下一个标志的始端之间距离</w:t>
      </w:r>
      <w:r>
        <w:rPr>
          <w:rFonts w:hint="eastAsia" w:ascii="Times New Roman Regular" w:hAnsi="Times New Roman Regular" w:eastAsia="宋体" w:cs="Times New Roman Regular"/>
          <w:kern w:val="0"/>
          <w:szCs w:val="21"/>
          <w:highlight w:val="none"/>
          <w:lang w:eastAsia="zh-CN"/>
        </w:rPr>
        <w:t>不应</w:t>
      </w:r>
      <w:r>
        <w:rPr>
          <w:rFonts w:hint="default" w:ascii="Times New Roman Regular" w:hAnsi="Times New Roman Regular" w:eastAsia="宋体" w:cs="Times New Roman Regular"/>
          <w:kern w:val="0"/>
          <w:szCs w:val="21"/>
          <w:highlight w:val="none"/>
        </w:rPr>
        <w:t>超过550</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mm。</w:t>
      </w:r>
    </w:p>
    <w:p w14:paraId="588E98E9">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除非另有规定，电缆应卷绕在符合JB/T 8137规定要求的电缆盘上</w:t>
      </w:r>
      <w:r>
        <w:rPr>
          <w:rFonts w:hint="default" w:ascii="Times New Roman Regular" w:hAnsi="Times New Roman Regular" w:eastAsia="宋体" w:cs="Times New Roman Regular"/>
          <w:kern w:val="0"/>
          <w:szCs w:val="21"/>
          <w:highlight w:val="none"/>
          <w:lang w:val="en-US" w:eastAsia="zh-CN"/>
        </w:rPr>
        <w:t>交货</w:t>
      </w:r>
      <w:r>
        <w:rPr>
          <w:rFonts w:hint="default" w:ascii="Times New Roman Regular" w:hAnsi="Times New Roman Regular" w:eastAsia="宋体" w:cs="Times New Roman Regular"/>
          <w:kern w:val="0"/>
          <w:szCs w:val="21"/>
          <w:highlight w:val="none"/>
        </w:rPr>
        <w:t>，电缆卷绕应整齐，妥善包装</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default" w:ascii="Times New Roman Regular" w:hAnsi="Times New Roman Regular" w:eastAsia="宋体" w:cs="Times New Roman Regular"/>
          <w:kern w:val="0"/>
          <w:szCs w:val="21"/>
          <w:highlight w:val="none"/>
        </w:rPr>
        <w:t>对于质量不超过80</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kg的短段电缆，可成圈包装。</w:t>
      </w:r>
    </w:p>
    <w:p w14:paraId="7993927D">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方应满足</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方提供的分段长度要求。如</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方提供的分段要求需要合并为整段的情况，</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方应在整根电缆上按照</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方的分段要求进行分段标记，并在合格证上注明该根电缆的分段顺序及长度。</w:t>
      </w:r>
    </w:p>
    <w:p w14:paraId="70C080C7">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259" w:name="_Hlk33357488"/>
      <w:r>
        <w:rPr>
          <w:rFonts w:hint="default" w:ascii="Times New Roman Regular" w:hAnsi="Times New Roman Regular" w:cs="Times New Roman Regular"/>
          <w:szCs w:val="21"/>
          <w:highlight w:val="none"/>
        </w:rPr>
        <w:t>在每盘电缆的外侧端应装有经</w:t>
      </w:r>
      <w:r>
        <w:rPr>
          <w:rFonts w:hint="eastAsia" w:ascii="Times New Roman Regular" w:hAnsi="Times New Roman Regular" w:cs="Times New Roman Regular"/>
          <w:szCs w:val="21"/>
          <w:highlight w:val="none"/>
          <w:lang w:val="en-US" w:eastAsia="zh-CN"/>
        </w:rPr>
        <w:t>买方确认</w:t>
      </w:r>
      <w:r>
        <w:rPr>
          <w:rFonts w:hint="default" w:ascii="Times New Roman Regular" w:hAnsi="Times New Roman Regular" w:cs="Times New Roman Regular"/>
          <w:szCs w:val="21"/>
          <w:highlight w:val="none"/>
        </w:rPr>
        <w:t>的敷设电缆时牵引用的拉眼或牵引螺栓。拉眼或牵引螺栓与电缆导体的连接，应能满足敷设电缆时的牵引方式和牵引该长度的电缆所需的机械强度。对机械强度的要求应由</w:t>
      </w:r>
      <w:r>
        <w:rPr>
          <w:rFonts w:hint="default" w:ascii="Times New Roman Regular" w:hAnsi="Times New Roman Regular" w:cs="Times New Roman Regular"/>
          <w:szCs w:val="21"/>
          <w:highlight w:val="none"/>
          <w:lang w:val="en-US" w:eastAsia="zh-CN"/>
        </w:rPr>
        <w:t>买</w:t>
      </w:r>
      <w:r>
        <w:rPr>
          <w:rFonts w:hint="default" w:ascii="Times New Roman Regular" w:hAnsi="Times New Roman Regular" w:cs="Times New Roman Regular"/>
          <w:szCs w:val="21"/>
          <w:highlight w:val="none"/>
        </w:rPr>
        <w:t>方与</w:t>
      </w:r>
      <w:r>
        <w:rPr>
          <w:rFonts w:hint="default" w:ascii="Times New Roman Regular" w:hAnsi="Times New Roman Regular" w:cs="Times New Roman Regular"/>
          <w:szCs w:val="21"/>
          <w:highlight w:val="none"/>
          <w:lang w:val="en-US" w:eastAsia="zh-CN"/>
        </w:rPr>
        <w:t>卖方</w:t>
      </w:r>
      <w:r>
        <w:rPr>
          <w:rFonts w:hint="default" w:ascii="Times New Roman Regular" w:hAnsi="Times New Roman Regular" w:cs="Times New Roman Regular"/>
          <w:szCs w:val="21"/>
          <w:highlight w:val="none"/>
        </w:rPr>
        <w:t>协商确定。</w:t>
      </w:r>
    </w:p>
    <w:p w14:paraId="176D3460">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电缆盘的结构应牢固，根据使用场合可选择纯木盘或铁木盘。筒体部分应采用木质结构。</w:t>
      </w:r>
      <w:r>
        <w:rPr>
          <w:rFonts w:hint="default" w:ascii="Times New Roman Regular" w:hAnsi="Times New Roman Regular" w:eastAsia="宋体" w:cs="Times New Roman Regular"/>
          <w:kern w:val="0"/>
          <w:szCs w:val="21"/>
          <w:highlight w:val="none"/>
        </w:rPr>
        <w:t>每个电缆所卷绕的盘具内筒径</w:t>
      </w:r>
      <w:r>
        <w:rPr>
          <w:rFonts w:hint="eastAsia" w:ascii="Times New Roman Regular" w:hAnsi="Times New Roman Regular" w:eastAsia="宋体" w:cs="Times New Roman Regular"/>
          <w:kern w:val="0"/>
          <w:szCs w:val="21"/>
          <w:highlight w:val="none"/>
          <w:lang w:eastAsia="zh-CN"/>
        </w:rPr>
        <w:t>不应</w:t>
      </w:r>
      <w:r>
        <w:rPr>
          <w:rFonts w:hint="default" w:ascii="Times New Roman Regular" w:hAnsi="Times New Roman Regular" w:eastAsia="宋体" w:cs="Times New Roman Regular"/>
          <w:kern w:val="0"/>
          <w:szCs w:val="21"/>
          <w:highlight w:val="none"/>
        </w:rPr>
        <w:t>小于电缆最小弯曲直径。</w:t>
      </w:r>
      <w:r>
        <w:rPr>
          <w:rFonts w:hint="default" w:ascii="Times New Roman Regular" w:hAnsi="Times New Roman Regular" w:eastAsia="宋体" w:cs="Times New Roman Regular"/>
          <w:b w:val="0"/>
          <w:bCs w:val="0"/>
          <w:kern w:val="0"/>
          <w:sz w:val="21"/>
          <w:szCs w:val="21"/>
          <w:highlight w:val="none"/>
          <w:lang w:val="en-US" w:eastAsia="zh-CN"/>
        </w:rPr>
        <w:t>电缆卷绕在电缆盘上后，外层用</w:t>
      </w:r>
      <w:r>
        <w:rPr>
          <w:rFonts w:hint="eastAsia" w:ascii="Times New Roman Regular" w:hAnsi="Times New Roman Regular" w:eastAsia="宋体" w:cs="Times New Roman Regular"/>
          <w:b w:val="0"/>
          <w:bCs w:val="0"/>
          <w:kern w:val="0"/>
          <w:sz w:val="21"/>
          <w:szCs w:val="21"/>
          <w:highlight w:val="none"/>
          <w:lang w:val="en-US" w:eastAsia="zh-CN"/>
        </w:rPr>
        <w:t>适宜</w:t>
      </w:r>
      <w:r>
        <w:rPr>
          <w:rFonts w:hint="default" w:ascii="Times New Roman Regular" w:hAnsi="Times New Roman Regular" w:eastAsia="宋体" w:cs="Times New Roman Regular"/>
          <w:b w:val="0"/>
          <w:bCs w:val="0"/>
          <w:kern w:val="0"/>
          <w:sz w:val="21"/>
          <w:szCs w:val="21"/>
          <w:highlight w:val="none"/>
          <w:lang w:val="en-US" w:eastAsia="zh-CN"/>
        </w:rPr>
        <w:t>的缓冲材料保护，以防运输或搬运过程中损伤电缆外护层，如采用竹帘、木护板，在其外表面还应用塑钢打包带或金属带扎紧。</w:t>
      </w:r>
      <w:bookmarkEnd w:id="259"/>
      <w:r>
        <w:rPr>
          <w:rFonts w:hint="default" w:ascii="Times New Roman Regular" w:hAnsi="Times New Roman Regular" w:eastAsia="宋体" w:cs="Times New Roman Regular"/>
          <w:kern w:val="0"/>
          <w:szCs w:val="21"/>
          <w:highlight w:val="none"/>
        </w:rPr>
        <w:t>电缆盘应能承受所有在运输、现场搬运中可能遭受的外力作用或在任何气象条件下在户外储存2年以上。电缆盘应承受在安装或处理电缆时可能遭受的外力作用并不会损伤电缆及盘本身。</w:t>
      </w:r>
    </w:p>
    <w:p w14:paraId="41FC30C0">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260" w:name="_Hlk33357451"/>
      <w:r>
        <w:rPr>
          <w:rFonts w:hint="default" w:ascii="Times New Roman Regular" w:hAnsi="Times New Roman Regular" w:eastAsia="宋体" w:cs="Times New Roman Regular"/>
          <w:b w:val="0"/>
          <w:bCs w:val="0"/>
          <w:kern w:val="0"/>
          <w:sz w:val="21"/>
          <w:szCs w:val="21"/>
          <w:highlight w:val="none"/>
          <w:lang w:val="en-US" w:eastAsia="zh-CN"/>
        </w:rPr>
        <w:t>在运输电缆时，卖方应采取必要的防滚动、挤压</w:t>
      </w:r>
      <w:r>
        <w:rPr>
          <w:rFonts w:hint="eastAsia" w:ascii="Times New Roman Regular" w:hAnsi="Times New Roman Regular" w:eastAsia="宋体" w:cs="Times New Roman Regular"/>
          <w:b w:val="0"/>
          <w:bCs w:val="0"/>
          <w:kern w:val="0"/>
          <w:sz w:val="21"/>
          <w:szCs w:val="21"/>
          <w:highlight w:val="none"/>
          <w:lang w:val="en-US" w:eastAsia="zh-CN"/>
        </w:rPr>
        <w:t>和</w:t>
      </w:r>
      <w:r>
        <w:rPr>
          <w:rFonts w:hint="default" w:ascii="Times New Roman Regular" w:hAnsi="Times New Roman Regular" w:eastAsia="宋体" w:cs="Times New Roman Regular"/>
          <w:b w:val="0"/>
          <w:bCs w:val="0"/>
          <w:kern w:val="0"/>
          <w:sz w:val="21"/>
          <w:szCs w:val="21"/>
          <w:highlight w:val="none"/>
          <w:lang w:val="en-US" w:eastAsia="zh-CN"/>
        </w:rPr>
        <w:t>撞击措施，例如将电缆盘固定在木托盘上。卖方应对由于未将电缆或电缆盘正确地扣紧、密封、包装和固定而造成的电缆损伤负责。</w:t>
      </w:r>
      <w:bookmarkEnd w:id="260"/>
    </w:p>
    <w:p w14:paraId="44228941">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261" w:name="_Hlk33357508"/>
      <w:r>
        <w:rPr>
          <w:rFonts w:hint="default" w:ascii="Times New Roman Regular" w:hAnsi="Times New Roman Regular" w:eastAsia="宋体" w:cs="Times New Roman Regular"/>
          <w:b w:val="0"/>
          <w:bCs w:val="0"/>
          <w:kern w:val="0"/>
          <w:sz w:val="21"/>
          <w:szCs w:val="21"/>
          <w:highlight w:val="none"/>
          <w:lang w:val="en-US" w:eastAsia="zh-CN"/>
        </w:rPr>
        <w:t>电缆盘在装卸时应采用合适的装卸方式与专门的吊装工具以避免损坏电缆</w:t>
      </w:r>
      <w:bookmarkEnd w:id="261"/>
      <w:r>
        <w:rPr>
          <w:rFonts w:hint="default" w:ascii="Times New Roman Regular" w:hAnsi="Times New Roman Regular" w:eastAsia="宋体" w:cs="Times New Roman Regular"/>
          <w:b w:val="0"/>
          <w:bCs w:val="0"/>
          <w:kern w:val="0"/>
          <w:sz w:val="21"/>
          <w:szCs w:val="21"/>
          <w:highlight w:val="none"/>
          <w:lang w:val="en-US" w:eastAsia="zh-CN"/>
        </w:rPr>
        <w:t>。</w:t>
      </w:r>
    </w:p>
    <w:p w14:paraId="1D5623BD">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在电缆盘上应有</w:t>
      </w:r>
      <w:r>
        <w:rPr>
          <w:rFonts w:hint="eastAsia" w:ascii="Times New Roman Regular" w:hAnsi="Times New Roman Regular" w:eastAsia="宋体" w:cs="Times New Roman Regular"/>
          <w:b w:val="0"/>
          <w:bCs w:val="0"/>
          <w:kern w:val="0"/>
          <w:sz w:val="21"/>
          <w:szCs w:val="21"/>
          <w:highlight w:val="none"/>
          <w:lang w:val="en-US" w:eastAsia="zh-CN"/>
        </w:rPr>
        <w:t>但不限于</w:t>
      </w:r>
      <w:r>
        <w:rPr>
          <w:rFonts w:hint="default" w:ascii="Times New Roman Regular" w:hAnsi="Times New Roman Regular" w:eastAsia="宋体" w:cs="Times New Roman Regular"/>
          <w:b w:val="0"/>
          <w:bCs w:val="0"/>
          <w:kern w:val="0"/>
          <w:sz w:val="21"/>
          <w:szCs w:val="21"/>
          <w:highlight w:val="none"/>
          <w:lang w:val="en-US" w:eastAsia="zh-CN"/>
        </w:rPr>
        <w:t>下列文字和符号标志：</w:t>
      </w:r>
    </w:p>
    <w:p w14:paraId="6195E750">
      <w:pPr>
        <w:numPr>
          <w:ilvl w:val="0"/>
          <w:numId w:val="12"/>
        </w:numPr>
        <w:spacing w:line="360" w:lineRule="auto"/>
        <w:ind w:left="845" w:leftChars="200" w:hanging="425"/>
        <w:outlineLvl w:val="9"/>
        <w:rPr>
          <w:rFonts w:ascii="Times New Roman Regular" w:hAnsi="Times New Roman Regular" w:cs="Times New Roman Regular"/>
          <w:szCs w:val="24"/>
          <w:highlight w:val="none"/>
        </w:rPr>
      </w:pPr>
      <w:r>
        <w:rPr>
          <w:rFonts w:hint="default" w:ascii="Times New Roman Regular" w:hAnsi="Times New Roman Regular" w:cs="Times New Roman Regular"/>
          <w:szCs w:val="24"/>
          <w:highlight w:val="none"/>
        </w:rPr>
        <w:t>制造厂名称</w:t>
      </w:r>
      <w:r>
        <w:rPr>
          <w:rFonts w:hint="default" w:ascii="Times New Roman Regular" w:hAnsi="Times New Roman Regular" w:cs="Times New Roman Regular"/>
          <w:szCs w:val="24"/>
          <w:highlight w:val="none"/>
          <w:lang w:eastAsia="zh-CN"/>
        </w:rPr>
        <w:t>、</w:t>
      </w:r>
      <w:r>
        <w:rPr>
          <w:rFonts w:hint="default" w:ascii="Times New Roman Regular" w:hAnsi="Times New Roman Regular" w:cs="Times New Roman Regular"/>
          <w:szCs w:val="24"/>
          <w:highlight w:val="none"/>
        </w:rPr>
        <w:t>产品名称</w:t>
      </w:r>
      <w:r>
        <w:rPr>
          <w:rFonts w:hint="default" w:ascii="Times New Roman Regular" w:hAnsi="Times New Roman Regular" w:cs="Times New Roman Regular"/>
          <w:szCs w:val="24"/>
          <w:highlight w:val="none"/>
          <w:lang w:eastAsia="zh-CN"/>
        </w:rPr>
        <w:t>、</w:t>
      </w:r>
      <w:r>
        <w:rPr>
          <w:rFonts w:hint="default" w:ascii="Times New Roman Regular" w:hAnsi="Times New Roman Regular" w:cs="Times New Roman Regular"/>
          <w:szCs w:val="24"/>
          <w:highlight w:val="none"/>
        </w:rPr>
        <w:t>电缆盘号；</w:t>
      </w:r>
    </w:p>
    <w:p w14:paraId="6AE781EF">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收货单位；</w:t>
      </w:r>
    </w:p>
    <w:p w14:paraId="07204C58">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电缆的额定电压</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型号和规格</w:t>
      </w:r>
      <w:r>
        <w:rPr>
          <w:rFonts w:hint="default" w:ascii="Times New Roman Regular" w:hAnsi="Times New Roman Regular" w:cs="Times New Roman Regular"/>
          <w:szCs w:val="24"/>
        </w:rPr>
        <w:t>；</w:t>
      </w:r>
    </w:p>
    <w:p w14:paraId="10004207">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lang w:val="en-US" w:eastAsia="zh-CN"/>
        </w:rPr>
        <w:t>标准编号；</w:t>
      </w:r>
    </w:p>
    <w:p w14:paraId="4A1ABEAB">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电缆长度</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以</w:t>
      </w:r>
      <w:r>
        <w:rPr>
          <w:rFonts w:hint="eastAsia" w:ascii="Times New Roman Regular" w:hAnsi="Times New Roman Regular" w:cs="Times New Roman Regular"/>
          <w:szCs w:val="24"/>
          <w:lang w:val="en-US" w:eastAsia="zh-CN"/>
        </w:rPr>
        <w:t>m</w:t>
      </w:r>
      <w:r>
        <w:rPr>
          <w:rFonts w:hint="default" w:ascii="Times New Roman Regular" w:hAnsi="Times New Roman Regular" w:cs="Times New Roman Regular"/>
          <w:szCs w:val="24"/>
          <w:lang w:val="en-US" w:eastAsia="zh-CN"/>
        </w:rPr>
        <w:t>计</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rPr>
        <w:t>；</w:t>
      </w:r>
    </w:p>
    <w:p w14:paraId="4B4A19CE">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表示搬运电缆盘正确滚动方向的箭头和起吊点的符号；</w:t>
      </w:r>
    </w:p>
    <w:p w14:paraId="7543A48F">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必要的警告文字和符号；</w:t>
      </w:r>
    </w:p>
    <w:p w14:paraId="3FFCB8FC">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制造日期；</w:t>
      </w:r>
    </w:p>
    <w:p w14:paraId="2631F33A">
      <w:pPr>
        <w:numPr>
          <w:ilvl w:val="0"/>
          <w:numId w:val="12"/>
        </w:numPr>
        <w:spacing w:line="360" w:lineRule="auto"/>
        <w:ind w:left="845" w:leftChars="200" w:hanging="425"/>
        <w:outlineLvl w:val="9"/>
        <w:rPr>
          <w:rFonts w:hint="default" w:ascii="Times New Roman Regular" w:hAnsi="Times New Roman Regular" w:cs="Times New Roman Regular"/>
          <w:szCs w:val="24"/>
        </w:rPr>
      </w:pPr>
      <w:r>
        <w:rPr>
          <w:rFonts w:hint="default" w:ascii="Times New Roman Regular" w:hAnsi="Times New Roman Regular" w:cs="Times New Roman Regular"/>
          <w:szCs w:val="24"/>
        </w:rPr>
        <w:t>外形尺寸、毛重和净重</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以</w:t>
      </w:r>
      <w:r>
        <w:rPr>
          <w:rFonts w:hint="eastAsia" w:ascii="Times New Roman Regular" w:hAnsi="Times New Roman Regular" w:cs="Times New Roman Regular"/>
          <w:szCs w:val="24"/>
          <w:lang w:val="en-US" w:eastAsia="zh-CN"/>
        </w:rPr>
        <w:t>kg</w:t>
      </w:r>
      <w:r>
        <w:rPr>
          <w:rFonts w:hint="default" w:ascii="Times New Roman Regular" w:hAnsi="Times New Roman Regular" w:cs="Times New Roman Regular"/>
          <w:szCs w:val="24"/>
          <w:lang w:val="en-US" w:eastAsia="zh-CN"/>
        </w:rPr>
        <w:t>计）</w:t>
      </w:r>
      <w:r>
        <w:rPr>
          <w:rFonts w:hint="default" w:ascii="Times New Roman Regular" w:hAnsi="Times New Roman Regular" w:cs="Times New Roman Regular"/>
          <w:szCs w:val="24"/>
        </w:rPr>
        <w:t>。</w:t>
      </w:r>
    </w:p>
    <w:p w14:paraId="151E728A">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cs="Times New Roman Regular"/>
          <w:szCs w:val="21"/>
        </w:rPr>
        <w:t>凡由于卖方包装不当、包装不充分或保管不善致使货物遭到损坏或丢失时，不论在何时何地发现，一经证实属卖方责任，卖方均应负责及时修理、更换或赔偿。在运输中如发生货物损坏和丢失时，卖方负责与承运部门及保险公司交涉，同时卖方应</w:t>
      </w:r>
      <w:r>
        <w:rPr>
          <w:rFonts w:hint="eastAsia" w:ascii="Times New Roman Regular" w:hAnsi="Times New Roman Regular" w:cs="Times New Roman Regular"/>
          <w:szCs w:val="21"/>
          <w:lang w:val="en-US" w:eastAsia="zh-CN"/>
        </w:rPr>
        <w:t>及时</w:t>
      </w:r>
      <w:r>
        <w:rPr>
          <w:rFonts w:hint="default" w:ascii="Times New Roman Regular" w:hAnsi="Times New Roman Regular" w:cs="Times New Roman Regular"/>
          <w:szCs w:val="21"/>
        </w:rPr>
        <w:t>向买方补供货物。</w:t>
      </w:r>
    </w:p>
    <w:p w14:paraId="0DCA03B5">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卖方应在货物装运前以</w:t>
      </w:r>
      <w:r>
        <w:rPr>
          <w:rFonts w:hint="eastAsia" w:ascii="Times New Roman Regular" w:hAnsi="Times New Roman Regular" w:eastAsia="宋体" w:cs="Times New Roman Regular"/>
          <w:b w:val="0"/>
          <w:bCs w:val="0"/>
          <w:kern w:val="0"/>
          <w:sz w:val="21"/>
          <w:szCs w:val="21"/>
          <w:lang w:val="en-US" w:eastAsia="zh-CN"/>
        </w:rPr>
        <w:t>适当方式</w:t>
      </w:r>
      <w:r>
        <w:rPr>
          <w:rFonts w:hint="default" w:ascii="Times New Roman Regular" w:hAnsi="Times New Roman Regular" w:eastAsia="宋体" w:cs="Times New Roman Regular"/>
          <w:b w:val="0"/>
          <w:bCs w:val="0"/>
          <w:kern w:val="0"/>
          <w:sz w:val="21"/>
          <w:szCs w:val="21"/>
          <w:lang w:val="en-US" w:eastAsia="zh-CN"/>
        </w:rPr>
        <w:t>将每批待交货电缆的型号、规格、数量、质量、交货方式及地点通知买方。</w:t>
      </w:r>
    </w:p>
    <w:p w14:paraId="3E0C616C">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62" w:name="_Toc472342465"/>
      <w:bookmarkStart w:id="263" w:name="_Toc113873378"/>
      <w:bookmarkStart w:id="264" w:name="_Toc30137"/>
      <w:bookmarkStart w:id="265" w:name="_Toc23923"/>
      <w:bookmarkStart w:id="266" w:name="_Toc16025"/>
      <w:bookmarkStart w:id="267" w:name="_Toc2062881325"/>
      <w:bookmarkStart w:id="268" w:name="_Toc139321225"/>
      <w:bookmarkStart w:id="269" w:name="_Toc12620"/>
      <w:bookmarkStart w:id="270" w:name="_Toc16177"/>
      <w:bookmarkStart w:id="271" w:name="_Toc1163916019"/>
      <w:bookmarkStart w:id="272" w:name="_Toc60240506"/>
      <w:bookmarkStart w:id="273" w:name="_Toc190763163"/>
      <w:bookmarkStart w:id="274" w:name="_Toc1085055825"/>
      <w:bookmarkStart w:id="275" w:name="_Toc13747"/>
      <w:bookmarkStart w:id="276" w:name="_Toc1146767885"/>
      <w:bookmarkStart w:id="277" w:name="_Toc20886"/>
      <w:bookmarkStart w:id="278" w:name="_Toc23261"/>
      <w:bookmarkStart w:id="279" w:name="_Toc31794"/>
      <w:bookmarkStart w:id="280" w:name="_Toc1646581111"/>
      <w:bookmarkStart w:id="281" w:name="_Toc1409539085"/>
      <w:bookmarkStart w:id="282" w:name="_Toc466642520"/>
      <w:bookmarkStart w:id="283" w:name="_Toc1954429768"/>
      <w:bookmarkStart w:id="284" w:name="_Toc29664"/>
      <w:r>
        <w:rPr>
          <w:rFonts w:hint="eastAsia" w:ascii="黑体" w:hAnsi="黑体" w:eastAsia="黑体" w:cs="黑体"/>
          <w:b w:val="0"/>
          <w:bCs w:val="0"/>
          <w:kern w:val="0"/>
          <w:sz w:val="21"/>
          <w:szCs w:val="21"/>
          <w:lang w:val="en-US" w:eastAsia="zh-CN"/>
        </w:rPr>
        <w:t>投标时应提供的其他资料</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9</w:t>
      </w:r>
      <w:r>
        <w:rPr>
          <w:rFonts w:hint="eastAsia" w:ascii="宋体" w:hAnsi="宋体" w:eastAsia="宋体" w:cs="宋体"/>
          <w:b w:val="0"/>
          <w:bCs w:val="0"/>
          <w:kern w:val="0"/>
          <w:sz w:val="21"/>
          <w:szCs w:val="21"/>
          <w:lang w:val="en-US" w:eastAsia="zh-CN"/>
        </w:rPr>
        <w:t>）。</w:t>
      </w:r>
    </w:p>
    <w:p w14:paraId="37A2F866">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285" w:name="_Toc1841835091"/>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工艺控制</w:t>
      </w:r>
      <w:r>
        <w:rPr>
          <w:rFonts w:hint="eastAsia" w:ascii="黑体" w:hAnsi="黑体"/>
          <w:b w:val="0"/>
          <w:bCs/>
          <w:sz w:val="21"/>
          <w:szCs w:val="21"/>
          <w:lang w:val="en-US" w:eastAsia="zh-CN"/>
        </w:rPr>
        <w:t>表</w:t>
      </w:r>
      <w:bookmarkEnd w:id="285"/>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59BDB747">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7136F82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2528DB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46C019A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2FA6CCE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3FA4EAEB">
        <w:trPr>
          <w:trHeight w:val="340" w:hRule="atLeast"/>
          <w:jc w:val="center"/>
        </w:trPr>
        <w:tc>
          <w:tcPr>
            <w:tcW w:w="1250" w:type="pct"/>
            <w:tcBorders>
              <w:top w:val="single" w:color="000000" w:sz="12" w:space="0"/>
              <w:tl2br w:val="nil"/>
              <w:tr2bl w:val="nil"/>
            </w:tcBorders>
            <w:vAlign w:val="center"/>
          </w:tcPr>
          <w:p w14:paraId="54651EE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44C0DC7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15E9450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6D3EDE3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D53FB01">
        <w:trPr>
          <w:trHeight w:val="340" w:hRule="atLeast"/>
          <w:jc w:val="center"/>
        </w:trPr>
        <w:tc>
          <w:tcPr>
            <w:tcW w:w="1250" w:type="pct"/>
            <w:tcBorders>
              <w:tl2br w:val="nil"/>
              <w:tr2bl w:val="nil"/>
            </w:tcBorders>
            <w:vAlign w:val="center"/>
          </w:tcPr>
          <w:p w14:paraId="604FF1DB">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17E7299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4D21D8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FC7BBA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2EC5F1B">
        <w:trPr>
          <w:trHeight w:val="340" w:hRule="atLeast"/>
          <w:jc w:val="center"/>
        </w:trPr>
        <w:tc>
          <w:tcPr>
            <w:tcW w:w="1250" w:type="pct"/>
            <w:tcBorders>
              <w:tl2br w:val="nil"/>
              <w:tr2bl w:val="nil"/>
            </w:tcBorders>
            <w:vAlign w:val="center"/>
          </w:tcPr>
          <w:p w14:paraId="2C56DEF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38F3A07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D62514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7F6087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720BC03">
        <w:trPr>
          <w:trHeight w:val="340" w:hRule="atLeast"/>
          <w:jc w:val="center"/>
        </w:trPr>
        <w:tc>
          <w:tcPr>
            <w:tcW w:w="1250" w:type="pct"/>
            <w:tcBorders>
              <w:tl2br w:val="nil"/>
              <w:tr2bl w:val="nil"/>
            </w:tcBorders>
            <w:vAlign w:val="center"/>
          </w:tcPr>
          <w:p w14:paraId="36D732F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7206B1F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1FA170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7FE582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78F0A590">
      <w:pPr>
        <w:pStyle w:val="12"/>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default" w:ascii="黑体" w:hAnsi="黑体"/>
          <w:b w:val="0"/>
          <w:bCs/>
          <w:sz w:val="21"/>
          <w:szCs w:val="21"/>
          <w:lang w:val="en-US"/>
        </w:rPr>
      </w:pPr>
      <w:bookmarkStart w:id="286" w:name="_Toc3909"/>
      <w:bookmarkStart w:id="287" w:name="_Toc952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288" w:name="_Toc2135902948"/>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主要生产设备清单</w:t>
      </w:r>
      <w:bookmarkEnd w:id="288"/>
    </w:p>
    <w:bookmarkEnd w:id="286"/>
    <w:bookmarkEnd w:id="287"/>
    <w:tbl>
      <w:tblPr>
        <w:tblStyle w:val="24"/>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5AB8DDB6">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59DC665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ACE749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4F2639F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56FDA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116C656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0655E23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481D752F">
        <w:trPr>
          <w:trHeight w:val="340" w:hRule="atLeast"/>
          <w:jc w:val="center"/>
        </w:trPr>
        <w:tc>
          <w:tcPr>
            <w:tcW w:w="501" w:type="pct"/>
            <w:tcBorders>
              <w:top w:val="single" w:color="000000" w:sz="12" w:space="0"/>
              <w:tl2br w:val="nil"/>
              <w:tr2bl w:val="nil"/>
            </w:tcBorders>
            <w:vAlign w:val="center"/>
          </w:tcPr>
          <w:p w14:paraId="742E2299">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37C295B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3BF4F54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6553C5F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7AF766F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1A8B9E2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CA035EA">
        <w:trPr>
          <w:trHeight w:val="340" w:hRule="atLeast"/>
          <w:jc w:val="center"/>
        </w:trPr>
        <w:tc>
          <w:tcPr>
            <w:tcW w:w="501" w:type="pct"/>
            <w:tcBorders>
              <w:tl2br w:val="nil"/>
              <w:tr2bl w:val="nil"/>
            </w:tcBorders>
            <w:vAlign w:val="center"/>
          </w:tcPr>
          <w:p w14:paraId="4DA293B3">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33251B5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7417C22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36AD82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0FAD390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21FCF0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A96A445">
        <w:trPr>
          <w:trHeight w:val="340" w:hRule="atLeast"/>
          <w:jc w:val="center"/>
        </w:trPr>
        <w:tc>
          <w:tcPr>
            <w:tcW w:w="501" w:type="pct"/>
            <w:tcBorders>
              <w:tl2br w:val="nil"/>
              <w:tr2bl w:val="nil"/>
            </w:tcBorders>
            <w:vAlign w:val="center"/>
          </w:tcPr>
          <w:p w14:paraId="35B07B9C">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2CDDBF1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2F29D7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DF86FD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5AC6C8E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1482BA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409641D6">
      <w:pPr>
        <w:pStyle w:val="12"/>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default" w:ascii="黑体" w:hAnsi="黑体"/>
          <w:b w:val="0"/>
          <w:bCs/>
          <w:sz w:val="21"/>
          <w:szCs w:val="21"/>
          <w:lang w:val="en-US"/>
        </w:rPr>
      </w:pPr>
      <w:bookmarkStart w:id="289" w:name="_Toc5324"/>
      <w:bookmarkStart w:id="290" w:name="_Toc513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291" w:name="_Toc1005856049"/>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主要试验设备清单</w:t>
      </w:r>
      <w:bookmarkEnd w:id="291"/>
    </w:p>
    <w:bookmarkEnd w:id="289"/>
    <w:bookmarkEnd w:id="290"/>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19A08FA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657556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54386E2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7F06A80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29C5EFA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7E10725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2E851C0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6DE819AF">
        <w:trPr>
          <w:trHeight w:val="340" w:hRule="atLeast"/>
          <w:jc w:val="center"/>
        </w:trPr>
        <w:tc>
          <w:tcPr>
            <w:tcW w:w="500" w:type="pct"/>
            <w:tcBorders>
              <w:top w:val="single" w:color="000000" w:sz="12" w:space="0"/>
              <w:tl2br w:val="nil"/>
              <w:tr2bl w:val="nil"/>
            </w:tcBorders>
            <w:vAlign w:val="center"/>
          </w:tcPr>
          <w:p w14:paraId="46E20931">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2535CF2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76A912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303FA11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51FD14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5AC122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367F2E10">
        <w:trPr>
          <w:trHeight w:val="340" w:hRule="atLeast"/>
          <w:jc w:val="center"/>
        </w:trPr>
        <w:tc>
          <w:tcPr>
            <w:tcW w:w="500" w:type="pct"/>
            <w:tcBorders>
              <w:tl2br w:val="nil"/>
              <w:tr2bl w:val="nil"/>
            </w:tcBorders>
            <w:vAlign w:val="center"/>
          </w:tcPr>
          <w:p w14:paraId="366F34CB">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3E1D7E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A1B54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24EA83F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44A10B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117CE9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40592D8">
        <w:trPr>
          <w:trHeight w:val="340" w:hRule="atLeast"/>
          <w:jc w:val="center"/>
        </w:trPr>
        <w:tc>
          <w:tcPr>
            <w:tcW w:w="500" w:type="pct"/>
            <w:tcBorders>
              <w:tl2br w:val="nil"/>
              <w:tr2bl w:val="nil"/>
            </w:tcBorders>
            <w:vAlign w:val="center"/>
          </w:tcPr>
          <w:p w14:paraId="10634332">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F0B068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12EEB46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442F8C7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601B74A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545C63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7BEB1699">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18" w:type="default"/>
          <w:footerReference r:id="rId20" w:type="default"/>
          <w:headerReference r:id="rId19" w:type="even"/>
          <w:footerReference r:id="rId21"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2ED6FB4">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292" w:name="_Toc461934569"/>
      <w:bookmarkStart w:id="293" w:name="_Toc507990810"/>
      <w:bookmarkStart w:id="294" w:name="_Toc814653345"/>
      <w:bookmarkStart w:id="295" w:name="_Toc2110879217"/>
      <w:bookmarkStart w:id="296" w:name="_Toc5351"/>
      <w:bookmarkStart w:id="297" w:name="_Toc15428"/>
      <w:bookmarkStart w:id="298" w:name="_Toc13549"/>
      <w:bookmarkStart w:id="299" w:name="_Toc27495"/>
      <w:bookmarkStart w:id="300" w:name="_Toc27838"/>
      <w:bookmarkStart w:id="301" w:name="_Toc11193"/>
      <w:bookmarkStart w:id="302" w:name="_Toc24349"/>
      <w:bookmarkStart w:id="303" w:name="_Toc961"/>
      <w:bookmarkStart w:id="304" w:name="_Toc191246264"/>
      <w:bookmarkStart w:id="305" w:name="_Toc26365"/>
      <w:bookmarkStart w:id="306" w:name="_Toc31945"/>
      <w:bookmarkStart w:id="307" w:name="_Toc30835"/>
      <w:bookmarkStart w:id="308" w:name="_Toc30015"/>
      <w:bookmarkStart w:id="309" w:name="_Toc30420"/>
      <w:r>
        <w:rPr>
          <w:rFonts w:hint="eastAsia" w:ascii="黑体" w:hAnsi="黑体" w:eastAsia="黑体" w:cs="黑体"/>
          <w:b w:val="0"/>
          <w:bCs w:val="0"/>
          <w:kern w:val="0"/>
          <w:sz w:val="21"/>
          <w:szCs w:val="21"/>
          <w:lang w:val="en-US" w:eastAsia="zh-CN"/>
        </w:rPr>
        <w:br w:type="page"/>
      </w: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10" w:name="_Toc8697"/>
      <w:bookmarkStart w:id="311" w:name="_Toc1614457335"/>
      <w:bookmarkStart w:id="312" w:name="_Toc1870432107"/>
      <w:bookmarkStart w:id="313" w:name="_Toc1231291538"/>
      <w:bookmarkStart w:id="314" w:name="_Toc62111370"/>
      <w:bookmarkStart w:id="315" w:name="_Toc29129"/>
      <w:r>
        <w:rPr>
          <w:rFonts w:hint="eastAsia" w:ascii="黑体" w:hAnsi="黑体" w:eastAsia="黑体" w:cs="黑体"/>
          <w:b w:val="0"/>
          <w:bCs w:val="0"/>
          <w:kern w:val="0"/>
          <w:sz w:val="21"/>
          <w:szCs w:val="21"/>
          <w:lang w:val="en-US" w:eastAsia="zh-CN"/>
        </w:rPr>
        <w:t>专用技术规范</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16" w:name="_Toc1670519790"/>
      <w:bookmarkStart w:id="317" w:name="_Toc11169"/>
      <w:bookmarkStart w:id="318" w:name="_Toc728549500"/>
      <w:bookmarkStart w:id="319" w:name="_Toc1117151679"/>
      <w:bookmarkStart w:id="320" w:name="_Toc17886"/>
      <w:bookmarkStart w:id="321" w:name="_Toc1554046845"/>
      <w:bookmarkStart w:id="322" w:name="_Toc1640423136"/>
      <w:bookmarkStart w:id="323" w:name="_Toc21165"/>
      <w:bookmarkStart w:id="324" w:name="_Toc18642"/>
      <w:bookmarkStart w:id="325" w:name="_Toc15491"/>
      <w:bookmarkStart w:id="326" w:name="_Toc29765"/>
      <w:bookmarkStart w:id="327" w:name="_Toc1486797563"/>
      <w:bookmarkStart w:id="328" w:name="_Toc1164456674"/>
      <w:bookmarkStart w:id="329" w:name="_Toc580917278"/>
      <w:bookmarkStart w:id="330" w:name="_Toc31370"/>
      <w:bookmarkStart w:id="331" w:name="_Toc228743148"/>
      <w:r>
        <w:rPr>
          <w:rFonts w:hint="eastAsia" w:ascii="黑体" w:hAnsi="黑体" w:eastAsia="黑体" w:cs="黑体"/>
          <w:b w:val="0"/>
          <w:bCs w:val="0"/>
          <w:kern w:val="0"/>
          <w:sz w:val="21"/>
          <w:szCs w:val="21"/>
          <w:lang w:val="en-US" w:eastAsia="zh-CN"/>
        </w:rPr>
        <w:t>工程概况及使用条件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32" w:name="_Toc60240516"/>
      <w:bookmarkStart w:id="333" w:name="_Toc13321"/>
      <w:bookmarkStart w:id="334" w:name="_Toc701612688"/>
      <w:bookmarkStart w:id="335" w:name="_Toc26269"/>
      <w:bookmarkStart w:id="336" w:name="_Toc15919"/>
      <w:r>
        <w:rPr>
          <w:rFonts w:hint="eastAsia" w:ascii="黑体" w:hAnsi="黑体" w:eastAsia="黑体" w:cs="黑体"/>
          <w:b w:val="0"/>
          <w:bCs w:val="0"/>
          <w:kern w:val="0"/>
          <w:sz w:val="21"/>
          <w:szCs w:val="21"/>
          <w:lang w:val="en-US" w:eastAsia="zh-CN"/>
        </w:rPr>
        <w:t>工程概况</w:t>
      </w:r>
      <w:bookmarkEnd w:id="332"/>
      <w:bookmarkEnd w:id="333"/>
      <w:bookmarkEnd w:id="334"/>
      <w:bookmarkEnd w:id="335"/>
      <w:bookmarkEnd w:id="336"/>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3"/>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10</w:t>
      </w:r>
      <w:r>
        <w:rPr>
          <w:rFonts w:hint="default" w:ascii="Times New Roman" w:hAnsi="Times New Roman" w:eastAsia="宋体" w:cs="Times New Roman"/>
          <w:lang w:eastAsia="zh-CN"/>
        </w:rPr>
        <w:t>。</w:t>
      </w:r>
    </w:p>
    <w:p w14:paraId="3F1408A3">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37" w:name="_Toc1880947088"/>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工程概况表</w:t>
      </w:r>
      <w:bookmarkEnd w:id="337"/>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38" w:name="_Toc25709"/>
      <w:bookmarkStart w:id="339" w:name="_Toc14135"/>
      <w:bookmarkStart w:id="340" w:name="_Toc171741539"/>
      <w:bookmarkStart w:id="341" w:name="_Toc60240517"/>
      <w:bookmarkStart w:id="342" w:name="_Toc25290"/>
      <w:bookmarkStart w:id="343" w:name="_Toc18073805"/>
      <w:r>
        <w:rPr>
          <w:rFonts w:hint="eastAsia" w:ascii="黑体" w:hAnsi="黑体" w:eastAsia="黑体" w:cs="黑体"/>
          <w:b w:val="0"/>
          <w:bCs w:val="0"/>
          <w:kern w:val="0"/>
          <w:sz w:val="21"/>
          <w:szCs w:val="21"/>
          <w:lang w:val="en-US" w:eastAsia="zh-CN"/>
        </w:rPr>
        <w:t>使用条件</w:t>
      </w:r>
      <w:bookmarkEnd w:id="338"/>
      <w:bookmarkEnd w:id="339"/>
      <w:bookmarkEnd w:id="340"/>
      <w:bookmarkEnd w:id="341"/>
      <w:bookmarkEnd w:id="342"/>
      <w:bookmarkEnd w:id="343"/>
    </w:p>
    <w:p w14:paraId="300B2EA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使用环境条件</w:t>
      </w:r>
    </w:p>
    <w:p w14:paraId="303B1FA5">
      <w:pPr>
        <w:spacing w:line="360" w:lineRule="auto"/>
        <w:ind w:firstLine="420" w:firstLineChars="200"/>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11）</w:t>
      </w:r>
      <w:r>
        <w:rPr>
          <w:rFonts w:hint="eastAsia" w:ascii="宋体" w:hAnsi="宋体"/>
          <w:szCs w:val="24"/>
        </w:rPr>
        <w:t>。</w:t>
      </w:r>
    </w:p>
    <w:p w14:paraId="100B7242">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344" w:name="_Toc1223742419"/>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使用环境条件表</w:t>
      </w:r>
      <w:bookmarkEnd w:id="344"/>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1486EF28">
        <w:trPr>
          <w:trHeight w:val="340" w:hRule="atLeast"/>
          <w:tblHeader/>
          <w:jc w:val="center"/>
        </w:trPr>
        <w:tc>
          <w:tcPr>
            <w:tcW w:w="421" w:type="pct"/>
            <w:tcBorders>
              <w:bottom w:val="single" w:color="auto" w:sz="12" w:space="0"/>
            </w:tcBorders>
            <w:shd w:val="clear" w:color="auto" w:fill="auto"/>
            <w:noWrap w:val="0"/>
            <w:vAlign w:val="center"/>
          </w:tcPr>
          <w:p w14:paraId="10DDBE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0CAAE228">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4D134A00">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70785C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45D3D1D3">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3599F061">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51E9CF8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584D565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5947077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2FEA93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29D073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7F9BA52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6B1ABFEF">
        <w:trPr>
          <w:trHeight w:val="340" w:hRule="atLeast"/>
          <w:jc w:val="center"/>
        </w:trPr>
        <w:tc>
          <w:tcPr>
            <w:tcW w:w="421" w:type="pct"/>
            <w:vMerge w:val="continue"/>
            <w:tcBorders>
              <w:tl2br w:val="nil"/>
              <w:tr2bl w:val="nil"/>
            </w:tcBorders>
            <w:shd w:val="clear" w:color="auto" w:fill="auto"/>
            <w:noWrap w:val="0"/>
            <w:vAlign w:val="center"/>
          </w:tcPr>
          <w:p w14:paraId="4306499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6BC022CD">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B64250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143BF1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3392C85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2C821F1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CA6B989">
        <w:trPr>
          <w:trHeight w:val="340" w:hRule="atLeast"/>
          <w:jc w:val="center"/>
        </w:trPr>
        <w:tc>
          <w:tcPr>
            <w:tcW w:w="421" w:type="pct"/>
            <w:vMerge w:val="continue"/>
            <w:tcBorders>
              <w:tl2br w:val="nil"/>
              <w:tr2bl w:val="nil"/>
            </w:tcBorders>
            <w:shd w:val="clear" w:color="auto" w:fill="auto"/>
            <w:noWrap w:val="0"/>
            <w:vAlign w:val="center"/>
          </w:tcPr>
          <w:p w14:paraId="713C913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75ACE8B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16AFA0F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88BB8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660107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4C1E662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97F3FBF">
        <w:trPr>
          <w:trHeight w:val="340" w:hRule="atLeast"/>
          <w:jc w:val="center"/>
        </w:trPr>
        <w:tc>
          <w:tcPr>
            <w:tcW w:w="421" w:type="pct"/>
            <w:tcBorders>
              <w:tl2br w:val="nil"/>
              <w:tr2bl w:val="nil"/>
            </w:tcBorders>
            <w:shd w:val="clear" w:color="auto" w:fill="auto"/>
            <w:noWrap w:val="0"/>
            <w:vAlign w:val="center"/>
          </w:tcPr>
          <w:p w14:paraId="786B3D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286CA6F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E9340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67B02C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0C1B976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81B8B51">
        <w:trPr>
          <w:trHeight w:val="340" w:hRule="atLeast"/>
          <w:jc w:val="center"/>
        </w:trPr>
        <w:tc>
          <w:tcPr>
            <w:tcW w:w="421" w:type="pct"/>
            <w:tcBorders>
              <w:tl2br w:val="nil"/>
              <w:tr2bl w:val="nil"/>
            </w:tcBorders>
            <w:shd w:val="clear" w:color="auto" w:fill="auto"/>
            <w:noWrap w:val="0"/>
            <w:vAlign w:val="center"/>
          </w:tcPr>
          <w:p w14:paraId="070954D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5252DEF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64D670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63A2A5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CC7981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B238D17">
        <w:trPr>
          <w:trHeight w:val="340" w:hRule="atLeast"/>
          <w:jc w:val="center"/>
        </w:trPr>
        <w:tc>
          <w:tcPr>
            <w:tcW w:w="421" w:type="pct"/>
            <w:tcBorders>
              <w:tl2br w:val="nil"/>
              <w:tr2bl w:val="nil"/>
            </w:tcBorders>
            <w:shd w:val="clear" w:color="auto" w:fill="auto"/>
            <w:noWrap w:val="0"/>
            <w:vAlign w:val="center"/>
          </w:tcPr>
          <w:p w14:paraId="74D2A4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4B91D89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5CBF52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295B0D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41B38FB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F56C4CA">
        <w:trPr>
          <w:trHeight w:val="340" w:hRule="atLeast"/>
          <w:jc w:val="center"/>
        </w:trPr>
        <w:tc>
          <w:tcPr>
            <w:tcW w:w="421" w:type="pct"/>
            <w:tcBorders>
              <w:tl2br w:val="nil"/>
              <w:tr2bl w:val="nil"/>
            </w:tcBorders>
            <w:shd w:val="clear" w:color="auto" w:fill="auto"/>
            <w:noWrap w:val="0"/>
            <w:vAlign w:val="center"/>
          </w:tcPr>
          <w:p w14:paraId="1862B4E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490642B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56400C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7461894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73B7342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470D862">
        <w:trPr>
          <w:trHeight w:val="340" w:hRule="atLeast"/>
          <w:jc w:val="center"/>
        </w:trPr>
        <w:tc>
          <w:tcPr>
            <w:tcW w:w="421" w:type="pct"/>
            <w:tcBorders>
              <w:tl2br w:val="nil"/>
              <w:tr2bl w:val="nil"/>
            </w:tcBorders>
            <w:shd w:val="clear" w:color="auto" w:fill="auto"/>
            <w:noWrap w:val="0"/>
            <w:vAlign w:val="center"/>
          </w:tcPr>
          <w:p w14:paraId="697DD5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4F6616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7861A7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4C95D6D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26EEDE0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CF9CD">
        <w:trPr>
          <w:trHeight w:val="340" w:hRule="atLeast"/>
          <w:jc w:val="center"/>
        </w:trPr>
        <w:tc>
          <w:tcPr>
            <w:tcW w:w="421" w:type="pct"/>
            <w:vMerge w:val="restart"/>
            <w:tcBorders>
              <w:tl2br w:val="nil"/>
              <w:tr2bl w:val="nil"/>
            </w:tcBorders>
            <w:shd w:val="clear" w:color="auto" w:fill="auto"/>
            <w:noWrap w:val="0"/>
            <w:vAlign w:val="center"/>
          </w:tcPr>
          <w:p w14:paraId="60B51C0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30835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011E747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701B3D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831234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5767D2C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C320E60">
        <w:trPr>
          <w:trHeight w:val="340" w:hRule="atLeast"/>
          <w:jc w:val="center"/>
        </w:trPr>
        <w:tc>
          <w:tcPr>
            <w:tcW w:w="421" w:type="pct"/>
            <w:vMerge w:val="continue"/>
            <w:tcBorders>
              <w:tl2br w:val="nil"/>
              <w:tr2bl w:val="nil"/>
            </w:tcBorders>
            <w:shd w:val="clear" w:color="auto" w:fill="auto"/>
            <w:noWrap w:val="0"/>
            <w:vAlign w:val="center"/>
          </w:tcPr>
          <w:p w14:paraId="3EFBE11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E6B5E5C">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27E8559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45F655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5835B67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2E65F08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326468B">
        <w:trPr>
          <w:trHeight w:val="340" w:hRule="atLeast"/>
          <w:jc w:val="center"/>
        </w:trPr>
        <w:tc>
          <w:tcPr>
            <w:tcW w:w="421" w:type="pct"/>
            <w:tcBorders>
              <w:tl2br w:val="nil"/>
              <w:tr2bl w:val="nil"/>
            </w:tcBorders>
            <w:shd w:val="clear" w:color="auto" w:fill="auto"/>
            <w:noWrap w:val="0"/>
            <w:vAlign w:val="center"/>
          </w:tcPr>
          <w:p w14:paraId="659C606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3353031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15C8D7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i/>
                <w:iCs/>
                <w:kern w:val="28"/>
                <w:sz w:val="18"/>
                <w:szCs w:val="18"/>
              </w:rPr>
              <w:t>g</w:t>
            </w:r>
          </w:p>
        </w:tc>
        <w:tc>
          <w:tcPr>
            <w:tcW w:w="1054" w:type="pct"/>
            <w:tcBorders>
              <w:tl2br w:val="nil"/>
              <w:tr2bl w:val="nil"/>
            </w:tcBorders>
            <w:shd w:val="clear" w:color="auto" w:fill="auto"/>
            <w:noWrap w:val="0"/>
            <w:vAlign w:val="center"/>
          </w:tcPr>
          <w:p w14:paraId="4EDC039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5B4C160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4580C333">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敷设条件、安装位置及环境</w:t>
      </w:r>
    </w:p>
    <w:p w14:paraId="112784B9">
      <w:pPr>
        <w:widowControl/>
        <w:spacing w:line="360" w:lineRule="auto"/>
        <w:ind w:left="0" w:leftChars="0" w:firstLine="420" w:firstLineChars="20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552F800C">
      <w:pPr>
        <w:widowControl/>
        <w:spacing w:line="360" w:lineRule="auto"/>
        <w:ind w:left="850" w:leftChars="0" w:hanging="425"/>
        <w:jc w:val="left"/>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rPr>
        <w:t>电缆直接敷设在室</w:t>
      </w:r>
      <w:r>
        <w:rPr>
          <w:rFonts w:hint="eastAsia" w:ascii="宋体" w:hAnsi="宋体" w:eastAsia="宋体" w:cs="宋体"/>
          <w:sz w:val="21"/>
          <w:szCs w:val="21"/>
          <w:highlight w:val="none"/>
        </w:rPr>
        <w:t>外/室</w:t>
      </w:r>
      <w:r>
        <w:rPr>
          <w:rFonts w:hint="eastAsia" w:ascii="Times New Roman" w:hAnsi="Times New Roman"/>
          <w:sz w:val="21"/>
          <w:szCs w:val="21"/>
          <w:highlight w:val="none"/>
        </w:rPr>
        <w:t>内</w:t>
      </w:r>
      <w:r>
        <w:rPr>
          <w:rFonts w:hint="eastAsia" w:ascii="Times New Roman" w:hAnsi="Times New Roman"/>
          <w:sz w:val="21"/>
          <w:szCs w:val="21"/>
          <w:highlight w:val="none"/>
          <w:lang w:val="en-US" w:eastAsia="zh-CN"/>
        </w:rPr>
        <w:t>；</w:t>
      </w:r>
    </w:p>
    <w:p w14:paraId="0F83D43A">
      <w:pPr>
        <w:widowControl/>
        <w:spacing w:line="360" w:lineRule="auto"/>
        <w:ind w:left="850" w:leftChars="0" w:hanging="425"/>
        <w:jc w:val="left"/>
        <w:outlineLvl w:val="9"/>
        <w:rPr>
          <w:rFonts w:hint="eastAsia" w:ascii="Times New Roman" w:hAnsi="Times New Roman" w:eastAsiaTheme="minorEastAsia"/>
          <w:sz w:val="21"/>
          <w:szCs w:val="21"/>
          <w:highlight w:val="none"/>
          <w:lang w:eastAsia="zh-CN"/>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rPr>
        <w:t>敷设</w:t>
      </w:r>
      <w:r>
        <w:rPr>
          <w:rFonts w:hint="eastAsia" w:ascii="宋体" w:hAnsi="宋体" w:eastAsia="宋体" w:cs="宋体"/>
          <w:sz w:val="21"/>
          <w:szCs w:val="21"/>
          <w:highlight w:val="none"/>
        </w:rPr>
        <w:t>前</w:t>
      </w:r>
      <w:r>
        <w:rPr>
          <w:rFonts w:hint="default" w:ascii="Times New Roman Regular" w:hAnsi="Times New Roman Regular" w:eastAsia="宋体" w:cs="Times New Roman Regular"/>
          <w:sz w:val="21"/>
          <w:szCs w:val="21"/>
          <w:highlight w:val="none"/>
        </w:rPr>
        <w:t>24</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cs="Times New Roman Regular"/>
          <w:sz w:val="21"/>
          <w:szCs w:val="21"/>
          <w:highlight w:val="none"/>
        </w:rPr>
        <w:t>h</w:t>
      </w:r>
      <w:r>
        <w:rPr>
          <w:rFonts w:hint="eastAsia" w:ascii="Times New Roman" w:hAnsi="Times New Roman"/>
          <w:sz w:val="21"/>
          <w:szCs w:val="21"/>
          <w:highlight w:val="none"/>
          <w:lang w:val="en-US" w:eastAsia="zh-CN"/>
        </w:rPr>
        <w:t>内的</w:t>
      </w:r>
      <w:r>
        <w:rPr>
          <w:rFonts w:hint="eastAsia" w:ascii="Times New Roman" w:hAnsi="Times New Roman"/>
          <w:sz w:val="21"/>
          <w:szCs w:val="21"/>
          <w:highlight w:val="none"/>
        </w:rPr>
        <w:t>电缆允许敷设最低温度</w:t>
      </w:r>
      <w:r>
        <w:rPr>
          <w:rFonts w:hint="eastAsia" w:ascii="Times New Roman" w:hAnsi="Times New Roman"/>
          <w:sz w:val="21"/>
          <w:szCs w:val="21"/>
          <w:highlight w:val="none"/>
          <w:lang w:val="en-US" w:eastAsia="zh-CN"/>
        </w:rPr>
        <w:t>的</w:t>
      </w:r>
      <w:r>
        <w:rPr>
          <w:rFonts w:hint="eastAsia" w:ascii="Times New Roman" w:hAnsi="Times New Roman"/>
          <w:sz w:val="21"/>
          <w:szCs w:val="21"/>
          <w:highlight w:val="none"/>
        </w:rPr>
        <w:t>平均温度以及敷设现场的温度不低</w:t>
      </w:r>
      <w:r>
        <w:rPr>
          <w:rFonts w:hint="eastAsia" w:ascii="宋体" w:hAnsi="宋体" w:eastAsia="宋体" w:cs="宋体"/>
          <w:sz w:val="21"/>
          <w:szCs w:val="21"/>
          <w:highlight w:val="none"/>
        </w:rPr>
        <w:t>于</w:t>
      </w:r>
      <w:r>
        <w:rPr>
          <w:rFonts w:hint="default" w:ascii="Times New Roman Regular" w:hAnsi="Times New Roman Regular" w:eastAsia="宋体" w:cs="Times New Roman Regular"/>
          <w:sz w:val="21"/>
          <w:szCs w:val="21"/>
          <w:highlight w:val="none"/>
          <w:lang w:val="en-US" w:eastAsia="zh-CN"/>
        </w:rPr>
        <w:t>0</w:t>
      </w:r>
      <w:r>
        <w:rPr>
          <w:rFonts w:hint="default" w:ascii="Times New Roman Regular" w:hAnsi="Times New Roman Regular" w:eastAsia="宋体" w:cs="Times New Roman Regular"/>
          <w:sz w:val="10"/>
          <w:szCs w:val="10"/>
          <w:highlight w:val="none"/>
          <w:lang w:val="en-US" w:eastAsia="zh-CN"/>
        </w:rPr>
        <w:t xml:space="preserve"> </w:t>
      </w:r>
      <w:r>
        <w:rPr>
          <w:rFonts w:hint="default" w:ascii="Times New Roman Regular" w:hAnsi="Times New Roman Regular" w:cs="Times New Roman Regular"/>
          <w:sz w:val="21"/>
          <w:szCs w:val="21"/>
          <w:highlight w:val="none"/>
        </w:rPr>
        <w:t>℃</w:t>
      </w:r>
      <w:r>
        <w:rPr>
          <w:rFonts w:hint="eastAsia" w:ascii="Times New Roman" w:hAnsi="Times New Roman"/>
          <w:sz w:val="21"/>
          <w:szCs w:val="21"/>
          <w:highlight w:val="none"/>
        </w:rPr>
        <w:t>；对厂家如有特殊要求</w:t>
      </w:r>
      <w:r>
        <w:rPr>
          <w:rFonts w:hint="eastAsia" w:ascii="Times New Roman" w:hAnsi="Times New Roman"/>
          <w:sz w:val="21"/>
          <w:szCs w:val="21"/>
          <w:highlight w:val="none"/>
          <w:lang w:eastAsia="zh-CN"/>
        </w:rPr>
        <w:t>应</w:t>
      </w:r>
      <w:r>
        <w:rPr>
          <w:rFonts w:hint="eastAsia" w:ascii="Times New Roman" w:hAnsi="Times New Roman"/>
          <w:sz w:val="21"/>
          <w:szCs w:val="21"/>
          <w:highlight w:val="none"/>
        </w:rPr>
        <w:t>详细说明</w:t>
      </w:r>
      <w:r>
        <w:rPr>
          <w:rFonts w:hint="eastAsia" w:ascii="Times New Roman" w:hAnsi="Times New Roman"/>
          <w:sz w:val="21"/>
          <w:szCs w:val="21"/>
          <w:highlight w:val="none"/>
          <w:lang w:eastAsia="zh-CN"/>
        </w:rPr>
        <w:t>；</w:t>
      </w:r>
    </w:p>
    <w:p w14:paraId="6E539382">
      <w:pPr>
        <w:widowControl/>
        <w:spacing w:line="360" w:lineRule="auto"/>
        <w:ind w:left="850" w:leftChars="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c）</w:t>
      </w:r>
      <w:r>
        <w:rPr>
          <w:rFonts w:hint="eastAsia" w:ascii="Times New Roman" w:hAnsi="Times New Roman"/>
          <w:sz w:val="21"/>
          <w:szCs w:val="21"/>
          <w:highlight w:val="none"/>
        </w:rPr>
        <w:t>敷设方式为机械牵引敷设或人工敷设。</w:t>
      </w:r>
    </w:p>
    <w:p w14:paraId="2AE8DF0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使用技术条件（使用特性）</w:t>
      </w:r>
    </w:p>
    <w:p w14:paraId="361602BC">
      <w:pPr>
        <w:spacing w:line="360" w:lineRule="auto"/>
        <w:ind w:left="420" w:leftChars="200"/>
        <w:rPr>
          <w:rFonts w:hint="eastAsia"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12）</w:t>
      </w:r>
      <w:r>
        <w:rPr>
          <w:rFonts w:hint="eastAsia" w:ascii="宋体" w:hAnsi="宋体"/>
          <w:color w:val="auto"/>
          <w:szCs w:val="24"/>
          <w:highlight w:val="none"/>
        </w:rPr>
        <w:t>。</w:t>
      </w:r>
    </w:p>
    <w:p w14:paraId="794CCD77">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345" w:name="_Toc112158294"/>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电缆使用技术条件（使用特性）表</w:t>
      </w:r>
      <w:bookmarkEnd w:id="345"/>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eastAsia="宋体" w:cs="Times New Roman Regular"/>
                <w:b w:val="0"/>
                <w:bCs w:val="0"/>
                <w:kern w:val="0"/>
                <w:sz w:val="18"/>
                <w:szCs w:val="18"/>
                <w:u w:val="none"/>
                <w:lang w:val="en-US" w:eastAsia="zh-CN"/>
              </w:rPr>
              <w:t>30</w:t>
            </w:r>
            <w:r>
              <w:rPr>
                <w:rFonts w:hint="default" w:ascii="Times New Roman Regular" w:hAnsi="Times New Roman Regular" w:eastAsia="宋体" w:cs="Times New Roman Regular"/>
                <w:b w:val="0"/>
                <w:bCs w:val="0"/>
                <w:kern w:val="0"/>
                <w:sz w:val="18"/>
                <w:szCs w:val="18"/>
                <w:u w:val="none"/>
                <w:lang w:val="en-US" w:eastAsia="zh-CN"/>
              </w:rPr>
              <w:t>0/</w:t>
            </w:r>
            <w:r>
              <w:rPr>
                <w:rFonts w:hint="eastAsia" w:ascii="Times New Roman Regular" w:hAnsi="Times New Roman Regular" w:eastAsia="宋体" w:cs="Times New Roman Regular"/>
                <w:b w:val="0"/>
                <w:bCs w:val="0"/>
                <w:kern w:val="0"/>
                <w:sz w:val="18"/>
                <w:szCs w:val="18"/>
                <w:u w:val="none"/>
                <w:lang w:val="en-US" w:eastAsia="zh-CN"/>
              </w:rPr>
              <w:t>50</w:t>
            </w:r>
            <w:r>
              <w:rPr>
                <w:rFonts w:hint="default" w:ascii="Times New Roman Regular" w:hAnsi="Times New Roman Regular" w:eastAsia="宋体" w:cs="Times New Roman Regular"/>
                <w:b w:val="0"/>
                <w:bCs w:val="0"/>
                <w:kern w:val="0"/>
                <w:sz w:val="18"/>
                <w:szCs w:val="18"/>
                <w:u w:val="none"/>
                <w:lang w:val="en-US" w:eastAsia="zh-CN"/>
              </w:rPr>
              <w:t>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18"/>
                <w:szCs w:val="18"/>
                <w:u w:val="none"/>
                <w:lang w:val="en-US" w:eastAsia="zh-CN"/>
              </w:rPr>
              <w:t>V</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45B05A">
            <w:pPr>
              <w:keepNext w:val="0"/>
              <w:keepLines w:val="0"/>
              <w:suppressLineNumbers w:val="0"/>
              <w:spacing w:before="0" w:beforeAutospacing="0" w:after="0" w:afterAutospacing="0" w:line="240" w:lineRule="exact"/>
              <w:ind w:left="0" w:leftChars="0" w:right="0" w:rightChars="0" w:firstLine="180" w:firstLineChars="100"/>
              <w:jc w:val="both"/>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firstLine="180" w:firstLineChars="100"/>
              <w:jc w:val="left"/>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4B47F04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u w:val="none"/>
                <w:lang w:val="en-US" w:eastAsia="zh-CN"/>
              </w:rPr>
            </w:pPr>
            <w:r>
              <w:rPr>
                <w:rFonts w:hint="eastAsia" w:ascii="Times New Roman Regular" w:hAnsi="Times New Roman Regular" w:eastAsia="宋体" w:cs="Times New Roman Regular"/>
                <w:sz w:val="18"/>
                <w:szCs w:val="18"/>
                <w:highlight w:val="none"/>
                <w:u w:val="none"/>
                <w:lang w:val="en-US" w:eastAsia="zh-CN"/>
              </w:rPr>
              <w:t>PVC、PE绝缘电缆：</w:t>
            </w:r>
            <w:r>
              <w:rPr>
                <w:rFonts w:hint="default" w:ascii="Times New Roman Regular" w:hAnsi="Times New Roman Regular" w:eastAsia="宋体" w:cs="Times New Roman Regular"/>
                <w:sz w:val="18"/>
                <w:szCs w:val="18"/>
                <w:highlight w:val="none"/>
                <w:u w:val="none"/>
                <w:lang w:val="en-US" w:eastAsia="zh-CN"/>
              </w:rPr>
              <w:t>70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p w14:paraId="2BF3E8D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u w:val="single"/>
                <w:lang w:val="en-US" w:eastAsia="zh-CN" w:bidi="ar-SA"/>
              </w:rPr>
            </w:pPr>
            <w:r>
              <w:rPr>
                <w:rFonts w:hint="eastAsia" w:ascii="Times New Roman Regular" w:hAnsi="Times New Roman Regular" w:cs="Times New Roman Regular"/>
                <w:sz w:val="18"/>
                <w:szCs w:val="18"/>
                <w:highlight w:val="none"/>
                <w:u w:val="none"/>
                <w:lang w:val="en-US" w:eastAsia="zh-CN"/>
              </w:rPr>
              <w:t>XLPE绝缘电缆：</w:t>
            </w: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bookmarkStart w:id="346" w:name="_Toc18073806"/>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25</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bookmarkEnd w:id="346"/>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469" w:beforeLines="1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47" w:name="_Toc486924849"/>
      <w:bookmarkStart w:id="348" w:name="_Toc1927174953"/>
      <w:bookmarkStart w:id="349" w:name="_Toc518743232"/>
      <w:bookmarkStart w:id="350" w:name="_Toc1169209101"/>
      <w:bookmarkStart w:id="351" w:name="_Toc1196586566"/>
      <w:bookmarkStart w:id="352" w:name="_Toc29837"/>
      <w:bookmarkStart w:id="353" w:name="_Toc10987"/>
      <w:bookmarkStart w:id="354" w:name="_Toc224909652"/>
      <w:bookmarkStart w:id="355" w:name="_Toc490360306"/>
      <w:bookmarkStart w:id="356" w:name="_Toc1004844807"/>
      <w:bookmarkStart w:id="357" w:name="_Toc1016032084"/>
      <w:bookmarkStart w:id="358" w:name="_Toc498986004"/>
      <w:bookmarkStart w:id="359" w:name="_Toc465"/>
      <w:bookmarkStart w:id="360" w:name="_Toc13838"/>
      <w:bookmarkStart w:id="361" w:name="_Toc25181"/>
      <w:bookmarkStart w:id="362" w:name="_Toc60240508"/>
      <w:bookmarkStart w:id="363" w:name="_Toc18073796"/>
      <w:bookmarkStart w:id="364" w:name="_Toc6070"/>
      <w:bookmarkStart w:id="365" w:name="_Toc12088"/>
      <w:bookmarkStart w:id="366" w:name="_Toc3156"/>
      <w:bookmarkStart w:id="367" w:name="_Toc466642522"/>
      <w:bookmarkStart w:id="368" w:name="_Toc6823"/>
      <w:bookmarkStart w:id="369" w:name="_Toc472342467"/>
      <w:r>
        <w:rPr>
          <w:rFonts w:hint="eastAsia" w:ascii="黑体" w:hAnsi="黑体" w:eastAsia="黑体" w:cs="黑体"/>
          <w:b w:val="0"/>
          <w:bCs w:val="0"/>
          <w:kern w:val="0"/>
          <w:sz w:val="21"/>
          <w:szCs w:val="21"/>
          <w:lang w:val="en-US" w:eastAsia="zh-CN"/>
        </w:rPr>
        <w:t>项目需求部分</w:t>
      </w:r>
      <w:bookmarkEnd w:id="347"/>
      <w:bookmarkEnd w:id="348"/>
      <w:bookmarkEnd w:id="349"/>
      <w:bookmarkEnd w:id="350"/>
      <w:bookmarkEnd w:id="351"/>
      <w:bookmarkEnd w:id="352"/>
      <w:bookmarkEnd w:id="353"/>
      <w:bookmarkEnd w:id="354"/>
      <w:bookmarkEnd w:id="355"/>
      <w:bookmarkEnd w:id="356"/>
      <w:bookmarkEnd w:id="357"/>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eastAsia" w:ascii="Times New Roman Regular" w:hAnsi="Times New Roman Regular" w:cs="Times New Roman Regular"/>
          <w:szCs w:val="24"/>
          <w:lang w:val="en-US" w:eastAsia="zh-CN"/>
        </w:rPr>
        <w:t>13</w:t>
      </w:r>
      <w:r>
        <w:rPr>
          <w:rFonts w:hint="eastAsia" w:ascii="宋体" w:hAnsi="宋体"/>
          <w:szCs w:val="24"/>
          <w:lang w:val="en-US" w:eastAsia="zh-CN"/>
        </w:rPr>
        <w:t>）。</w:t>
      </w:r>
    </w:p>
    <w:p w14:paraId="29DAC4E8">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370" w:name="_Toc1964240915"/>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货物需求及供货范围一览表</w:t>
      </w:r>
      <w:bookmarkEnd w:id="370"/>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469" w:beforeLines="1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236A0603">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必备备品备件供货表（如需要），见表</w:t>
      </w:r>
      <w:r>
        <w:rPr>
          <w:rFonts w:hint="eastAsia" w:ascii="Times New Roman" w:hAnsi="Times New Roman" w:cs="Times New Roman"/>
          <w:szCs w:val="24"/>
          <w:lang w:val="en-US" w:eastAsia="zh-CN"/>
        </w:rPr>
        <w:t>14</w:t>
      </w:r>
      <w:r>
        <w:rPr>
          <w:rFonts w:hint="eastAsia" w:ascii="宋体" w:hAnsi="宋体"/>
          <w:szCs w:val="24"/>
          <w:lang w:val="en-US" w:eastAsia="zh-CN"/>
        </w:rPr>
        <w:t>。</w:t>
      </w:r>
    </w:p>
    <w:p w14:paraId="4EF29B43">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371" w:name="_Toc728875300"/>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必备备品备件供货表</w:t>
      </w:r>
      <w:bookmarkEnd w:id="371"/>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必备专用工具供货表（如需要），见表15。</w:t>
      </w:r>
    </w:p>
    <w:p w14:paraId="3320FB8C">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372" w:name="_Toc1705503032"/>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必备专用工具供货表</w:t>
      </w:r>
      <w:bookmarkEnd w:id="372"/>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必备仪器仪表供货表（如需要），见表16。</w:t>
      </w:r>
    </w:p>
    <w:p w14:paraId="7516D979">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373" w:name="_Toc1075338856"/>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必备仪器仪表供货表</w:t>
      </w:r>
      <w:bookmarkEnd w:id="373"/>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407" w:beforeLines="13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17的规定</w:t>
      </w:r>
      <w:r>
        <w:rPr>
          <w:rFonts w:hint="eastAsia" w:ascii="宋体" w:hAnsi="宋体" w:eastAsia="宋体" w:cs="宋体"/>
          <w:b w:val="0"/>
          <w:bCs w:val="0"/>
          <w:color w:val="auto"/>
          <w:kern w:val="0"/>
          <w:sz w:val="21"/>
          <w:szCs w:val="21"/>
          <w:highlight w:val="none"/>
          <w:lang w:val="en-US" w:eastAsia="zh-CN"/>
        </w:rPr>
        <w:t>。</w:t>
      </w:r>
    </w:p>
    <w:p w14:paraId="0687B31F">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374" w:name="_Toc1337115126"/>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供应商应提供的设计图样及资料一览表</w:t>
      </w:r>
      <w:bookmarkEnd w:id="374"/>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2609D21A">
        <w:trPr>
          <w:trHeight w:val="340" w:hRule="atLeast"/>
          <w:jc w:val="center"/>
        </w:trPr>
        <w:tc>
          <w:tcPr>
            <w:tcW w:w="5000" w:type="pct"/>
            <w:gridSpan w:val="4"/>
            <w:tcBorders>
              <w:top w:val="single" w:color="auto" w:sz="12" w:space="0"/>
              <w:tl2br w:val="nil"/>
              <w:tr2bl w:val="nil"/>
            </w:tcBorders>
            <w:shd w:val="clear" w:color="auto" w:fill="auto"/>
            <w:noWrap/>
            <w:vAlign w:val="center"/>
          </w:tcPr>
          <w:p w14:paraId="65DC2E77">
            <w:pPr>
              <w:keepNext w:val="0"/>
              <w:keepLines w:val="0"/>
              <w:widowControl/>
              <w:suppressLineNumbers w:val="0"/>
              <w:spacing w:before="0" w:beforeAutospacing="0" w:after="0" w:afterAutospacing="0" w:line="240" w:lineRule="exact"/>
              <w:ind w:left="0" w:right="0" w:firstLine="360" w:firstLineChars="200"/>
              <w:jc w:val="both"/>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75" w:name="_Toc24908"/>
      <w:bookmarkStart w:id="376" w:name="_Toc1590909403"/>
      <w:bookmarkStart w:id="377" w:name="_Toc1993544254"/>
      <w:bookmarkStart w:id="378" w:name="_Toc1881377051"/>
      <w:bookmarkStart w:id="379" w:name="_Toc5734"/>
      <w:bookmarkStart w:id="380" w:name="_Toc1681071017"/>
      <w:bookmarkStart w:id="381" w:name="_Toc8424"/>
      <w:bookmarkStart w:id="382" w:name="_Toc18927"/>
      <w:bookmarkStart w:id="383" w:name="_Toc20027"/>
      <w:bookmarkStart w:id="384" w:name="_Toc19483"/>
      <w:bookmarkStart w:id="385" w:name="_Toc693"/>
      <w:bookmarkStart w:id="386" w:name="_Toc26927"/>
      <w:bookmarkStart w:id="387" w:name="_Toc1559"/>
      <w:bookmarkStart w:id="388" w:name="_Toc615271241"/>
      <w:bookmarkStart w:id="389" w:name="_Toc1833242073"/>
      <w:bookmarkStart w:id="390" w:name="_Toc18969"/>
      <w:bookmarkStart w:id="391" w:name="_Toc8965"/>
      <w:r>
        <w:rPr>
          <w:rFonts w:hint="eastAsia" w:ascii="黑体" w:hAnsi="黑体" w:eastAsia="黑体" w:cs="黑体"/>
          <w:b w:val="0"/>
          <w:bCs w:val="0"/>
          <w:kern w:val="0"/>
          <w:sz w:val="21"/>
          <w:szCs w:val="21"/>
          <w:highlight w:val="none"/>
          <w:lang w:val="en-US" w:eastAsia="zh-CN"/>
        </w:rPr>
        <w:t>技术参数和性能要求</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7B4D3BA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31EBED09">
      <w:pPr>
        <w:spacing w:line="360" w:lineRule="auto"/>
        <w:ind w:firstLine="420" w:firstLineChars="200"/>
        <w:rPr>
          <w:rFonts w:ascii="宋体" w:hAnsi="宋体"/>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21</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计算机与仪表屏蔽电缆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6CB6E84F">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392" w:name="_Toc358223972"/>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电缆结构参数表</w:t>
      </w:r>
      <w:bookmarkEnd w:id="39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16"/>
        <w:gridCol w:w="1872"/>
        <w:gridCol w:w="1008"/>
        <w:gridCol w:w="1549"/>
        <w:gridCol w:w="977"/>
        <w:gridCol w:w="1359"/>
        <w:gridCol w:w="1328"/>
      </w:tblGrid>
      <w:tr w14:paraId="3D4BAC45">
        <w:trPr>
          <w:cantSplit/>
          <w:trHeight w:val="340" w:hRule="atLeast"/>
          <w:tblHeader/>
          <w:jc w:val="center"/>
        </w:trPr>
        <w:tc>
          <w:tcPr>
            <w:tcW w:w="339"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406" w:type="pct"/>
            <w:gridSpan w:val="2"/>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527"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321" w:type="pct"/>
            <w:gridSpan w:val="2"/>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10"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94"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F9CA38E">
        <w:trPr>
          <w:cantSplit/>
          <w:trHeight w:val="90" w:hRule="atLeast"/>
          <w:jc w:val="center"/>
        </w:trPr>
        <w:tc>
          <w:tcPr>
            <w:tcW w:w="339" w:type="pct"/>
            <w:vMerge w:val="restart"/>
            <w:tcBorders>
              <w:top w:val="single" w:color="auto" w:sz="12" w:space="0"/>
              <w:tl2br w:val="nil"/>
              <w:tr2bl w:val="nil"/>
            </w:tcBorders>
            <w:vAlign w:val="center"/>
          </w:tcPr>
          <w:p w14:paraId="2B50BE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406" w:type="pct"/>
            <w:gridSpan w:val="2"/>
            <w:vMerge w:val="restart"/>
            <w:tcBorders>
              <w:top w:val="single" w:color="auto" w:sz="12" w:space="0"/>
              <w:tl2br w:val="nil"/>
              <w:tr2bl w:val="nil"/>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527" w:type="pct"/>
            <w:tcBorders>
              <w:top w:val="single" w:color="auto" w:sz="12" w:space="0"/>
              <w:tl2br w:val="nil"/>
              <w:tr2bl w:val="nil"/>
            </w:tcBorders>
            <w:shd w:val="clear" w:color="auto" w:fill="auto"/>
            <w:vAlign w:val="center"/>
          </w:tcPr>
          <w:p w14:paraId="655FB705">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eastAsiaTheme="minorEastAsia"/>
                <w:sz w:val="18"/>
                <w:szCs w:val="18"/>
                <w:highlight w:val="none"/>
                <w:lang w:eastAsia="zh-CN"/>
              </w:rPr>
            </w:pPr>
          </w:p>
        </w:tc>
        <w:tc>
          <w:tcPr>
            <w:tcW w:w="1321" w:type="pct"/>
            <w:gridSpan w:val="2"/>
            <w:tcBorders>
              <w:top w:val="single" w:color="auto" w:sz="12" w:space="0"/>
              <w:tl2br w:val="nil"/>
              <w:tr2bl w:val="nil"/>
            </w:tcBorders>
            <w:shd w:val="clear" w:color="auto" w:fill="auto"/>
            <w:vAlign w:val="center"/>
          </w:tcPr>
          <w:p w14:paraId="1DD1FFC8">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710" w:type="pct"/>
            <w:tcBorders>
              <w:top w:val="single" w:color="auto" w:sz="12" w:space="0"/>
              <w:tl2br w:val="nil"/>
              <w:tr2bl w:val="nil"/>
            </w:tcBorders>
            <w:shd w:val="clear" w:color="auto" w:fill="auto"/>
            <w:vAlign w:val="center"/>
          </w:tcPr>
          <w:p w14:paraId="509DD4E5">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op w:val="single" w:color="auto" w:sz="12" w:space="0"/>
              <w:tl2br w:val="nil"/>
              <w:tr2bl w:val="nil"/>
            </w:tcBorders>
            <w:shd w:val="clear" w:color="auto" w:fill="auto"/>
            <w:vAlign w:val="center"/>
          </w:tcPr>
          <w:p w14:paraId="04CC2D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60C181">
        <w:trPr>
          <w:cantSplit/>
          <w:trHeight w:val="340" w:hRule="atLeast"/>
          <w:jc w:val="center"/>
        </w:trPr>
        <w:tc>
          <w:tcPr>
            <w:tcW w:w="339" w:type="pct"/>
            <w:vMerge w:val="restart"/>
            <w:tcBorders>
              <w:tl2br w:val="nil"/>
              <w:tr2bl w:val="nil"/>
            </w:tcBorders>
            <w:vAlign w:val="center"/>
          </w:tcPr>
          <w:p w14:paraId="27541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426" w:type="pct"/>
            <w:vMerge w:val="restart"/>
            <w:tcBorders>
              <w:tl2br w:val="nil"/>
              <w:tr2bl w:val="nil"/>
            </w:tcBorders>
            <w:shd w:val="clear" w:color="auto" w:fill="auto"/>
            <w:vAlign w:val="center"/>
          </w:tcPr>
          <w:p w14:paraId="02880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79" w:type="pct"/>
            <w:tcBorders>
              <w:tl2br w:val="nil"/>
              <w:tr2bl w:val="nil"/>
            </w:tcBorders>
            <w:shd w:val="clear" w:color="auto" w:fill="auto"/>
            <w:vAlign w:val="center"/>
          </w:tcPr>
          <w:p w14:paraId="55623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527" w:type="pct"/>
            <w:tcBorders>
              <w:tl2br w:val="nil"/>
              <w:tr2bl w:val="nil"/>
            </w:tcBorders>
            <w:shd w:val="clear" w:color="auto" w:fill="auto"/>
            <w:vAlign w:val="center"/>
          </w:tcPr>
          <w:p w14:paraId="3C257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41E4F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710" w:type="pct"/>
            <w:tcBorders>
              <w:tl2br w:val="nil"/>
              <w:tr2bl w:val="nil"/>
            </w:tcBorders>
            <w:shd w:val="clear" w:color="auto" w:fill="auto"/>
            <w:vAlign w:val="center"/>
          </w:tcPr>
          <w:p w14:paraId="041C1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42ABA1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31F876">
        <w:trPr>
          <w:cantSplit/>
          <w:trHeight w:val="340" w:hRule="atLeast"/>
          <w:jc w:val="center"/>
        </w:trPr>
        <w:tc>
          <w:tcPr>
            <w:tcW w:w="339" w:type="pct"/>
            <w:vMerge w:val="continue"/>
            <w:tcBorders>
              <w:tl2br w:val="nil"/>
              <w:tr2bl w:val="nil"/>
            </w:tcBorders>
            <w:vAlign w:val="center"/>
          </w:tcPr>
          <w:p w14:paraId="770C1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66691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46BC6D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527" w:type="pct"/>
            <w:tcBorders>
              <w:tl2br w:val="nil"/>
              <w:tr2bl w:val="nil"/>
            </w:tcBorders>
            <w:shd w:val="clear" w:color="auto" w:fill="auto"/>
            <w:vAlign w:val="center"/>
          </w:tcPr>
          <w:p w14:paraId="19259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7FBE20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10" w:type="pct"/>
            <w:tcBorders>
              <w:tl2br w:val="nil"/>
              <w:tr2bl w:val="nil"/>
            </w:tcBorders>
            <w:shd w:val="clear" w:color="auto" w:fill="auto"/>
            <w:vAlign w:val="center"/>
          </w:tcPr>
          <w:p w14:paraId="14079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694" w:type="pct"/>
            <w:tcBorders>
              <w:tl2br w:val="nil"/>
              <w:tr2bl w:val="nil"/>
            </w:tcBorders>
            <w:shd w:val="clear" w:color="auto" w:fill="auto"/>
            <w:vAlign w:val="center"/>
          </w:tcPr>
          <w:p w14:paraId="606CE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C4E6AFE">
        <w:trPr>
          <w:cantSplit/>
          <w:trHeight w:val="340" w:hRule="atLeast"/>
          <w:jc w:val="center"/>
        </w:trPr>
        <w:tc>
          <w:tcPr>
            <w:tcW w:w="339" w:type="pct"/>
            <w:vMerge w:val="continue"/>
            <w:tcBorders>
              <w:tl2br w:val="nil"/>
              <w:tr2bl w:val="nil"/>
            </w:tcBorders>
            <w:vAlign w:val="center"/>
          </w:tcPr>
          <w:p w14:paraId="5BF2B4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51FD3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restart"/>
            <w:tcBorders>
              <w:tl2br w:val="nil"/>
              <w:tr2bl w:val="nil"/>
            </w:tcBorders>
            <w:shd w:val="clear" w:color="auto" w:fill="auto"/>
            <w:vAlign w:val="center"/>
          </w:tcPr>
          <w:p w14:paraId="1957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芯数×标称截面积</w:t>
            </w:r>
          </w:p>
        </w:tc>
        <w:tc>
          <w:tcPr>
            <w:tcW w:w="527" w:type="pct"/>
            <w:vMerge w:val="restart"/>
            <w:tcBorders>
              <w:tl2br w:val="nil"/>
              <w:tr2bl w:val="nil"/>
            </w:tcBorders>
            <w:shd w:val="clear" w:color="auto" w:fill="auto"/>
            <w:vAlign w:val="center"/>
          </w:tcPr>
          <w:p w14:paraId="0C27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对数</w:t>
            </w:r>
            <w:r>
              <w:rPr>
                <w:rFonts w:hint="default" w:ascii="Times New Roman Regular" w:hAnsi="Times New Roman Regular" w:cs="Times New Roman Regular"/>
                <w:sz w:val="18"/>
                <w:szCs w:val="18"/>
                <w:highlight w:val="none"/>
              </w:rPr>
              <w:t>×芯×mm</w:t>
            </w:r>
            <w:r>
              <w:rPr>
                <w:rFonts w:hint="default" w:ascii="Times New Roman Regular" w:hAnsi="Times New Roman Regular" w:cs="Times New Roman Regular"/>
                <w:sz w:val="18"/>
                <w:szCs w:val="18"/>
                <w:highlight w:val="none"/>
                <w:vertAlign w:val="superscript"/>
              </w:rPr>
              <w:t>2</w:t>
            </w:r>
          </w:p>
        </w:tc>
        <w:tc>
          <w:tcPr>
            <w:tcW w:w="1321" w:type="pct"/>
            <w:gridSpan w:val="2"/>
            <w:tcBorders>
              <w:tl2br w:val="nil"/>
              <w:tr2bl w:val="nil"/>
            </w:tcBorders>
            <w:shd w:val="clear" w:color="auto" w:fill="auto"/>
            <w:vAlign w:val="center"/>
          </w:tcPr>
          <w:p w14:paraId="44D06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（1~37）</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p>
        </w:tc>
        <w:tc>
          <w:tcPr>
            <w:tcW w:w="710" w:type="pct"/>
            <w:tcBorders>
              <w:tl2br w:val="nil"/>
              <w:tr2bl w:val="nil"/>
            </w:tcBorders>
            <w:vAlign w:val="center"/>
          </w:tcPr>
          <w:p w14:paraId="5181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0C0CD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31166EA">
        <w:trPr>
          <w:cantSplit/>
          <w:trHeight w:val="340" w:hRule="atLeast"/>
          <w:jc w:val="center"/>
        </w:trPr>
        <w:tc>
          <w:tcPr>
            <w:tcW w:w="339" w:type="pct"/>
            <w:vMerge w:val="continue"/>
            <w:tcBorders>
              <w:tl2br w:val="nil"/>
              <w:tr2bl w:val="nil"/>
            </w:tcBorders>
            <w:vAlign w:val="center"/>
          </w:tcPr>
          <w:p w14:paraId="44DB0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7C0DD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41FC0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7BEEE0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588EE5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（1~37）</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0.75</w:t>
            </w:r>
          </w:p>
        </w:tc>
        <w:tc>
          <w:tcPr>
            <w:tcW w:w="710" w:type="pct"/>
            <w:tcBorders>
              <w:tl2br w:val="nil"/>
              <w:tr2bl w:val="nil"/>
            </w:tcBorders>
            <w:vAlign w:val="center"/>
          </w:tcPr>
          <w:p w14:paraId="64FE3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DA5E1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C192832">
        <w:trPr>
          <w:cantSplit/>
          <w:trHeight w:val="340" w:hRule="atLeast"/>
          <w:jc w:val="center"/>
        </w:trPr>
        <w:tc>
          <w:tcPr>
            <w:tcW w:w="339" w:type="pct"/>
            <w:vMerge w:val="continue"/>
            <w:tcBorders>
              <w:tl2br w:val="nil"/>
              <w:tr2bl w:val="nil"/>
            </w:tcBorders>
            <w:vAlign w:val="center"/>
          </w:tcPr>
          <w:p w14:paraId="77D3DB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763EF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289BE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5BBB7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084765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（1~37）</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1.0</w:t>
            </w:r>
          </w:p>
        </w:tc>
        <w:tc>
          <w:tcPr>
            <w:tcW w:w="710" w:type="pct"/>
            <w:tcBorders>
              <w:tl2br w:val="nil"/>
              <w:tr2bl w:val="nil"/>
            </w:tcBorders>
            <w:vAlign w:val="center"/>
          </w:tcPr>
          <w:p w14:paraId="4FC4B2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451CF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D1922C7">
        <w:trPr>
          <w:cantSplit/>
          <w:trHeight w:val="340" w:hRule="atLeast"/>
          <w:jc w:val="center"/>
        </w:trPr>
        <w:tc>
          <w:tcPr>
            <w:tcW w:w="339" w:type="pct"/>
            <w:vMerge w:val="continue"/>
            <w:tcBorders>
              <w:tl2br w:val="nil"/>
              <w:tr2bl w:val="nil"/>
            </w:tcBorders>
            <w:vAlign w:val="center"/>
          </w:tcPr>
          <w:p w14:paraId="1CC20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5E3CF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07737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20BFF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04E8B8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（1~37）</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1.5</w:t>
            </w:r>
          </w:p>
        </w:tc>
        <w:tc>
          <w:tcPr>
            <w:tcW w:w="710" w:type="pct"/>
            <w:tcBorders>
              <w:tl2br w:val="nil"/>
              <w:tr2bl w:val="nil"/>
            </w:tcBorders>
            <w:vAlign w:val="center"/>
          </w:tcPr>
          <w:p w14:paraId="35156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6FF5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C3D3EB">
        <w:trPr>
          <w:cantSplit/>
          <w:trHeight w:val="340" w:hRule="atLeast"/>
          <w:jc w:val="center"/>
        </w:trPr>
        <w:tc>
          <w:tcPr>
            <w:tcW w:w="339" w:type="pct"/>
            <w:vMerge w:val="continue"/>
            <w:tcBorders>
              <w:tl2br w:val="nil"/>
              <w:tr2bl w:val="nil"/>
            </w:tcBorders>
            <w:vAlign w:val="center"/>
          </w:tcPr>
          <w:p w14:paraId="277EE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710E7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7B75C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257D1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71985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（1~37）</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2.5</w:t>
            </w:r>
          </w:p>
        </w:tc>
        <w:tc>
          <w:tcPr>
            <w:tcW w:w="710" w:type="pct"/>
            <w:tcBorders>
              <w:tl2br w:val="nil"/>
              <w:tr2bl w:val="nil"/>
            </w:tcBorders>
            <w:vAlign w:val="center"/>
          </w:tcPr>
          <w:p w14:paraId="63F6E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47734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ABE926">
        <w:trPr>
          <w:cantSplit/>
          <w:trHeight w:val="340" w:hRule="atLeast"/>
          <w:jc w:val="center"/>
        </w:trPr>
        <w:tc>
          <w:tcPr>
            <w:tcW w:w="339" w:type="pct"/>
            <w:vMerge w:val="continue"/>
            <w:tcBorders>
              <w:tl2br w:val="nil"/>
              <w:tr2bl w:val="nil"/>
            </w:tcBorders>
            <w:vAlign w:val="center"/>
          </w:tcPr>
          <w:p w14:paraId="0C740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539BE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2D75B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317A76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046C33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1~24</w:t>
            </w:r>
            <w:r>
              <w:rPr>
                <w:rFonts w:hint="eastAsia" w:ascii="Times New Roman Regular" w:hAnsi="Times New Roman Regular" w:cs="Times New Roman Regular"/>
                <w:sz w:val="18"/>
                <w:szCs w:val="18"/>
                <w:highlight w:val="none"/>
                <w:lang w:eastAsia="zh-CN"/>
              </w:rPr>
              <w:t>）</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kern w:val="2"/>
                <w:sz w:val="18"/>
                <w:szCs w:val="18"/>
                <w:highlight w:val="none"/>
                <w:lang w:val="en-US" w:eastAsia="zh-CN" w:bidi="ar-SA"/>
              </w:rPr>
              <w:t>3</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0.5</w:t>
            </w:r>
          </w:p>
        </w:tc>
        <w:tc>
          <w:tcPr>
            <w:tcW w:w="710" w:type="pct"/>
            <w:tcBorders>
              <w:tl2br w:val="nil"/>
              <w:tr2bl w:val="nil"/>
            </w:tcBorders>
            <w:vAlign w:val="center"/>
          </w:tcPr>
          <w:p w14:paraId="57D7E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DEED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DE8218">
        <w:trPr>
          <w:cantSplit/>
          <w:trHeight w:val="340" w:hRule="atLeast"/>
          <w:jc w:val="center"/>
        </w:trPr>
        <w:tc>
          <w:tcPr>
            <w:tcW w:w="339" w:type="pct"/>
            <w:vMerge w:val="continue"/>
            <w:tcBorders>
              <w:tl2br w:val="nil"/>
              <w:tr2bl w:val="nil"/>
            </w:tcBorders>
            <w:vAlign w:val="center"/>
          </w:tcPr>
          <w:p w14:paraId="266BE9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028D4D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0E505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66129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177C38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1~24</w:t>
            </w:r>
            <w:r>
              <w:rPr>
                <w:rFonts w:hint="eastAsia" w:ascii="Times New Roman Regular" w:hAnsi="Times New Roman Regular" w:cs="Times New Roman Regular"/>
                <w:sz w:val="18"/>
                <w:szCs w:val="18"/>
                <w:highlight w:val="none"/>
                <w:lang w:eastAsia="zh-CN"/>
              </w:rPr>
              <w:t>）</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kern w:val="2"/>
                <w:sz w:val="18"/>
                <w:szCs w:val="18"/>
                <w:highlight w:val="none"/>
                <w:lang w:val="en-US" w:eastAsia="zh-CN" w:bidi="ar-SA"/>
              </w:rPr>
              <w:t>3</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0.75</w:t>
            </w:r>
          </w:p>
        </w:tc>
        <w:tc>
          <w:tcPr>
            <w:tcW w:w="710" w:type="pct"/>
            <w:tcBorders>
              <w:tl2br w:val="nil"/>
              <w:tr2bl w:val="nil"/>
            </w:tcBorders>
            <w:vAlign w:val="center"/>
          </w:tcPr>
          <w:p w14:paraId="230DA1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4C92F4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5125C97">
        <w:trPr>
          <w:cantSplit/>
          <w:trHeight w:val="340" w:hRule="atLeast"/>
          <w:jc w:val="center"/>
        </w:trPr>
        <w:tc>
          <w:tcPr>
            <w:tcW w:w="339" w:type="pct"/>
            <w:vMerge w:val="continue"/>
            <w:tcBorders>
              <w:tl2br w:val="nil"/>
              <w:tr2bl w:val="nil"/>
            </w:tcBorders>
            <w:vAlign w:val="center"/>
          </w:tcPr>
          <w:p w14:paraId="003D5C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48B9C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19F9A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36988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728F59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1~24</w:t>
            </w:r>
            <w:r>
              <w:rPr>
                <w:rFonts w:hint="eastAsia" w:ascii="Times New Roman Regular" w:hAnsi="Times New Roman Regular" w:cs="Times New Roman Regular"/>
                <w:sz w:val="18"/>
                <w:szCs w:val="18"/>
                <w:highlight w:val="none"/>
                <w:lang w:eastAsia="zh-CN"/>
              </w:rPr>
              <w:t>）</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kern w:val="2"/>
                <w:sz w:val="18"/>
                <w:szCs w:val="18"/>
                <w:highlight w:val="none"/>
                <w:lang w:val="en-US" w:eastAsia="zh-CN" w:bidi="ar-SA"/>
              </w:rPr>
              <w:t>3</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1.0</w:t>
            </w:r>
          </w:p>
        </w:tc>
        <w:tc>
          <w:tcPr>
            <w:tcW w:w="710" w:type="pct"/>
            <w:tcBorders>
              <w:tl2br w:val="nil"/>
              <w:tr2bl w:val="nil"/>
            </w:tcBorders>
            <w:vAlign w:val="center"/>
          </w:tcPr>
          <w:p w14:paraId="7264C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0BE5C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9D311F2">
        <w:trPr>
          <w:cantSplit/>
          <w:trHeight w:val="340" w:hRule="atLeast"/>
          <w:jc w:val="center"/>
        </w:trPr>
        <w:tc>
          <w:tcPr>
            <w:tcW w:w="339" w:type="pct"/>
            <w:vMerge w:val="continue"/>
            <w:tcBorders>
              <w:tl2br w:val="nil"/>
              <w:tr2bl w:val="nil"/>
            </w:tcBorders>
            <w:vAlign w:val="center"/>
          </w:tcPr>
          <w:p w14:paraId="076EC6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039CAA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37D77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71D840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12944B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1~24</w:t>
            </w:r>
            <w:r>
              <w:rPr>
                <w:rFonts w:hint="eastAsia" w:ascii="Times New Roman Regular" w:hAnsi="Times New Roman Regular" w:cs="Times New Roman Regular"/>
                <w:sz w:val="18"/>
                <w:szCs w:val="18"/>
                <w:highlight w:val="none"/>
                <w:lang w:eastAsia="zh-CN"/>
              </w:rPr>
              <w:t>）</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kern w:val="2"/>
                <w:sz w:val="18"/>
                <w:szCs w:val="18"/>
                <w:highlight w:val="none"/>
                <w:lang w:val="en-US" w:eastAsia="zh-CN" w:bidi="ar-SA"/>
              </w:rPr>
              <w:t>3</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1.5</w:t>
            </w:r>
          </w:p>
        </w:tc>
        <w:tc>
          <w:tcPr>
            <w:tcW w:w="710" w:type="pct"/>
            <w:tcBorders>
              <w:tl2br w:val="nil"/>
              <w:tr2bl w:val="nil"/>
            </w:tcBorders>
            <w:vAlign w:val="center"/>
          </w:tcPr>
          <w:p w14:paraId="2BD352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C5922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A62FBC">
        <w:trPr>
          <w:cantSplit/>
          <w:trHeight w:val="340" w:hRule="atLeast"/>
          <w:jc w:val="center"/>
        </w:trPr>
        <w:tc>
          <w:tcPr>
            <w:tcW w:w="339" w:type="pct"/>
            <w:vMerge w:val="continue"/>
            <w:tcBorders>
              <w:tl2br w:val="nil"/>
              <w:tr2bl w:val="nil"/>
            </w:tcBorders>
            <w:vAlign w:val="center"/>
          </w:tcPr>
          <w:p w14:paraId="6351F6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303BD1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6BC7CD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14662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7430D8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1~24</w:t>
            </w:r>
            <w:r>
              <w:rPr>
                <w:rFonts w:hint="eastAsia" w:ascii="Times New Roman Regular" w:hAnsi="Times New Roman Regular" w:cs="Times New Roman Regular"/>
                <w:sz w:val="18"/>
                <w:szCs w:val="18"/>
                <w:highlight w:val="none"/>
                <w:lang w:eastAsia="zh-CN"/>
              </w:rPr>
              <w:t>）</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kern w:val="2"/>
                <w:sz w:val="18"/>
                <w:szCs w:val="18"/>
                <w:highlight w:val="none"/>
                <w:lang w:val="en-US" w:eastAsia="zh-CN" w:bidi="ar-SA"/>
              </w:rPr>
              <w:t>3</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2.5</w:t>
            </w:r>
          </w:p>
        </w:tc>
        <w:tc>
          <w:tcPr>
            <w:tcW w:w="710" w:type="pct"/>
            <w:tcBorders>
              <w:tl2br w:val="nil"/>
              <w:tr2bl w:val="nil"/>
            </w:tcBorders>
            <w:vAlign w:val="center"/>
          </w:tcPr>
          <w:p w14:paraId="35CD88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4860F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2ED575">
        <w:trPr>
          <w:cantSplit/>
          <w:trHeight w:val="340" w:hRule="atLeast"/>
          <w:jc w:val="center"/>
        </w:trPr>
        <w:tc>
          <w:tcPr>
            <w:tcW w:w="339" w:type="pct"/>
            <w:vMerge w:val="continue"/>
            <w:tcBorders>
              <w:tl2br w:val="nil"/>
              <w:tr2bl w:val="nil"/>
            </w:tcBorders>
            <w:vAlign w:val="center"/>
          </w:tcPr>
          <w:p w14:paraId="0C2142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37F121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3D23D1E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527" w:type="pct"/>
            <w:tcBorders>
              <w:tl2br w:val="nil"/>
              <w:tr2bl w:val="nil"/>
            </w:tcBorders>
            <w:shd w:val="clear" w:color="auto" w:fill="auto"/>
            <w:vAlign w:val="center"/>
          </w:tcPr>
          <w:p w14:paraId="2BF35CBB">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321" w:type="pct"/>
            <w:gridSpan w:val="2"/>
            <w:tcBorders>
              <w:tl2br w:val="nil"/>
              <w:tr2bl w:val="nil"/>
            </w:tcBorders>
            <w:shd w:val="clear" w:color="auto" w:fill="auto"/>
            <w:vAlign w:val="center"/>
          </w:tcPr>
          <w:p w14:paraId="3E89E0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710" w:type="pct"/>
            <w:tcBorders>
              <w:tl2br w:val="nil"/>
              <w:tr2bl w:val="nil"/>
            </w:tcBorders>
            <w:vAlign w:val="center"/>
          </w:tcPr>
          <w:p w14:paraId="383F46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04B363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第2种导体</w:t>
            </w:r>
          </w:p>
        </w:tc>
      </w:tr>
      <w:tr w14:paraId="6A215F84">
        <w:trPr>
          <w:cantSplit/>
          <w:trHeight w:val="340" w:hRule="atLeast"/>
          <w:jc w:val="center"/>
        </w:trPr>
        <w:tc>
          <w:tcPr>
            <w:tcW w:w="339" w:type="pct"/>
            <w:vMerge w:val="continue"/>
            <w:tcBorders>
              <w:tl2br w:val="nil"/>
              <w:tr2bl w:val="nil"/>
            </w:tcBorders>
            <w:vAlign w:val="center"/>
          </w:tcPr>
          <w:p w14:paraId="11FA11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0BA776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restart"/>
            <w:tcBorders>
              <w:tl2br w:val="nil"/>
              <w:tr2bl w:val="nil"/>
            </w:tcBorders>
            <w:shd w:val="clear" w:color="auto" w:fill="auto"/>
            <w:vAlign w:val="center"/>
          </w:tcPr>
          <w:p w14:paraId="4638FB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最大单丝直径</w:t>
            </w:r>
          </w:p>
        </w:tc>
        <w:tc>
          <w:tcPr>
            <w:tcW w:w="527" w:type="pct"/>
            <w:vMerge w:val="restart"/>
            <w:tcBorders>
              <w:tl2br w:val="nil"/>
              <w:tr2bl w:val="nil"/>
            </w:tcBorders>
            <w:shd w:val="clear" w:color="auto" w:fill="auto"/>
            <w:vAlign w:val="center"/>
          </w:tcPr>
          <w:p w14:paraId="05D2C9F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810" w:type="pct"/>
            <w:tcBorders>
              <w:tl2br w:val="nil"/>
              <w:tr2bl w:val="nil"/>
            </w:tcBorders>
            <w:shd w:val="clear" w:color="auto" w:fill="auto"/>
            <w:vAlign w:val="center"/>
          </w:tcPr>
          <w:p w14:paraId="37F56B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0.5~1.0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00DC7B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0.21</w:t>
            </w:r>
          </w:p>
        </w:tc>
        <w:tc>
          <w:tcPr>
            <w:tcW w:w="710" w:type="pct"/>
            <w:tcBorders>
              <w:tl2br w:val="nil"/>
              <w:tr2bl w:val="nil"/>
            </w:tcBorders>
            <w:vAlign w:val="center"/>
          </w:tcPr>
          <w:p w14:paraId="4D3DBF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vMerge w:val="restart"/>
            <w:tcBorders>
              <w:tl2br w:val="nil"/>
              <w:tr2bl w:val="nil"/>
            </w:tcBorders>
            <w:shd w:val="clear" w:color="auto" w:fill="auto"/>
            <w:vAlign w:val="center"/>
          </w:tcPr>
          <w:p w14:paraId="30E22E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第5种导体</w:t>
            </w:r>
          </w:p>
        </w:tc>
      </w:tr>
      <w:tr w14:paraId="36E049F6">
        <w:trPr>
          <w:cantSplit/>
          <w:trHeight w:val="340" w:hRule="atLeast"/>
          <w:jc w:val="center"/>
        </w:trPr>
        <w:tc>
          <w:tcPr>
            <w:tcW w:w="339" w:type="pct"/>
            <w:vMerge w:val="continue"/>
            <w:tcBorders>
              <w:tl2br w:val="nil"/>
              <w:tr2bl w:val="nil"/>
            </w:tcBorders>
            <w:vAlign w:val="center"/>
          </w:tcPr>
          <w:p w14:paraId="7EDDFA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0BC6F2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69BBD5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c>
          <w:tcPr>
            <w:tcW w:w="527" w:type="pct"/>
            <w:vMerge w:val="continue"/>
            <w:tcBorders>
              <w:tl2br w:val="nil"/>
              <w:tr2bl w:val="nil"/>
            </w:tcBorders>
            <w:shd w:val="clear" w:color="auto" w:fill="auto"/>
            <w:vAlign w:val="center"/>
          </w:tcPr>
          <w:p w14:paraId="39CD7E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0" w:type="pct"/>
            <w:tcBorders>
              <w:tl2br w:val="nil"/>
              <w:tr2bl w:val="nil"/>
            </w:tcBorders>
            <w:shd w:val="clear" w:color="auto" w:fill="auto"/>
            <w:vAlign w:val="center"/>
          </w:tcPr>
          <w:p w14:paraId="41FCEB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63F5CF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0.26</w:t>
            </w:r>
          </w:p>
        </w:tc>
        <w:tc>
          <w:tcPr>
            <w:tcW w:w="710" w:type="pct"/>
            <w:tcBorders>
              <w:tl2br w:val="nil"/>
              <w:tr2bl w:val="nil"/>
            </w:tcBorders>
            <w:vAlign w:val="center"/>
          </w:tcPr>
          <w:p w14:paraId="7F7148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vMerge w:val="continue"/>
            <w:tcBorders>
              <w:tl2br w:val="nil"/>
              <w:tr2bl w:val="nil"/>
            </w:tcBorders>
            <w:shd w:val="clear" w:color="auto" w:fill="auto"/>
            <w:vAlign w:val="center"/>
          </w:tcPr>
          <w:p w14:paraId="1E8108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56905E59">
        <w:trPr>
          <w:cantSplit/>
          <w:trHeight w:val="340" w:hRule="atLeast"/>
          <w:jc w:val="center"/>
        </w:trPr>
        <w:tc>
          <w:tcPr>
            <w:tcW w:w="339" w:type="pct"/>
            <w:tcBorders>
              <w:tl2br w:val="nil"/>
              <w:tr2bl w:val="nil"/>
            </w:tcBorders>
            <w:vAlign w:val="center"/>
          </w:tcPr>
          <w:p w14:paraId="5B4363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tcBorders>
              <w:tl2br w:val="nil"/>
              <w:tr2bl w:val="nil"/>
            </w:tcBorders>
            <w:shd w:val="clear" w:color="auto" w:fill="auto"/>
            <w:vAlign w:val="center"/>
          </w:tcPr>
          <w:p w14:paraId="164CA7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67CFB74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527" w:type="pct"/>
            <w:tcBorders>
              <w:tl2br w:val="nil"/>
              <w:tr2bl w:val="nil"/>
            </w:tcBorders>
            <w:shd w:val="clear" w:color="auto" w:fill="auto"/>
            <w:vAlign w:val="center"/>
          </w:tcPr>
          <w:p w14:paraId="4BFEF9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41F9A4C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10" w:type="pct"/>
            <w:tcBorders>
              <w:tl2br w:val="nil"/>
              <w:tr2bl w:val="nil"/>
            </w:tcBorders>
            <w:vAlign w:val="center"/>
          </w:tcPr>
          <w:p w14:paraId="771ECB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03763C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D83F30B">
        <w:trPr>
          <w:cantSplit/>
          <w:trHeight w:val="340" w:hRule="atLeast"/>
          <w:jc w:val="center"/>
        </w:trPr>
        <w:tc>
          <w:tcPr>
            <w:tcW w:w="339" w:type="pct"/>
            <w:tcBorders>
              <w:tl2br w:val="nil"/>
              <w:tr2bl w:val="nil"/>
            </w:tcBorders>
            <w:vAlign w:val="center"/>
          </w:tcPr>
          <w:p w14:paraId="77E3D8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tcBorders>
              <w:tl2br w:val="nil"/>
              <w:tr2bl w:val="nil"/>
            </w:tcBorders>
            <w:shd w:val="clear" w:color="auto" w:fill="auto"/>
            <w:vAlign w:val="center"/>
          </w:tcPr>
          <w:p w14:paraId="316AA6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61EBD2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527" w:type="pct"/>
            <w:tcBorders>
              <w:tl2br w:val="nil"/>
              <w:tr2bl w:val="nil"/>
            </w:tcBorders>
            <w:shd w:val="clear" w:color="auto" w:fill="auto"/>
            <w:vAlign w:val="center"/>
          </w:tcPr>
          <w:p w14:paraId="5310B4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5D78C5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10" w:type="pct"/>
            <w:tcBorders>
              <w:tl2br w:val="nil"/>
              <w:tr2bl w:val="nil"/>
            </w:tcBorders>
            <w:vAlign w:val="center"/>
          </w:tcPr>
          <w:p w14:paraId="21F1BB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694" w:type="pct"/>
            <w:tcBorders>
              <w:tl2br w:val="nil"/>
              <w:tr2bl w:val="nil"/>
            </w:tcBorders>
            <w:shd w:val="clear" w:color="auto" w:fill="auto"/>
            <w:vAlign w:val="center"/>
          </w:tcPr>
          <w:p w14:paraId="27475B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5B351DB">
        <w:trPr>
          <w:cantSplit/>
          <w:trHeight w:val="340" w:hRule="atLeast"/>
          <w:jc w:val="center"/>
        </w:trPr>
        <w:tc>
          <w:tcPr>
            <w:tcW w:w="339" w:type="pct"/>
            <w:vMerge w:val="restart"/>
            <w:tcBorders>
              <w:tl2br w:val="nil"/>
              <w:tr2bl w:val="nil"/>
            </w:tcBorders>
            <w:vAlign w:val="center"/>
          </w:tcPr>
          <w:p w14:paraId="18222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3</w:t>
            </w:r>
          </w:p>
        </w:tc>
        <w:tc>
          <w:tcPr>
            <w:tcW w:w="426" w:type="pct"/>
            <w:vMerge w:val="restart"/>
            <w:tcBorders>
              <w:tl2br w:val="nil"/>
              <w:tr2bl w:val="nil"/>
            </w:tcBorders>
            <w:shd w:val="clear" w:color="auto" w:fill="auto"/>
            <w:vAlign w:val="center"/>
          </w:tcPr>
          <w:p w14:paraId="0E0DC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979" w:type="pct"/>
            <w:vMerge w:val="restart"/>
            <w:tcBorders>
              <w:tl2br w:val="nil"/>
              <w:tr2bl w:val="nil"/>
            </w:tcBorders>
            <w:shd w:val="clear" w:color="auto" w:fill="auto"/>
            <w:vAlign w:val="center"/>
          </w:tcPr>
          <w:p w14:paraId="0ABB3A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标称厚度</w:t>
            </w:r>
          </w:p>
        </w:tc>
        <w:tc>
          <w:tcPr>
            <w:tcW w:w="527" w:type="pct"/>
            <w:vMerge w:val="restart"/>
            <w:tcBorders>
              <w:tl2br w:val="nil"/>
              <w:tr2bl w:val="nil"/>
            </w:tcBorders>
            <w:shd w:val="clear" w:color="auto" w:fill="auto"/>
            <w:vAlign w:val="center"/>
          </w:tcPr>
          <w:p w14:paraId="1FB69C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810" w:type="pct"/>
            <w:tcBorders>
              <w:tl2br w:val="nil"/>
              <w:tr2bl w:val="nil"/>
            </w:tcBorders>
            <w:shd w:val="clear" w:color="auto" w:fill="auto"/>
            <w:vAlign w:val="center"/>
          </w:tcPr>
          <w:p w14:paraId="340AD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7B5BA6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p>
        </w:tc>
        <w:tc>
          <w:tcPr>
            <w:tcW w:w="710" w:type="pct"/>
            <w:tcBorders>
              <w:tl2br w:val="nil"/>
              <w:tr2bl w:val="nil"/>
            </w:tcBorders>
            <w:vAlign w:val="center"/>
          </w:tcPr>
          <w:p w14:paraId="2988B0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0ED37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15EA706">
        <w:trPr>
          <w:cantSplit/>
          <w:trHeight w:val="340" w:hRule="atLeast"/>
          <w:jc w:val="center"/>
        </w:trPr>
        <w:tc>
          <w:tcPr>
            <w:tcW w:w="339" w:type="pct"/>
            <w:vMerge w:val="continue"/>
            <w:tcBorders>
              <w:tl2br w:val="nil"/>
              <w:tr2bl w:val="nil"/>
            </w:tcBorders>
            <w:vAlign w:val="center"/>
          </w:tcPr>
          <w:p w14:paraId="7A9A7E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20A460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25CF71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079E01E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0" w:type="pct"/>
            <w:tcBorders>
              <w:tl2br w:val="nil"/>
              <w:tr2bl w:val="nil"/>
            </w:tcBorders>
            <w:shd w:val="clear" w:color="auto" w:fill="auto"/>
            <w:vAlign w:val="center"/>
          </w:tcPr>
          <w:p w14:paraId="463116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0.75~1.0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2AF3E5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0.6</w:t>
            </w:r>
          </w:p>
        </w:tc>
        <w:tc>
          <w:tcPr>
            <w:tcW w:w="710" w:type="pct"/>
            <w:tcBorders>
              <w:tl2br w:val="nil"/>
              <w:tr2bl w:val="nil"/>
            </w:tcBorders>
            <w:vAlign w:val="center"/>
          </w:tcPr>
          <w:p w14:paraId="1C5FED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E0A2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FC2D23">
        <w:trPr>
          <w:cantSplit/>
          <w:trHeight w:val="340" w:hRule="atLeast"/>
          <w:jc w:val="center"/>
        </w:trPr>
        <w:tc>
          <w:tcPr>
            <w:tcW w:w="339" w:type="pct"/>
            <w:vMerge w:val="continue"/>
            <w:tcBorders>
              <w:tl2br w:val="nil"/>
              <w:tr2bl w:val="nil"/>
            </w:tcBorders>
            <w:vAlign w:val="center"/>
          </w:tcPr>
          <w:p w14:paraId="51C932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6E8095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31C99C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27" w:type="pct"/>
            <w:vMerge w:val="continue"/>
            <w:tcBorders>
              <w:tl2br w:val="nil"/>
              <w:tr2bl w:val="nil"/>
            </w:tcBorders>
            <w:shd w:val="clear" w:color="auto" w:fill="auto"/>
            <w:vAlign w:val="center"/>
          </w:tcPr>
          <w:p w14:paraId="0C4DA3A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0" w:type="pct"/>
            <w:tcBorders>
              <w:tl2br w:val="nil"/>
              <w:tr2bl w:val="nil"/>
            </w:tcBorders>
            <w:shd w:val="clear" w:color="auto" w:fill="auto"/>
            <w:vAlign w:val="center"/>
          </w:tcPr>
          <w:p w14:paraId="64F10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62255A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710" w:type="pct"/>
            <w:tcBorders>
              <w:tl2br w:val="nil"/>
              <w:tr2bl w:val="nil"/>
            </w:tcBorders>
            <w:vAlign w:val="center"/>
          </w:tcPr>
          <w:p w14:paraId="3286B2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39A5C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EAE0AB">
        <w:trPr>
          <w:cantSplit/>
          <w:trHeight w:val="340" w:hRule="atLeast"/>
          <w:jc w:val="center"/>
        </w:trPr>
        <w:tc>
          <w:tcPr>
            <w:tcW w:w="339" w:type="pct"/>
            <w:vMerge w:val="continue"/>
            <w:tcBorders>
              <w:tl2br w:val="nil"/>
              <w:tr2bl w:val="nil"/>
            </w:tcBorders>
            <w:vAlign w:val="center"/>
          </w:tcPr>
          <w:p w14:paraId="7020E8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3219FE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2DB350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527" w:type="pct"/>
            <w:tcBorders>
              <w:tl2br w:val="nil"/>
              <w:tr2bl w:val="nil"/>
            </w:tcBorders>
            <w:shd w:val="clear" w:color="auto" w:fill="auto"/>
            <w:vAlign w:val="center"/>
          </w:tcPr>
          <w:p w14:paraId="29BC2D7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6C0A8E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标称厚度×90%-0.1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cs="Times New Roman Regular"/>
                <w:sz w:val="18"/>
                <w:szCs w:val="18"/>
                <w:highlight w:val="none"/>
              </w:rPr>
              <w:t>mm</w:t>
            </w:r>
          </w:p>
        </w:tc>
        <w:tc>
          <w:tcPr>
            <w:tcW w:w="710" w:type="pct"/>
            <w:tcBorders>
              <w:tl2br w:val="nil"/>
              <w:tr2bl w:val="nil"/>
            </w:tcBorders>
            <w:vAlign w:val="center"/>
          </w:tcPr>
          <w:p w14:paraId="1F1E38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EFD2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F833AD9">
        <w:trPr>
          <w:cantSplit/>
          <w:trHeight w:val="340" w:hRule="atLeast"/>
          <w:jc w:val="center"/>
        </w:trPr>
        <w:tc>
          <w:tcPr>
            <w:tcW w:w="339" w:type="pct"/>
            <w:vMerge w:val="continue"/>
            <w:tcBorders>
              <w:tl2br w:val="nil"/>
              <w:tr2bl w:val="nil"/>
            </w:tcBorders>
            <w:vAlign w:val="center"/>
          </w:tcPr>
          <w:p w14:paraId="422245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6D8BD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4098ED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lang w:val="en-US" w:eastAsia="zh-CN"/>
              </w:rPr>
              <w:t>平均厚度不小于</w:t>
            </w:r>
          </w:p>
        </w:tc>
        <w:tc>
          <w:tcPr>
            <w:tcW w:w="527" w:type="pct"/>
            <w:tcBorders>
              <w:tl2br w:val="nil"/>
              <w:tr2bl w:val="nil"/>
            </w:tcBorders>
            <w:shd w:val="clear" w:color="auto" w:fill="auto"/>
            <w:vAlign w:val="center"/>
          </w:tcPr>
          <w:p w14:paraId="38C8E4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434F8A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标称厚度</w:t>
            </w:r>
          </w:p>
        </w:tc>
        <w:tc>
          <w:tcPr>
            <w:tcW w:w="710" w:type="pct"/>
            <w:tcBorders>
              <w:tl2br w:val="nil"/>
              <w:tr2bl w:val="nil"/>
            </w:tcBorders>
            <w:vAlign w:val="center"/>
          </w:tcPr>
          <w:p w14:paraId="61E608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1907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46B9C1">
        <w:trPr>
          <w:cantSplit/>
          <w:trHeight w:val="340" w:hRule="atLeast"/>
          <w:jc w:val="center"/>
        </w:trPr>
        <w:tc>
          <w:tcPr>
            <w:tcW w:w="339" w:type="pct"/>
            <w:vMerge w:val="restart"/>
            <w:tcBorders>
              <w:tl2br w:val="nil"/>
              <w:tr2bl w:val="nil"/>
            </w:tcBorders>
            <w:shd w:val="clear" w:color="auto" w:fill="auto"/>
            <w:vAlign w:val="center"/>
          </w:tcPr>
          <w:p w14:paraId="787828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426" w:type="pct"/>
            <w:vMerge w:val="restart"/>
            <w:tcBorders>
              <w:tl2br w:val="nil"/>
              <w:tr2bl w:val="nil"/>
            </w:tcBorders>
            <w:shd w:val="clear" w:color="auto" w:fill="auto"/>
            <w:vAlign w:val="center"/>
          </w:tcPr>
          <w:p w14:paraId="19FCE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单元节距</w:t>
            </w:r>
          </w:p>
        </w:tc>
        <w:tc>
          <w:tcPr>
            <w:tcW w:w="979" w:type="pct"/>
            <w:vMerge w:val="restart"/>
            <w:tcBorders>
              <w:tl2br w:val="nil"/>
              <w:tr2bl w:val="nil"/>
            </w:tcBorders>
            <w:shd w:val="clear" w:color="auto" w:fill="auto"/>
            <w:vAlign w:val="center"/>
          </w:tcPr>
          <w:p w14:paraId="572C07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绞合节距不大于</w:t>
            </w:r>
          </w:p>
        </w:tc>
        <w:tc>
          <w:tcPr>
            <w:tcW w:w="527" w:type="pct"/>
            <w:vMerge w:val="restart"/>
            <w:tcBorders>
              <w:tl2br w:val="nil"/>
              <w:tr2bl w:val="nil"/>
            </w:tcBorders>
            <w:shd w:val="clear" w:color="auto" w:fill="auto"/>
            <w:vAlign w:val="center"/>
          </w:tcPr>
          <w:p w14:paraId="538F932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810" w:type="pct"/>
            <w:tcBorders>
              <w:tl2br w:val="nil"/>
              <w:tr2bl w:val="nil"/>
            </w:tcBorders>
            <w:shd w:val="clear" w:color="auto" w:fill="auto"/>
            <w:vAlign w:val="center"/>
          </w:tcPr>
          <w:p w14:paraId="1DF98776">
            <w:pPr>
              <w:keepNext w:val="0"/>
              <w:keepLines w:val="0"/>
              <w:suppressLineNumbers w:val="0"/>
              <w:topLinePunct/>
              <w:snapToGrid w:val="0"/>
              <w:spacing w:before="0" w:beforeAutospacing="0" w:after="0" w:afterAutospacing="0" w:line="240" w:lineRule="exact"/>
              <w:ind w:left="0" w:righ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截面</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62E9A5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100</w:t>
            </w:r>
          </w:p>
        </w:tc>
        <w:tc>
          <w:tcPr>
            <w:tcW w:w="710" w:type="pct"/>
            <w:tcBorders>
              <w:tl2br w:val="nil"/>
              <w:tr2bl w:val="nil"/>
            </w:tcBorders>
            <w:vAlign w:val="center"/>
          </w:tcPr>
          <w:p w14:paraId="192062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1A3B0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EB923A">
        <w:trPr>
          <w:cantSplit/>
          <w:trHeight w:val="340" w:hRule="atLeast"/>
          <w:jc w:val="center"/>
        </w:trPr>
        <w:tc>
          <w:tcPr>
            <w:tcW w:w="339" w:type="pct"/>
            <w:vMerge w:val="continue"/>
            <w:tcBorders>
              <w:tl2br w:val="nil"/>
              <w:tr2bl w:val="nil"/>
            </w:tcBorders>
            <w:shd w:val="clear" w:color="auto" w:fill="auto"/>
            <w:vAlign w:val="center"/>
          </w:tcPr>
          <w:p w14:paraId="25F6A8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30A2F0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37DC25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644327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0" w:type="pct"/>
            <w:tcBorders>
              <w:tl2br w:val="nil"/>
              <w:tr2bl w:val="nil"/>
            </w:tcBorders>
            <w:shd w:val="clear" w:color="auto" w:fill="auto"/>
            <w:vAlign w:val="center"/>
          </w:tcPr>
          <w:p w14:paraId="7CCE2793">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截面</w:t>
            </w:r>
            <w:r>
              <w:rPr>
                <w:rFonts w:hint="eastAsia"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1" w:type="pct"/>
            <w:tcBorders>
              <w:tl2br w:val="nil"/>
              <w:tr2bl w:val="nil"/>
            </w:tcBorders>
            <w:shd w:val="clear" w:color="auto" w:fill="auto"/>
            <w:vAlign w:val="center"/>
          </w:tcPr>
          <w:p w14:paraId="537C32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120</w:t>
            </w:r>
          </w:p>
        </w:tc>
        <w:tc>
          <w:tcPr>
            <w:tcW w:w="710" w:type="pct"/>
            <w:tcBorders>
              <w:tl2br w:val="nil"/>
              <w:tr2bl w:val="nil"/>
            </w:tcBorders>
            <w:vAlign w:val="center"/>
          </w:tcPr>
          <w:p w14:paraId="0A4D32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BC061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9AB21C0">
        <w:trPr>
          <w:cantSplit/>
          <w:trHeight w:val="340" w:hRule="atLeast"/>
          <w:jc w:val="center"/>
        </w:trPr>
        <w:tc>
          <w:tcPr>
            <w:tcW w:w="339" w:type="pct"/>
            <w:vMerge w:val="restart"/>
            <w:tcBorders>
              <w:tl2br w:val="nil"/>
              <w:tr2bl w:val="nil"/>
            </w:tcBorders>
            <w:shd w:val="clear" w:color="auto" w:fill="auto"/>
            <w:vAlign w:val="center"/>
          </w:tcPr>
          <w:p w14:paraId="64FBA2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426" w:type="pct"/>
            <w:vMerge w:val="restart"/>
            <w:tcBorders>
              <w:tl2br w:val="nil"/>
              <w:tr2bl w:val="nil"/>
            </w:tcBorders>
            <w:shd w:val="clear" w:color="auto" w:fill="auto"/>
            <w:vAlign w:val="center"/>
          </w:tcPr>
          <w:p w14:paraId="05120A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屏蔽</w:t>
            </w:r>
          </w:p>
        </w:tc>
        <w:tc>
          <w:tcPr>
            <w:tcW w:w="979" w:type="pct"/>
            <w:tcBorders>
              <w:tl2br w:val="nil"/>
              <w:tr2bl w:val="nil"/>
            </w:tcBorders>
            <w:shd w:val="clear" w:color="auto" w:fill="auto"/>
            <w:vAlign w:val="center"/>
          </w:tcPr>
          <w:p w14:paraId="27B27E3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铝箔厚度</w:t>
            </w:r>
          </w:p>
        </w:tc>
        <w:tc>
          <w:tcPr>
            <w:tcW w:w="527" w:type="pct"/>
            <w:tcBorders>
              <w:tl2br w:val="nil"/>
              <w:tr2bl w:val="nil"/>
            </w:tcBorders>
            <w:shd w:val="clear" w:color="auto" w:fill="auto"/>
            <w:vAlign w:val="center"/>
          </w:tcPr>
          <w:p w14:paraId="2433EC8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04CC28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≥0.008</w:t>
            </w:r>
          </w:p>
        </w:tc>
        <w:tc>
          <w:tcPr>
            <w:tcW w:w="710" w:type="pct"/>
            <w:tcBorders>
              <w:tl2br w:val="nil"/>
              <w:tr2bl w:val="nil"/>
            </w:tcBorders>
            <w:shd w:val="clear" w:color="auto" w:fill="auto"/>
            <w:vAlign w:val="center"/>
          </w:tcPr>
          <w:p w14:paraId="48DBB0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2336E3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E7DD9EB">
        <w:trPr>
          <w:cantSplit/>
          <w:trHeight w:val="340" w:hRule="atLeast"/>
          <w:jc w:val="center"/>
        </w:trPr>
        <w:tc>
          <w:tcPr>
            <w:tcW w:w="339" w:type="pct"/>
            <w:vMerge w:val="continue"/>
            <w:tcBorders>
              <w:tl2br w:val="nil"/>
              <w:tr2bl w:val="nil"/>
            </w:tcBorders>
            <w:shd w:val="clear" w:color="auto" w:fill="auto"/>
            <w:vAlign w:val="center"/>
          </w:tcPr>
          <w:p w14:paraId="358013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2E64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04ABEA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聚酯带厚度</w:t>
            </w:r>
          </w:p>
        </w:tc>
        <w:tc>
          <w:tcPr>
            <w:tcW w:w="527" w:type="pct"/>
            <w:tcBorders>
              <w:tl2br w:val="nil"/>
              <w:tr2bl w:val="nil"/>
            </w:tcBorders>
            <w:shd w:val="clear" w:color="auto" w:fill="auto"/>
            <w:vAlign w:val="center"/>
          </w:tcPr>
          <w:p w14:paraId="6C88832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195E86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eastAsia="宋体" w:cs="Times New Roman Regular"/>
                <w:sz w:val="18"/>
                <w:szCs w:val="18"/>
                <w:lang w:val="en-US" w:eastAsia="zh-CN"/>
              </w:rPr>
              <w:t>0.010</w:t>
            </w:r>
          </w:p>
        </w:tc>
        <w:tc>
          <w:tcPr>
            <w:tcW w:w="710" w:type="pct"/>
            <w:tcBorders>
              <w:tl2br w:val="nil"/>
              <w:tr2bl w:val="nil"/>
            </w:tcBorders>
            <w:shd w:val="clear" w:color="auto" w:fill="auto"/>
            <w:vAlign w:val="center"/>
          </w:tcPr>
          <w:p w14:paraId="5BAFFE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74E4E9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C60639">
        <w:trPr>
          <w:cantSplit/>
          <w:trHeight w:val="340" w:hRule="atLeast"/>
          <w:jc w:val="center"/>
        </w:trPr>
        <w:tc>
          <w:tcPr>
            <w:tcW w:w="339" w:type="pct"/>
            <w:vMerge w:val="continue"/>
            <w:tcBorders>
              <w:tl2br w:val="nil"/>
              <w:tr2bl w:val="nil"/>
            </w:tcBorders>
            <w:shd w:val="clear" w:color="auto" w:fill="auto"/>
            <w:vAlign w:val="center"/>
          </w:tcPr>
          <w:p w14:paraId="58BBA6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restart"/>
            <w:tcBorders>
              <w:tl2br w:val="nil"/>
              <w:tr2bl w:val="nil"/>
            </w:tcBorders>
            <w:shd w:val="clear" w:color="auto" w:fill="auto"/>
            <w:vAlign w:val="center"/>
          </w:tcPr>
          <w:p w14:paraId="4A13C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金属</w:t>
            </w:r>
            <w:r>
              <w:rPr>
                <w:rFonts w:hint="default" w:ascii="Times New Roman Regular" w:hAnsi="Times New Roman Regular" w:eastAsia="宋体" w:cs="Times New Roman Regular"/>
                <w:color w:val="auto"/>
                <w:kern w:val="2"/>
                <w:sz w:val="18"/>
                <w:szCs w:val="24"/>
                <w:highlight w:val="none"/>
                <w:lang w:val="en-US" w:eastAsia="zh-CN" w:bidi="ar"/>
              </w:rPr>
              <w:t>带</w:t>
            </w:r>
            <w:r>
              <w:rPr>
                <w:rFonts w:hint="default" w:ascii="Times New Roman Regular" w:hAnsi="Times New Roman Regular" w:cs="Times New Roman Regular"/>
                <w:sz w:val="18"/>
                <w:szCs w:val="18"/>
                <w:highlight w:val="none"/>
                <w:lang w:val="en-US" w:eastAsia="zh-CN"/>
              </w:rPr>
              <w:t>屏蔽</w:t>
            </w:r>
          </w:p>
        </w:tc>
        <w:tc>
          <w:tcPr>
            <w:tcW w:w="979" w:type="pct"/>
            <w:tcBorders>
              <w:tl2br w:val="nil"/>
              <w:tr2bl w:val="nil"/>
            </w:tcBorders>
            <w:shd w:val="clear" w:color="auto" w:fill="auto"/>
            <w:vAlign w:val="center"/>
          </w:tcPr>
          <w:p w14:paraId="03246A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金属</w:t>
            </w:r>
            <w:r>
              <w:rPr>
                <w:rFonts w:hint="default" w:ascii="Times New Roman Regular" w:hAnsi="Times New Roman Regular" w:cs="Times New Roman Regular"/>
                <w:sz w:val="18"/>
                <w:szCs w:val="18"/>
                <w:highlight w:val="none"/>
                <w:lang w:val="en-US" w:eastAsia="zh-CN"/>
              </w:rPr>
              <w:t>带厚度</w:t>
            </w:r>
          </w:p>
        </w:tc>
        <w:tc>
          <w:tcPr>
            <w:tcW w:w="527" w:type="pct"/>
            <w:tcBorders>
              <w:tl2br w:val="nil"/>
              <w:tr2bl w:val="nil"/>
            </w:tcBorders>
            <w:shd w:val="clear" w:color="auto" w:fill="auto"/>
            <w:vAlign w:val="center"/>
          </w:tcPr>
          <w:p w14:paraId="15D0B60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6230E3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0.05～0.10</w:t>
            </w:r>
          </w:p>
        </w:tc>
        <w:tc>
          <w:tcPr>
            <w:tcW w:w="710" w:type="pct"/>
            <w:tcBorders>
              <w:tl2br w:val="nil"/>
              <w:tr2bl w:val="nil"/>
            </w:tcBorders>
            <w:shd w:val="clear" w:color="auto" w:fill="auto"/>
            <w:vAlign w:val="center"/>
          </w:tcPr>
          <w:p w14:paraId="004055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89F6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69CE8F3">
        <w:trPr>
          <w:cantSplit/>
          <w:trHeight w:val="340" w:hRule="atLeast"/>
          <w:jc w:val="center"/>
        </w:trPr>
        <w:tc>
          <w:tcPr>
            <w:tcW w:w="339" w:type="pct"/>
            <w:vMerge w:val="continue"/>
            <w:tcBorders>
              <w:tl2br w:val="nil"/>
              <w:tr2bl w:val="nil"/>
            </w:tcBorders>
            <w:vAlign w:val="center"/>
          </w:tcPr>
          <w:p w14:paraId="7ACFDA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6891DD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2E4FB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绕包重叠率不小于</w:t>
            </w:r>
          </w:p>
        </w:tc>
        <w:tc>
          <w:tcPr>
            <w:tcW w:w="527" w:type="pct"/>
            <w:tcBorders>
              <w:tl2br w:val="nil"/>
              <w:tr2bl w:val="nil"/>
            </w:tcBorders>
            <w:shd w:val="clear" w:color="auto" w:fill="auto"/>
            <w:vAlign w:val="center"/>
          </w:tcPr>
          <w:p w14:paraId="701BF6A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1321" w:type="pct"/>
            <w:gridSpan w:val="2"/>
            <w:tcBorders>
              <w:tl2br w:val="nil"/>
              <w:tr2bl w:val="nil"/>
            </w:tcBorders>
            <w:shd w:val="clear" w:color="auto" w:fill="auto"/>
            <w:vAlign w:val="center"/>
          </w:tcPr>
          <w:p w14:paraId="4FB19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25</w:t>
            </w:r>
          </w:p>
        </w:tc>
        <w:tc>
          <w:tcPr>
            <w:tcW w:w="710" w:type="pct"/>
            <w:tcBorders>
              <w:tl2br w:val="nil"/>
              <w:tr2bl w:val="nil"/>
            </w:tcBorders>
            <w:vAlign w:val="center"/>
          </w:tcPr>
          <w:p w14:paraId="6B9A0A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5C593A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0A26A1">
        <w:trPr>
          <w:cantSplit/>
          <w:trHeight w:val="340" w:hRule="atLeast"/>
          <w:jc w:val="center"/>
        </w:trPr>
        <w:tc>
          <w:tcPr>
            <w:tcW w:w="339" w:type="pct"/>
            <w:vMerge w:val="continue"/>
            <w:tcBorders>
              <w:tl2br w:val="nil"/>
              <w:tr2bl w:val="nil"/>
            </w:tcBorders>
            <w:shd w:val="clear" w:color="auto" w:fill="auto"/>
            <w:vAlign w:val="center"/>
          </w:tcPr>
          <w:p w14:paraId="362422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46916E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4AA98C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纵包重叠率</w:t>
            </w:r>
            <w:r>
              <w:rPr>
                <w:rFonts w:hint="default" w:ascii="Times New Roman Regular" w:hAnsi="Times New Roman Regular" w:cs="Times New Roman Regular"/>
                <w:sz w:val="18"/>
                <w:szCs w:val="18"/>
                <w:highlight w:val="none"/>
                <w:lang w:val="en-US" w:eastAsia="zh-CN"/>
              </w:rPr>
              <w:t>不小于</w:t>
            </w:r>
          </w:p>
        </w:tc>
        <w:tc>
          <w:tcPr>
            <w:tcW w:w="527" w:type="pct"/>
            <w:tcBorders>
              <w:tl2br w:val="nil"/>
              <w:tr2bl w:val="nil"/>
            </w:tcBorders>
            <w:shd w:val="clear" w:color="auto" w:fill="auto"/>
            <w:vAlign w:val="center"/>
          </w:tcPr>
          <w:p w14:paraId="53B38D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p>
        </w:tc>
        <w:tc>
          <w:tcPr>
            <w:tcW w:w="1321" w:type="pct"/>
            <w:gridSpan w:val="2"/>
            <w:tcBorders>
              <w:tl2br w:val="nil"/>
              <w:tr2bl w:val="nil"/>
            </w:tcBorders>
            <w:shd w:val="clear" w:color="auto" w:fill="auto"/>
            <w:vAlign w:val="center"/>
          </w:tcPr>
          <w:p w14:paraId="004213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15</w:t>
            </w:r>
          </w:p>
        </w:tc>
        <w:tc>
          <w:tcPr>
            <w:tcW w:w="710" w:type="pct"/>
            <w:tcBorders>
              <w:tl2br w:val="nil"/>
              <w:tr2bl w:val="nil"/>
            </w:tcBorders>
            <w:vAlign w:val="center"/>
          </w:tcPr>
          <w:p w14:paraId="54B16D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489B6D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CCC8D7D">
        <w:trPr>
          <w:cantSplit/>
          <w:trHeight w:val="340" w:hRule="atLeast"/>
          <w:jc w:val="center"/>
        </w:trPr>
        <w:tc>
          <w:tcPr>
            <w:tcW w:w="339" w:type="pct"/>
            <w:vMerge w:val="continue"/>
            <w:tcBorders>
              <w:tl2br w:val="nil"/>
              <w:tr2bl w:val="nil"/>
            </w:tcBorders>
            <w:shd w:val="clear" w:color="auto" w:fill="auto"/>
            <w:vAlign w:val="center"/>
          </w:tcPr>
          <w:p w14:paraId="325A76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restart"/>
            <w:tcBorders>
              <w:tl2br w:val="nil"/>
              <w:tr2bl w:val="nil"/>
            </w:tcBorders>
            <w:shd w:val="clear" w:color="auto" w:fill="auto"/>
            <w:vAlign w:val="center"/>
          </w:tcPr>
          <w:p w14:paraId="5AFA41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w:t>
            </w:r>
            <w:r>
              <w:rPr>
                <w:rFonts w:hint="default" w:ascii="Times New Roman Regular" w:hAnsi="Times New Roman Regular" w:cs="Times New Roman Regular"/>
                <w:sz w:val="18"/>
                <w:szCs w:val="18"/>
                <w:highlight w:val="none"/>
                <w:lang w:val="en-US" w:eastAsia="zh-CN"/>
              </w:rPr>
              <w:t>丝编织屏蔽</w:t>
            </w:r>
          </w:p>
        </w:tc>
        <w:tc>
          <w:tcPr>
            <w:tcW w:w="979" w:type="pct"/>
            <w:tcBorders>
              <w:tl2br w:val="nil"/>
              <w:tr2bl w:val="nil"/>
            </w:tcBorders>
            <w:shd w:val="clear" w:color="auto" w:fill="auto"/>
            <w:vAlign w:val="center"/>
          </w:tcPr>
          <w:p w14:paraId="216CC5C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分屏蔽单丝直径</w:t>
            </w:r>
          </w:p>
        </w:tc>
        <w:tc>
          <w:tcPr>
            <w:tcW w:w="527" w:type="pct"/>
            <w:tcBorders>
              <w:tl2br w:val="nil"/>
              <w:tr2bl w:val="nil"/>
            </w:tcBorders>
            <w:shd w:val="clear" w:color="auto" w:fill="auto"/>
            <w:vAlign w:val="center"/>
          </w:tcPr>
          <w:p w14:paraId="4686D5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2702EE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eastAsia="宋体" w:cs="Times New Roman Regular"/>
                <w:sz w:val="18"/>
                <w:szCs w:val="18"/>
                <w:lang w:val="en-US" w:eastAsia="zh-CN"/>
              </w:rPr>
              <w:t>0.12</w:t>
            </w:r>
          </w:p>
        </w:tc>
        <w:tc>
          <w:tcPr>
            <w:tcW w:w="710" w:type="pct"/>
            <w:tcBorders>
              <w:tl2br w:val="nil"/>
              <w:tr2bl w:val="nil"/>
            </w:tcBorders>
            <w:shd w:val="clear" w:color="auto" w:fill="auto"/>
            <w:vAlign w:val="center"/>
          </w:tcPr>
          <w:p w14:paraId="17FF67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78C6B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5C53557E">
        <w:trPr>
          <w:cantSplit/>
          <w:trHeight w:val="340" w:hRule="atLeast"/>
          <w:jc w:val="center"/>
        </w:trPr>
        <w:tc>
          <w:tcPr>
            <w:tcW w:w="339" w:type="pct"/>
            <w:vMerge w:val="continue"/>
            <w:tcBorders>
              <w:tl2br w:val="nil"/>
              <w:tr2bl w:val="nil"/>
            </w:tcBorders>
            <w:shd w:val="clear" w:color="auto" w:fill="auto"/>
            <w:vAlign w:val="center"/>
          </w:tcPr>
          <w:p w14:paraId="365B76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4F2388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restart"/>
            <w:tcBorders>
              <w:tl2br w:val="nil"/>
              <w:tr2bl w:val="nil"/>
            </w:tcBorders>
            <w:shd w:val="clear" w:color="auto" w:fill="auto"/>
            <w:vAlign w:val="center"/>
          </w:tcPr>
          <w:p w14:paraId="6D4D56E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总屏蔽单丝标称直径</w:t>
            </w:r>
          </w:p>
        </w:tc>
        <w:tc>
          <w:tcPr>
            <w:tcW w:w="527" w:type="pct"/>
            <w:vMerge w:val="restart"/>
            <w:tcBorders>
              <w:tl2br w:val="nil"/>
              <w:tr2bl w:val="nil"/>
            </w:tcBorders>
            <w:shd w:val="clear" w:color="auto" w:fill="auto"/>
            <w:vAlign w:val="center"/>
          </w:tcPr>
          <w:p w14:paraId="51F0EBD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12EA18B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0.15</w:t>
            </w:r>
          </w:p>
        </w:tc>
        <w:tc>
          <w:tcPr>
            <w:tcW w:w="710" w:type="pct"/>
            <w:tcBorders>
              <w:tl2br w:val="nil"/>
              <w:tr2bl w:val="nil"/>
            </w:tcBorders>
            <w:shd w:val="clear" w:color="auto" w:fill="auto"/>
            <w:vAlign w:val="center"/>
          </w:tcPr>
          <w:p w14:paraId="0B1EC6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5EBE66D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p</w:t>
            </w:r>
            <w:r>
              <w:rPr>
                <w:rFonts w:hint="default" w:ascii="Times New Roman Regular" w:hAnsi="Times New Roman Regular" w:cs="Times New Roman Regular"/>
                <w:color w:val="000000"/>
                <w:kern w:val="0"/>
                <w:sz w:val="18"/>
                <w:szCs w:val="18"/>
                <w:lang w:val="en-US" w:eastAsia="zh-CN"/>
              </w:rPr>
              <w:t>≤</w:t>
            </w:r>
            <w:r>
              <w:rPr>
                <w:rFonts w:hint="eastAsia" w:ascii="Times New Roman Regular" w:hAnsi="Times New Roman Regular" w:cs="Times New Roman Regular"/>
                <w:color w:val="000000"/>
                <w:kern w:val="0"/>
                <w:sz w:val="18"/>
                <w:szCs w:val="18"/>
                <w:lang w:val="en-US" w:eastAsia="zh-CN"/>
              </w:rPr>
              <w:t>1</w:t>
            </w:r>
            <w:r>
              <w:rPr>
                <w:rFonts w:hint="default" w:ascii="Times New Roman Regular" w:hAnsi="Times New Roman Regular" w:eastAsia="宋体" w:cs="Times New Roman Regular"/>
                <w:color w:val="000000"/>
                <w:kern w:val="0"/>
                <w:sz w:val="18"/>
                <w:szCs w:val="18"/>
                <w:lang w:val="en-US" w:eastAsia="zh-CN"/>
              </w:rPr>
              <w:t>0.0</w:t>
            </w:r>
          </w:p>
        </w:tc>
      </w:tr>
      <w:tr w14:paraId="12B40F25">
        <w:trPr>
          <w:cantSplit/>
          <w:trHeight w:val="340" w:hRule="atLeast"/>
          <w:jc w:val="center"/>
        </w:trPr>
        <w:tc>
          <w:tcPr>
            <w:tcW w:w="339" w:type="pct"/>
            <w:vMerge w:val="continue"/>
            <w:tcBorders>
              <w:tl2br w:val="nil"/>
              <w:tr2bl w:val="nil"/>
            </w:tcBorders>
            <w:shd w:val="clear" w:color="auto" w:fill="auto"/>
            <w:vAlign w:val="center"/>
          </w:tcPr>
          <w:p w14:paraId="361B3C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5D73F2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7900BCCD">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i/>
                <w:iCs/>
                <w:color w:val="000000"/>
                <w:kern w:val="0"/>
                <w:sz w:val="18"/>
                <w:szCs w:val="18"/>
                <w:lang w:val="en-US" w:eastAsia="zh-CN" w:bidi="ar-SA"/>
              </w:rPr>
            </w:pPr>
          </w:p>
        </w:tc>
        <w:tc>
          <w:tcPr>
            <w:tcW w:w="527" w:type="pct"/>
            <w:vMerge w:val="continue"/>
            <w:tcBorders>
              <w:tl2br w:val="nil"/>
              <w:tr2bl w:val="nil"/>
            </w:tcBorders>
            <w:shd w:val="clear" w:color="auto" w:fill="auto"/>
            <w:vAlign w:val="center"/>
          </w:tcPr>
          <w:p w14:paraId="001B482D">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p>
        </w:tc>
        <w:tc>
          <w:tcPr>
            <w:tcW w:w="1321" w:type="pct"/>
            <w:gridSpan w:val="2"/>
            <w:tcBorders>
              <w:tl2br w:val="nil"/>
              <w:tr2bl w:val="nil"/>
            </w:tcBorders>
            <w:shd w:val="clear" w:color="auto" w:fill="auto"/>
            <w:vAlign w:val="center"/>
          </w:tcPr>
          <w:p w14:paraId="5E687E0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0.20</w:t>
            </w:r>
          </w:p>
        </w:tc>
        <w:tc>
          <w:tcPr>
            <w:tcW w:w="710" w:type="pct"/>
            <w:tcBorders>
              <w:tl2br w:val="nil"/>
              <w:tr2bl w:val="nil"/>
            </w:tcBorders>
            <w:shd w:val="clear" w:color="auto" w:fill="auto"/>
            <w:vAlign w:val="center"/>
          </w:tcPr>
          <w:p w14:paraId="0EEA00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AE9172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i/>
                <w:iCs/>
                <w:color w:val="000000"/>
                <w:kern w:val="0"/>
                <w:sz w:val="18"/>
                <w:szCs w:val="18"/>
                <w:lang w:val="en-US" w:eastAsia="zh-CN" w:bidi="ar-SA"/>
              </w:rPr>
            </w:pPr>
            <w:r>
              <w:rPr>
                <w:rFonts w:hint="default" w:ascii="Times New Roman Regular" w:hAnsi="Times New Roman Regular" w:eastAsia="PingFang SC" w:cs="Times New Roman Regular"/>
                <w:i w:val="0"/>
                <w:iCs w:val="0"/>
                <w:color w:val="000000"/>
                <w:kern w:val="0"/>
                <w:sz w:val="18"/>
                <w:szCs w:val="18"/>
                <w:lang w:val="en-US" w:eastAsia="zh-CN"/>
              </w:rPr>
              <w:t>10&lt;</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p</w:t>
            </w:r>
            <w:r>
              <w:rPr>
                <w:rFonts w:hint="default" w:ascii="Times New Roman Regular" w:hAnsi="Times New Roman Regular" w:cs="Times New Roman Regular"/>
                <w:i w:val="0"/>
                <w:iCs w:val="0"/>
                <w:color w:val="000000"/>
                <w:kern w:val="0"/>
                <w:sz w:val="18"/>
                <w:szCs w:val="18"/>
                <w:lang w:val="en-US" w:eastAsia="zh-CN"/>
              </w:rPr>
              <w:t>≤</w:t>
            </w:r>
            <w:r>
              <w:rPr>
                <w:rFonts w:hint="eastAsia" w:ascii="Times New Roman Regular" w:hAnsi="Times New Roman Regular" w:cs="Times New Roman Regular"/>
                <w:i w:val="0"/>
                <w:iCs w:val="0"/>
                <w:color w:val="000000"/>
                <w:kern w:val="0"/>
                <w:sz w:val="18"/>
                <w:szCs w:val="18"/>
                <w:lang w:val="en-US" w:eastAsia="zh-CN"/>
              </w:rPr>
              <w:t>2</w:t>
            </w:r>
            <w:r>
              <w:rPr>
                <w:rFonts w:hint="default" w:ascii="Times New Roman Regular" w:hAnsi="Times New Roman Regular" w:eastAsia="宋体" w:cs="Times New Roman Regular"/>
                <w:i w:val="0"/>
                <w:iCs w:val="0"/>
                <w:color w:val="000000"/>
                <w:kern w:val="0"/>
                <w:sz w:val="18"/>
                <w:szCs w:val="18"/>
                <w:lang w:val="en-US" w:eastAsia="zh-CN"/>
              </w:rPr>
              <w:t>0.0</w:t>
            </w:r>
          </w:p>
        </w:tc>
      </w:tr>
      <w:tr w14:paraId="68ABEA05">
        <w:trPr>
          <w:cantSplit/>
          <w:trHeight w:val="340" w:hRule="atLeast"/>
          <w:jc w:val="center"/>
        </w:trPr>
        <w:tc>
          <w:tcPr>
            <w:tcW w:w="339" w:type="pct"/>
            <w:vMerge w:val="continue"/>
            <w:tcBorders>
              <w:tl2br w:val="nil"/>
              <w:tr2bl w:val="nil"/>
            </w:tcBorders>
            <w:shd w:val="clear" w:color="auto" w:fill="auto"/>
            <w:vAlign w:val="center"/>
          </w:tcPr>
          <w:p w14:paraId="15F180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7E43AC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68474869">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i/>
                <w:iCs/>
                <w:color w:val="000000"/>
                <w:kern w:val="0"/>
                <w:sz w:val="18"/>
                <w:szCs w:val="18"/>
                <w:lang w:val="en-US" w:eastAsia="zh-CN" w:bidi="ar-SA"/>
              </w:rPr>
            </w:pPr>
          </w:p>
        </w:tc>
        <w:tc>
          <w:tcPr>
            <w:tcW w:w="527" w:type="pct"/>
            <w:vMerge w:val="continue"/>
            <w:tcBorders>
              <w:tl2br w:val="nil"/>
              <w:tr2bl w:val="nil"/>
            </w:tcBorders>
            <w:shd w:val="clear" w:color="auto" w:fill="auto"/>
            <w:vAlign w:val="center"/>
          </w:tcPr>
          <w:p w14:paraId="05F1B56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p>
        </w:tc>
        <w:tc>
          <w:tcPr>
            <w:tcW w:w="1321" w:type="pct"/>
            <w:gridSpan w:val="2"/>
            <w:tcBorders>
              <w:tl2br w:val="nil"/>
              <w:tr2bl w:val="nil"/>
            </w:tcBorders>
            <w:shd w:val="clear" w:color="auto" w:fill="auto"/>
            <w:vAlign w:val="center"/>
          </w:tcPr>
          <w:p w14:paraId="1AB4A49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0.25</w:t>
            </w:r>
          </w:p>
        </w:tc>
        <w:tc>
          <w:tcPr>
            <w:tcW w:w="710" w:type="pct"/>
            <w:tcBorders>
              <w:tl2br w:val="nil"/>
              <w:tr2bl w:val="nil"/>
            </w:tcBorders>
            <w:shd w:val="clear" w:color="auto" w:fill="auto"/>
            <w:vAlign w:val="center"/>
          </w:tcPr>
          <w:p w14:paraId="650C18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554109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i/>
                <w:iCs/>
                <w:color w:val="000000"/>
                <w:kern w:val="0"/>
                <w:sz w:val="18"/>
                <w:szCs w:val="18"/>
                <w:lang w:val="en-US" w:eastAsia="zh-CN" w:bidi="ar-SA"/>
              </w:rPr>
            </w:pPr>
            <w:r>
              <w:rPr>
                <w:rFonts w:hint="eastAsia" w:ascii="Times New Roman Regular" w:hAnsi="Times New Roman Regular" w:eastAsia="PingFang SC" w:cs="Times New Roman Regular"/>
                <w:i w:val="0"/>
                <w:iCs w:val="0"/>
                <w:color w:val="000000"/>
                <w:kern w:val="0"/>
                <w:sz w:val="18"/>
                <w:szCs w:val="18"/>
                <w:lang w:val="en-US" w:eastAsia="zh-CN"/>
              </w:rPr>
              <w:t>2</w:t>
            </w:r>
            <w:r>
              <w:rPr>
                <w:rFonts w:hint="default" w:ascii="Times New Roman Regular" w:hAnsi="Times New Roman Regular" w:eastAsia="PingFang SC" w:cs="Times New Roman Regular"/>
                <w:i w:val="0"/>
                <w:iCs w:val="0"/>
                <w:color w:val="000000"/>
                <w:kern w:val="0"/>
                <w:sz w:val="18"/>
                <w:szCs w:val="18"/>
                <w:lang w:val="en-US" w:eastAsia="zh-CN"/>
              </w:rPr>
              <w:t>0&lt;</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p</w:t>
            </w:r>
            <w:r>
              <w:rPr>
                <w:rFonts w:hint="default" w:ascii="Times New Roman Regular" w:hAnsi="Times New Roman Regular" w:cs="Times New Roman Regular"/>
                <w:i w:val="0"/>
                <w:iCs w:val="0"/>
                <w:color w:val="000000"/>
                <w:kern w:val="0"/>
                <w:sz w:val="18"/>
                <w:szCs w:val="18"/>
                <w:lang w:val="en-US" w:eastAsia="zh-CN"/>
              </w:rPr>
              <w:t>≤</w:t>
            </w:r>
            <w:r>
              <w:rPr>
                <w:rFonts w:hint="eastAsia" w:ascii="Times New Roman Regular" w:hAnsi="Times New Roman Regular" w:cs="Times New Roman Regular"/>
                <w:i w:val="0"/>
                <w:iCs w:val="0"/>
                <w:color w:val="000000"/>
                <w:kern w:val="0"/>
                <w:sz w:val="18"/>
                <w:szCs w:val="18"/>
                <w:lang w:val="en-US" w:eastAsia="zh-CN"/>
              </w:rPr>
              <w:t>3</w:t>
            </w:r>
            <w:r>
              <w:rPr>
                <w:rFonts w:hint="default" w:ascii="Times New Roman Regular" w:hAnsi="Times New Roman Regular" w:eastAsia="宋体" w:cs="Times New Roman Regular"/>
                <w:i w:val="0"/>
                <w:iCs w:val="0"/>
                <w:color w:val="000000"/>
                <w:kern w:val="0"/>
                <w:sz w:val="18"/>
                <w:szCs w:val="18"/>
                <w:lang w:val="en-US" w:eastAsia="zh-CN"/>
              </w:rPr>
              <w:t>0.0</w:t>
            </w:r>
          </w:p>
        </w:tc>
      </w:tr>
      <w:tr w14:paraId="146816C8">
        <w:trPr>
          <w:cantSplit/>
          <w:trHeight w:val="340" w:hRule="atLeast"/>
          <w:jc w:val="center"/>
        </w:trPr>
        <w:tc>
          <w:tcPr>
            <w:tcW w:w="339" w:type="pct"/>
            <w:vMerge w:val="continue"/>
            <w:tcBorders>
              <w:tl2br w:val="nil"/>
              <w:tr2bl w:val="nil"/>
            </w:tcBorders>
            <w:shd w:val="clear" w:color="auto" w:fill="auto"/>
            <w:vAlign w:val="center"/>
          </w:tcPr>
          <w:p w14:paraId="10EBC0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40EC0C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07430E0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c>
          <w:tcPr>
            <w:tcW w:w="527" w:type="pct"/>
            <w:vMerge w:val="continue"/>
            <w:tcBorders>
              <w:tl2br w:val="nil"/>
              <w:tr2bl w:val="nil"/>
            </w:tcBorders>
            <w:shd w:val="clear" w:color="auto" w:fill="auto"/>
            <w:vAlign w:val="center"/>
          </w:tcPr>
          <w:p w14:paraId="5E6C02B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p>
        </w:tc>
        <w:tc>
          <w:tcPr>
            <w:tcW w:w="1321" w:type="pct"/>
            <w:gridSpan w:val="2"/>
            <w:tcBorders>
              <w:tl2br w:val="nil"/>
              <w:tr2bl w:val="nil"/>
            </w:tcBorders>
            <w:shd w:val="clear" w:color="auto" w:fill="auto"/>
            <w:vAlign w:val="center"/>
          </w:tcPr>
          <w:p w14:paraId="487B240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0.30</w:t>
            </w:r>
          </w:p>
        </w:tc>
        <w:tc>
          <w:tcPr>
            <w:tcW w:w="710" w:type="pct"/>
            <w:tcBorders>
              <w:tl2br w:val="nil"/>
              <w:tr2bl w:val="nil"/>
            </w:tcBorders>
            <w:shd w:val="clear" w:color="auto" w:fill="auto"/>
            <w:vAlign w:val="center"/>
          </w:tcPr>
          <w:p w14:paraId="23103C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45D7D39">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p</w:t>
            </w:r>
            <w:r>
              <w:rPr>
                <w:rFonts w:hint="default" w:ascii="Times New Roman Regular" w:hAnsi="Times New Roman Regular" w:eastAsia="宋体" w:cs="Times New Roman Regular"/>
                <w:color w:val="000000"/>
                <w:kern w:val="0"/>
                <w:sz w:val="18"/>
                <w:szCs w:val="18"/>
                <w:lang w:val="en-US" w:eastAsia="zh-CN"/>
              </w:rPr>
              <w:t>＞</w:t>
            </w:r>
            <w:r>
              <w:rPr>
                <w:rFonts w:hint="eastAsia" w:ascii="Times New Roman Regular" w:hAnsi="Times New Roman Regular" w:eastAsia="宋体" w:cs="Times New Roman Regular"/>
                <w:color w:val="000000"/>
                <w:kern w:val="0"/>
                <w:sz w:val="18"/>
                <w:szCs w:val="18"/>
                <w:lang w:val="en-US" w:eastAsia="zh-CN"/>
              </w:rPr>
              <w:t>3</w:t>
            </w:r>
            <w:r>
              <w:rPr>
                <w:rFonts w:hint="default" w:ascii="Times New Roman Regular" w:hAnsi="Times New Roman Regular" w:eastAsia="宋体" w:cs="Times New Roman Regular"/>
                <w:color w:val="000000"/>
                <w:kern w:val="0"/>
                <w:sz w:val="18"/>
                <w:szCs w:val="18"/>
                <w:lang w:val="en-US" w:eastAsia="zh-CN"/>
              </w:rPr>
              <w:t>0.0</w:t>
            </w:r>
          </w:p>
        </w:tc>
      </w:tr>
      <w:tr w14:paraId="1948FEEC">
        <w:trPr>
          <w:cantSplit/>
          <w:trHeight w:val="340" w:hRule="atLeast"/>
          <w:jc w:val="center"/>
        </w:trPr>
        <w:tc>
          <w:tcPr>
            <w:tcW w:w="339" w:type="pct"/>
            <w:vMerge w:val="continue"/>
            <w:tcBorders>
              <w:tl2br w:val="nil"/>
              <w:tr2bl w:val="nil"/>
            </w:tcBorders>
            <w:shd w:val="clear" w:color="auto" w:fill="auto"/>
            <w:vAlign w:val="center"/>
          </w:tcPr>
          <w:p w14:paraId="1DFB20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18CC74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46B0EF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编织密度不小于</w:t>
            </w:r>
          </w:p>
        </w:tc>
        <w:tc>
          <w:tcPr>
            <w:tcW w:w="527" w:type="pct"/>
            <w:tcBorders>
              <w:tl2br w:val="nil"/>
              <w:tr2bl w:val="nil"/>
            </w:tcBorders>
            <w:shd w:val="clear" w:color="auto" w:fill="auto"/>
            <w:vAlign w:val="center"/>
          </w:tcPr>
          <w:p w14:paraId="74D4400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321" w:type="pct"/>
            <w:gridSpan w:val="2"/>
            <w:tcBorders>
              <w:tl2br w:val="nil"/>
              <w:tr2bl w:val="nil"/>
            </w:tcBorders>
            <w:shd w:val="clear" w:color="auto" w:fill="auto"/>
            <w:vAlign w:val="center"/>
          </w:tcPr>
          <w:p w14:paraId="7A1CF7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80</w:t>
            </w:r>
          </w:p>
        </w:tc>
        <w:tc>
          <w:tcPr>
            <w:tcW w:w="710" w:type="pct"/>
            <w:tcBorders>
              <w:tl2br w:val="nil"/>
              <w:tr2bl w:val="nil"/>
            </w:tcBorders>
            <w:shd w:val="clear" w:color="auto" w:fill="auto"/>
            <w:vAlign w:val="center"/>
          </w:tcPr>
          <w:p w14:paraId="6145BE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F773B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DE0164F">
        <w:trPr>
          <w:cantSplit/>
          <w:trHeight w:val="340" w:hRule="atLeast"/>
          <w:jc w:val="center"/>
        </w:trPr>
        <w:tc>
          <w:tcPr>
            <w:tcW w:w="339" w:type="pct"/>
            <w:vMerge w:val="continue"/>
            <w:tcBorders>
              <w:tl2br w:val="nil"/>
              <w:tr2bl w:val="nil"/>
            </w:tcBorders>
            <w:shd w:val="clear" w:color="auto" w:fill="auto"/>
            <w:vAlign w:val="center"/>
          </w:tcPr>
          <w:p w14:paraId="15476A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406" w:type="pct"/>
            <w:gridSpan w:val="2"/>
            <w:vMerge w:val="restart"/>
            <w:tcBorders>
              <w:tl2br w:val="nil"/>
              <w:tr2bl w:val="nil"/>
            </w:tcBorders>
            <w:shd w:val="clear" w:color="auto" w:fill="auto"/>
            <w:vAlign w:val="center"/>
          </w:tcPr>
          <w:p w14:paraId="51719F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引流线</w:t>
            </w:r>
          </w:p>
        </w:tc>
        <w:tc>
          <w:tcPr>
            <w:tcW w:w="527" w:type="pct"/>
            <w:vMerge w:val="restart"/>
            <w:tcBorders>
              <w:tl2br w:val="nil"/>
              <w:tr2bl w:val="nil"/>
            </w:tcBorders>
            <w:shd w:val="clear" w:color="auto" w:fill="auto"/>
            <w:vAlign w:val="center"/>
          </w:tcPr>
          <w:p w14:paraId="3CDA694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1321" w:type="pct"/>
            <w:gridSpan w:val="2"/>
            <w:tcBorders>
              <w:tl2br w:val="nil"/>
              <w:tr2bl w:val="nil"/>
            </w:tcBorders>
            <w:shd w:val="clear" w:color="auto" w:fill="auto"/>
            <w:vAlign w:val="center"/>
          </w:tcPr>
          <w:p w14:paraId="04FBE6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eastAsia="宋体" w:cs="Times New Roman Regular"/>
                <w:sz w:val="18"/>
                <w:szCs w:val="18"/>
                <w:lang w:val="en-US" w:eastAsia="zh-CN"/>
              </w:rPr>
              <w:t>0.2</w:t>
            </w:r>
          </w:p>
        </w:tc>
        <w:tc>
          <w:tcPr>
            <w:tcW w:w="710" w:type="pct"/>
            <w:tcBorders>
              <w:tl2br w:val="nil"/>
              <w:tr2bl w:val="nil"/>
            </w:tcBorders>
            <w:vAlign w:val="center"/>
          </w:tcPr>
          <w:p w14:paraId="1F51B9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6C186D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铜塑复合带分屏蔽下</w:t>
            </w:r>
          </w:p>
        </w:tc>
      </w:tr>
      <w:tr w14:paraId="077AB7EE">
        <w:trPr>
          <w:cantSplit/>
          <w:trHeight w:val="340" w:hRule="atLeast"/>
          <w:jc w:val="center"/>
        </w:trPr>
        <w:tc>
          <w:tcPr>
            <w:tcW w:w="339" w:type="pct"/>
            <w:vMerge w:val="continue"/>
            <w:tcBorders>
              <w:tl2br w:val="nil"/>
              <w:tr2bl w:val="nil"/>
            </w:tcBorders>
            <w:shd w:val="clear" w:color="auto" w:fill="auto"/>
            <w:vAlign w:val="center"/>
          </w:tcPr>
          <w:p w14:paraId="55C77D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406" w:type="pct"/>
            <w:gridSpan w:val="2"/>
            <w:vMerge w:val="continue"/>
            <w:tcBorders>
              <w:tl2br w:val="nil"/>
              <w:tr2bl w:val="nil"/>
            </w:tcBorders>
            <w:shd w:val="clear" w:color="auto" w:fill="auto"/>
            <w:vAlign w:val="center"/>
          </w:tcPr>
          <w:p w14:paraId="7DEBEC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49C69A0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480803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eastAsia="宋体" w:cs="Times New Roman Regular"/>
                <w:sz w:val="18"/>
                <w:szCs w:val="18"/>
                <w:lang w:val="en-US" w:eastAsia="zh-CN"/>
              </w:rPr>
              <w:t>0.5</w:t>
            </w:r>
          </w:p>
        </w:tc>
        <w:tc>
          <w:tcPr>
            <w:tcW w:w="710" w:type="pct"/>
            <w:tcBorders>
              <w:tl2br w:val="nil"/>
              <w:tr2bl w:val="nil"/>
            </w:tcBorders>
            <w:vAlign w:val="center"/>
          </w:tcPr>
          <w:p w14:paraId="54D64C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5AE23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铜塑复合带总屏蔽下</w:t>
            </w:r>
          </w:p>
        </w:tc>
      </w:tr>
      <w:tr w14:paraId="64CE5DA9">
        <w:trPr>
          <w:cantSplit/>
          <w:trHeight w:val="340" w:hRule="atLeast"/>
          <w:jc w:val="center"/>
        </w:trPr>
        <w:tc>
          <w:tcPr>
            <w:tcW w:w="339" w:type="pct"/>
            <w:vMerge w:val="restart"/>
            <w:tcBorders>
              <w:tl2br w:val="nil"/>
              <w:tr2bl w:val="nil"/>
            </w:tcBorders>
            <w:vAlign w:val="center"/>
          </w:tcPr>
          <w:p w14:paraId="7863D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426" w:type="pct"/>
            <w:vMerge w:val="restart"/>
            <w:tcBorders>
              <w:tl2br w:val="nil"/>
              <w:tr2bl w:val="nil"/>
            </w:tcBorders>
            <w:shd w:val="clear" w:color="auto" w:fill="auto"/>
            <w:vAlign w:val="center"/>
          </w:tcPr>
          <w:p w14:paraId="68658B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成缆</w:t>
            </w:r>
          </w:p>
        </w:tc>
        <w:tc>
          <w:tcPr>
            <w:tcW w:w="979" w:type="pct"/>
            <w:tcBorders>
              <w:tl2br w:val="nil"/>
              <w:tr2bl w:val="nil"/>
            </w:tcBorders>
            <w:shd w:val="clear" w:color="auto" w:fill="auto"/>
            <w:vAlign w:val="center"/>
          </w:tcPr>
          <w:p w14:paraId="645D1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相邻绞向</w:t>
            </w:r>
          </w:p>
        </w:tc>
        <w:tc>
          <w:tcPr>
            <w:tcW w:w="527" w:type="pct"/>
            <w:tcBorders>
              <w:tl2br w:val="nil"/>
              <w:tr2bl w:val="nil"/>
            </w:tcBorders>
            <w:shd w:val="clear" w:color="auto" w:fill="auto"/>
            <w:vAlign w:val="center"/>
          </w:tcPr>
          <w:p w14:paraId="44C13D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p>
        </w:tc>
        <w:tc>
          <w:tcPr>
            <w:tcW w:w="1321" w:type="pct"/>
            <w:gridSpan w:val="2"/>
            <w:tcBorders>
              <w:tl2br w:val="nil"/>
              <w:tr2bl w:val="nil"/>
            </w:tcBorders>
            <w:shd w:val="clear" w:color="auto" w:fill="auto"/>
            <w:vAlign w:val="center"/>
          </w:tcPr>
          <w:p w14:paraId="5FFBD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相反</w:t>
            </w:r>
          </w:p>
        </w:tc>
        <w:tc>
          <w:tcPr>
            <w:tcW w:w="710" w:type="pct"/>
            <w:tcBorders>
              <w:tl2br w:val="nil"/>
              <w:tr2bl w:val="nil"/>
            </w:tcBorders>
            <w:vAlign w:val="center"/>
          </w:tcPr>
          <w:p w14:paraId="7CD1A9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3F94F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A5BADF">
        <w:trPr>
          <w:cantSplit/>
          <w:trHeight w:val="340" w:hRule="atLeast"/>
          <w:jc w:val="center"/>
        </w:trPr>
        <w:tc>
          <w:tcPr>
            <w:tcW w:w="339" w:type="pct"/>
            <w:vMerge w:val="continue"/>
            <w:tcBorders>
              <w:tl2br w:val="nil"/>
              <w:tr2bl w:val="nil"/>
            </w:tcBorders>
            <w:vAlign w:val="center"/>
          </w:tcPr>
          <w:p w14:paraId="0B9191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1D5DFD7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11FD08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最外层绞向</w:t>
            </w:r>
          </w:p>
        </w:tc>
        <w:tc>
          <w:tcPr>
            <w:tcW w:w="527" w:type="pct"/>
            <w:tcBorders>
              <w:tl2br w:val="nil"/>
              <w:tr2bl w:val="nil"/>
            </w:tcBorders>
            <w:shd w:val="clear" w:color="auto" w:fill="auto"/>
            <w:vAlign w:val="center"/>
          </w:tcPr>
          <w:p w14:paraId="0BB24AB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321" w:type="pct"/>
            <w:gridSpan w:val="2"/>
            <w:tcBorders>
              <w:tl2br w:val="nil"/>
              <w:tr2bl w:val="nil"/>
            </w:tcBorders>
            <w:shd w:val="clear" w:color="auto" w:fill="auto"/>
            <w:vAlign w:val="center"/>
          </w:tcPr>
          <w:p w14:paraId="0EED8B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右向</w:t>
            </w:r>
          </w:p>
        </w:tc>
        <w:tc>
          <w:tcPr>
            <w:tcW w:w="710" w:type="pct"/>
            <w:tcBorders>
              <w:tl2br w:val="nil"/>
              <w:tr2bl w:val="nil"/>
            </w:tcBorders>
            <w:vAlign w:val="center"/>
          </w:tcPr>
          <w:p w14:paraId="7DC601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85B43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70BA424">
        <w:trPr>
          <w:cantSplit/>
          <w:trHeight w:val="340" w:hRule="atLeast"/>
          <w:jc w:val="center"/>
        </w:trPr>
        <w:tc>
          <w:tcPr>
            <w:tcW w:w="339" w:type="pct"/>
            <w:vMerge w:val="continue"/>
            <w:tcBorders>
              <w:tl2br w:val="nil"/>
              <w:tr2bl w:val="nil"/>
            </w:tcBorders>
            <w:vAlign w:val="center"/>
          </w:tcPr>
          <w:p w14:paraId="20262C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3691D3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vMerge w:val="restart"/>
            <w:tcBorders>
              <w:tl2br w:val="nil"/>
              <w:tr2bl w:val="nil"/>
            </w:tcBorders>
            <w:shd w:val="clear" w:color="auto" w:fill="auto"/>
            <w:vAlign w:val="center"/>
          </w:tcPr>
          <w:p w14:paraId="2813AF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成缆节距</w:t>
            </w:r>
          </w:p>
        </w:tc>
        <w:tc>
          <w:tcPr>
            <w:tcW w:w="527" w:type="pct"/>
            <w:vMerge w:val="restart"/>
            <w:tcBorders>
              <w:tl2br w:val="nil"/>
              <w:tr2bl w:val="nil"/>
            </w:tcBorders>
            <w:shd w:val="clear" w:color="auto" w:fill="auto"/>
            <w:vAlign w:val="center"/>
          </w:tcPr>
          <w:p w14:paraId="6F4DE32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倍</w:t>
            </w:r>
          </w:p>
        </w:tc>
        <w:tc>
          <w:tcPr>
            <w:tcW w:w="1321" w:type="pct"/>
            <w:gridSpan w:val="2"/>
            <w:tcBorders>
              <w:tl2br w:val="nil"/>
              <w:tr2bl w:val="nil"/>
            </w:tcBorders>
            <w:shd w:val="clear" w:color="auto" w:fill="auto"/>
            <w:vAlign w:val="center"/>
          </w:tcPr>
          <w:p w14:paraId="751A56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20</w:t>
            </w:r>
            <w:r>
              <w:rPr>
                <w:rFonts w:hint="eastAsia" w:ascii="Times New Roman Regular" w:hAnsi="Times New Roman Regular" w:cs="Times New Roman Regular"/>
                <w:sz w:val="10"/>
                <w:szCs w:val="10"/>
                <w:highlight w:val="none"/>
                <w:lang w:val="en-US" w:eastAsia="zh-CN"/>
              </w:rPr>
              <w:t xml:space="preserve"> </w:t>
            </w:r>
            <w:r>
              <w:rPr>
                <w:rFonts w:hint="default" w:ascii="Times New Roman Italic" w:hAnsi="Times New Roman Italic" w:cs="Times New Roman Italic"/>
                <w:i/>
                <w:iCs/>
                <w:sz w:val="18"/>
                <w:szCs w:val="18"/>
                <w:highlight w:val="none"/>
                <w:lang w:val="en-US" w:eastAsia="zh-CN"/>
              </w:rPr>
              <w:t>D</w:t>
            </w:r>
            <w:r>
              <w:rPr>
                <w:rFonts w:hint="default" w:ascii="Times New Roman" w:hAnsi="Times New Roman" w:cs="Times New Roman"/>
                <w:i w:val="0"/>
                <w:iCs w:val="0"/>
                <w:sz w:val="18"/>
                <w:szCs w:val="18"/>
                <w:highlight w:val="none"/>
                <w:lang w:val="en-US" w:eastAsia="zh-CN"/>
              </w:rPr>
              <w:t>w</w:t>
            </w:r>
          </w:p>
        </w:tc>
        <w:tc>
          <w:tcPr>
            <w:tcW w:w="710" w:type="pct"/>
            <w:tcBorders>
              <w:tl2br w:val="nil"/>
              <w:tr2bl w:val="nil"/>
            </w:tcBorders>
            <w:vAlign w:val="center"/>
          </w:tcPr>
          <w:p w14:paraId="533372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126F2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固定敷设电缆</w:t>
            </w:r>
          </w:p>
        </w:tc>
      </w:tr>
      <w:tr w14:paraId="32E12EE4">
        <w:trPr>
          <w:cantSplit/>
          <w:trHeight w:val="340" w:hRule="atLeast"/>
          <w:jc w:val="center"/>
        </w:trPr>
        <w:tc>
          <w:tcPr>
            <w:tcW w:w="339" w:type="pct"/>
            <w:vMerge w:val="continue"/>
            <w:tcBorders>
              <w:tl2br w:val="nil"/>
              <w:tr2bl w:val="nil"/>
            </w:tcBorders>
            <w:vAlign w:val="center"/>
          </w:tcPr>
          <w:p w14:paraId="25A2D3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6CF60E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418FCE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4C5F286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4EC1A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16</w:t>
            </w:r>
            <w:r>
              <w:rPr>
                <w:rFonts w:hint="eastAsia" w:ascii="Times New Roman Regular" w:hAnsi="Times New Roman Regular" w:cs="Times New Roman Regular"/>
                <w:sz w:val="10"/>
                <w:szCs w:val="10"/>
                <w:highlight w:val="none"/>
                <w:lang w:val="en-US" w:eastAsia="zh-CN"/>
              </w:rPr>
              <w:t xml:space="preserve"> </w:t>
            </w:r>
            <w:r>
              <w:rPr>
                <w:rFonts w:hint="default" w:ascii="Times New Roman Italic" w:hAnsi="Times New Roman Italic" w:cs="Times New Roman Italic"/>
                <w:i/>
                <w:iCs/>
                <w:sz w:val="18"/>
                <w:szCs w:val="18"/>
                <w:highlight w:val="none"/>
                <w:lang w:val="en-US" w:eastAsia="zh-CN"/>
              </w:rPr>
              <w:t>D</w:t>
            </w:r>
            <w:r>
              <w:rPr>
                <w:rFonts w:hint="default" w:ascii="Times New Roman" w:hAnsi="Times New Roman" w:cs="Times New Roman"/>
                <w:i w:val="0"/>
                <w:iCs w:val="0"/>
                <w:sz w:val="18"/>
                <w:szCs w:val="18"/>
                <w:highlight w:val="none"/>
                <w:lang w:val="en-US" w:eastAsia="zh-CN"/>
              </w:rPr>
              <w:t>w</w:t>
            </w:r>
          </w:p>
        </w:tc>
        <w:tc>
          <w:tcPr>
            <w:tcW w:w="710" w:type="pct"/>
            <w:tcBorders>
              <w:tl2br w:val="nil"/>
              <w:tr2bl w:val="nil"/>
            </w:tcBorders>
            <w:vAlign w:val="center"/>
          </w:tcPr>
          <w:p w14:paraId="20B06D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461B6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移动敷设电缆</w:t>
            </w:r>
          </w:p>
        </w:tc>
      </w:tr>
      <w:tr w14:paraId="72DF0F68">
        <w:trPr>
          <w:cantSplit/>
          <w:trHeight w:val="340" w:hRule="atLeast"/>
          <w:jc w:val="center"/>
        </w:trPr>
        <w:tc>
          <w:tcPr>
            <w:tcW w:w="339" w:type="pct"/>
            <w:vMerge w:val="restart"/>
            <w:tcBorders>
              <w:tl2br w:val="nil"/>
              <w:tr2bl w:val="nil"/>
            </w:tcBorders>
            <w:shd w:val="clear" w:color="auto" w:fill="auto"/>
            <w:vAlign w:val="center"/>
          </w:tcPr>
          <w:p w14:paraId="66FB35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426" w:type="pct"/>
            <w:vMerge w:val="restart"/>
            <w:tcBorders>
              <w:tl2br w:val="nil"/>
              <w:tr2bl w:val="nil"/>
            </w:tcBorders>
            <w:shd w:val="clear" w:color="auto" w:fill="auto"/>
            <w:vAlign w:val="center"/>
          </w:tcPr>
          <w:p w14:paraId="1208B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内衬层</w:t>
            </w:r>
          </w:p>
        </w:tc>
        <w:tc>
          <w:tcPr>
            <w:tcW w:w="979" w:type="pct"/>
            <w:tcBorders>
              <w:tl2br w:val="nil"/>
              <w:tr2bl w:val="nil"/>
            </w:tcBorders>
            <w:shd w:val="clear" w:color="auto" w:fill="auto"/>
            <w:vAlign w:val="center"/>
          </w:tcPr>
          <w:p w14:paraId="374C23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材料</w:t>
            </w:r>
          </w:p>
        </w:tc>
        <w:tc>
          <w:tcPr>
            <w:tcW w:w="527" w:type="pct"/>
            <w:tcBorders>
              <w:tl2br w:val="nil"/>
              <w:tr2bl w:val="nil"/>
            </w:tcBorders>
            <w:shd w:val="clear" w:color="auto" w:fill="auto"/>
            <w:vAlign w:val="center"/>
          </w:tcPr>
          <w:p w14:paraId="6BC6AA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08F20D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供应商填写</w:t>
            </w:r>
            <w:r>
              <w:rPr>
                <w:rFonts w:hint="eastAsia" w:ascii="Times New Roman Regular" w:hAnsi="Times New Roman Regular" w:cs="Times New Roman Regular"/>
                <w:sz w:val="18"/>
                <w:szCs w:val="18"/>
                <w:highlight w:val="none"/>
                <w:lang w:eastAsia="zh-CN"/>
              </w:rPr>
              <w:t>）</w:t>
            </w:r>
          </w:p>
        </w:tc>
        <w:tc>
          <w:tcPr>
            <w:tcW w:w="710" w:type="pct"/>
            <w:tcBorders>
              <w:tl2br w:val="nil"/>
              <w:tr2bl w:val="nil"/>
            </w:tcBorders>
            <w:vAlign w:val="center"/>
          </w:tcPr>
          <w:p w14:paraId="6BC9B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33ADE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215C77D">
        <w:trPr>
          <w:cantSplit/>
          <w:trHeight w:val="340" w:hRule="atLeast"/>
          <w:jc w:val="center"/>
        </w:trPr>
        <w:tc>
          <w:tcPr>
            <w:tcW w:w="339" w:type="pct"/>
            <w:vMerge w:val="continue"/>
            <w:tcBorders>
              <w:tl2br w:val="nil"/>
              <w:tr2bl w:val="nil"/>
            </w:tcBorders>
            <w:shd w:val="clear" w:color="auto" w:fill="auto"/>
            <w:vAlign w:val="center"/>
          </w:tcPr>
          <w:p w14:paraId="2B0994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7B99C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29982D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型式</w:t>
            </w:r>
          </w:p>
        </w:tc>
        <w:tc>
          <w:tcPr>
            <w:tcW w:w="527" w:type="pct"/>
            <w:tcBorders>
              <w:tl2br w:val="nil"/>
              <w:tr2bl w:val="nil"/>
            </w:tcBorders>
            <w:shd w:val="clear" w:color="auto" w:fill="auto"/>
            <w:vAlign w:val="center"/>
          </w:tcPr>
          <w:p w14:paraId="1EAD6C7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1321" w:type="pct"/>
            <w:gridSpan w:val="2"/>
            <w:tcBorders>
              <w:tl2br w:val="nil"/>
              <w:tr2bl w:val="nil"/>
            </w:tcBorders>
            <w:shd w:val="clear" w:color="auto" w:fill="auto"/>
            <w:vAlign w:val="center"/>
          </w:tcPr>
          <w:p w14:paraId="25B186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挤包</w:t>
            </w:r>
          </w:p>
        </w:tc>
        <w:tc>
          <w:tcPr>
            <w:tcW w:w="710" w:type="pct"/>
            <w:tcBorders>
              <w:tl2br w:val="nil"/>
              <w:tr2bl w:val="nil"/>
            </w:tcBorders>
            <w:vAlign w:val="center"/>
          </w:tcPr>
          <w:p w14:paraId="164F96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ED343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D8BBAF3">
        <w:trPr>
          <w:cantSplit/>
          <w:trHeight w:val="340" w:hRule="atLeast"/>
          <w:jc w:val="center"/>
        </w:trPr>
        <w:tc>
          <w:tcPr>
            <w:tcW w:w="339" w:type="pct"/>
            <w:vMerge w:val="continue"/>
            <w:tcBorders>
              <w:tl2br w:val="nil"/>
              <w:tr2bl w:val="nil"/>
            </w:tcBorders>
            <w:shd w:val="clear" w:color="auto" w:fill="auto"/>
            <w:vAlign w:val="center"/>
          </w:tcPr>
          <w:p w14:paraId="379E61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46281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79" w:type="pct"/>
            <w:vMerge w:val="restart"/>
            <w:tcBorders>
              <w:tl2br w:val="nil"/>
              <w:tr2bl w:val="nil"/>
            </w:tcBorders>
            <w:shd w:val="clear" w:color="auto" w:fill="auto"/>
            <w:vAlign w:val="center"/>
          </w:tcPr>
          <w:p w14:paraId="56CBCE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p>
        </w:tc>
        <w:tc>
          <w:tcPr>
            <w:tcW w:w="527" w:type="pct"/>
            <w:vMerge w:val="restart"/>
            <w:tcBorders>
              <w:tl2br w:val="nil"/>
              <w:tr2bl w:val="nil"/>
            </w:tcBorders>
            <w:shd w:val="clear" w:color="auto" w:fill="auto"/>
            <w:vAlign w:val="center"/>
          </w:tcPr>
          <w:p w14:paraId="54E16F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lang w:val="en-US" w:eastAsia="zh-CN"/>
              </w:rPr>
              <w:t>mm</w:t>
            </w:r>
          </w:p>
        </w:tc>
        <w:tc>
          <w:tcPr>
            <w:tcW w:w="1321" w:type="pct"/>
            <w:gridSpan w:val="2"/>
            <w:tcBorders>
              <w:tl2br w:val="nil"/>
              <w:tr2bl w:val="nil"/>
            </w:tcBorders>
            <w:shd w:val="clear" w:color="auto" w:fill="auto"/>
            <w:vAlign w:val="center"/>
          </w:tcPr>
          <w:p w14:paraId="50CDF4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710" w:type="pct"/>
            <w:tcBorders>
              <w:tl2br w:val="nil"/>
              <w:tr2bl w:val="nil"/>
            </w:tcBorders>
            <w:vAlign w:val="center"/>
          </w:tcPr>
          <w:p w14:paraId="2D7D93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F7FAE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Italic" w:hAnsi="Times New Roman Italic" w:cs="Times New Roman Italic"/>
                <w:i/>
                <w:iCs/>
                <w:sz w:val="18"/>
                <w:szCs w:val="18"/>
                <w:highlight w:val="none"/>
                <w:lang w:val="en-US" w:eastAsia="zh-CN"/>
              </w:rPr>
              <w:t>D</w:t>
            </w:r>
            <w:r>
              <w:rPr>
                <w:rFonts w:hint="eastAsia" w:ascii="Times New Roman" w:hAnsi="Times New Roman" w:cs="Times New Roman"/>
                <w:i w:val="0"/>
                <w:iCs w:val="0"/>
                <w:sz w:val="18"/>
                <w:szCs w:val="18"/>
                <w:highlight w:val="none"/>
                <w:vertAlign w:val="subscript"/>
                <w:lang w:val="en-US" w:eastAsia="zh-CN"/>
              </w:rPr>
              <w:t>j</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20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r>
      <w:tr w14:paraId="1FDC422C">
        <w:trPr>
          <w:cantSplit/>
          <w:trHeight w:val="340" w:hRule="atLeast"/>
          <w:jc w:val="center"/>
        </w:trPr>
        <w:tc>
          <w:tcPr>
            <w:tcW w:w="339" w:type="pct"/>
            <w:vMerge w:val="continue"/>
            <w:tcBorders>
              <w:tl2br w:val="nil"/>
              <w:tr2bl w:val="nil"/>
            </w:tcBorders>
            <w:shd w:val="clear" w:color="auto" w:fill="auto"/>
            <w:vAlign w:val="center"/>
          </w:tcPr>
          <w:p w14:paraId="6838BB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16CCF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79" w:type="pct"/>
            <w:vMerge w:val="continue"/>
            <w:tcBorders>
              <w:tl2br w:val="nil"/>
              <w:tr2bl w:val="nil"/>
            </w:tcBorders>
            <w:shd w:val="clear" w:color="auto" w:fill="auto"/>
            <w:vAlign w:val="center"/>
          </w:tcPr>
          <w:p w14:paraId="3CE41F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411DFE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6F08CE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710" w:type="pct"/>
            <w:tcBorders>
              <w:tl2br w:val="nil"/>
              <w:tr2bl w:val="nil"/>
            </w:tcBorders>
            <w:vAlign w:val="center"/>
          </w:tcPr>
          <w:p w14:paraId="2B19D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6E7961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Italic" w:hAnsi="Times New Roman Italic" w:cs="Times New Roman Italic"/>
                <w:i/>
                <w:iCs/>
                <w:sz w:val="18"/>
                <w:szCs w:val="18"/>
                <w:highlight w:val="none"/>
                <w:lang w:val="en-US" w:eastAsia="zh-CN"/>
              </w:rPr>
              <w:t>D</w:t>
            </w:r>
            <w:r>
              <w:rPr>
                <w:rFonts w:hint="eastAsia" w:ascii="Times New Roman" w:hAnsi="Times New Roman" w:cs="Times New Roman"/>
                <w:i w:val="0"/>
                <w:iCs w:val="0"/>
                <w:sz w:val="18"/>
                <w:szCs w:val="18"/>
                <w:highlight w:val="none"/>
                <w:vertAlign w:val="subscript"/>
                <w:lang w:val="en-US" w:eastAsia="zh-CN"/>
              </w:rPr>
              <w:t>j</w:t>
            </w:r>
            <w:r>
              <w:rPr>
                <w:rFonts w:hint="default" w:ascii="Times New Roman Regular" w:hAnsi="Times New Roman Regular" w:eastAsia="PingFang SC" w:cs="Times New Roman Regular"/>
                <w:sz w:val="18"/>
                <w:szCs w:val="18"/>
                <w:lang w:val="en-US" w:eastAsia="zh-CN"/>
              </w:rPr>
              <w:t>&gt;</w:t>
            </w:r>
            <w:r>
              <w:rPr>
                <w:rFonts w:hint="eastAsia" w:ascii="Times New Roman Regular" w:hAnsi="Times New Roman Regular" w:cs="Times New Roman Regular"/>
                <w:sz w:val="18"/>
                <w:szCs w:val="18"/>
                <w:highlight w:val="none"/>
                <w:lang w:val="en-US" w:eastAsia="zh-CN"/>
              </w:rPr>
              <w:t>20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r>
      <w:tr w14:paraId="13F6EAC6">
        <w:trPr>
          <w:cantSplit/>
          <w:trHeight w:val="340" w:hRule="atLeast"/>
          <w:jc w:val="center"/>
        </w:trPr>
        <w:tc>
          <w:tcPr>
            <w:tcW w:w="339" w:type="pct"/>
            <w:vMerge w:val="continue"/>
            <w:tcBorders>
              <w:tl2br w:val="nil"/>
              <w:tr2bl w:val="nil"/>
            </w:tcBorders>
            <w:shd w:val="clear" w:color="auto" w:fill="auto"/>
            <w:vAlign w:val="center"/>
          </w:tcPr>
          <w:p w14:paraId="66A22B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35304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19CE82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w:t>
            </w:r>
          </w:p>
        </w:tc>
        <w:tc>
          <w:tcPr>
            <w:tcW w:w="527" w:type="pct"/>
            <w:tcBorders>
              <w:tl2br w:val="nil"/>
              <w:tr2bl w:val="nil"/>
            </w:tcBorders>
            <w:shd w:val="clear" w:color="auto" w:fill="auto"/>
            <w:vAlign w:val="center"/>
          </w:tcPr>
          <w:p w14:paraId="30C1A3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321" w:type="pct"/>
            <w:gridSpan w:val="2"/>
            <w:tcBorders>
              <w:tl2br w:val="nil"/>
              <w:tr2bl w:val="nil"/>
            </w:tcBorders>
            <w:shd w:val="clear" w:color="auto" w:fill="auto"/>
            <w:vAlign w:val="center"/>
          </w:tcPr>
          <w:p w14:paraId="1508C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w:t>
            </w:r>
            <w:r>
              <w:rPr>
                <w:rFonts w:hint="default" w:ascii="Times New Roman Regular" w:hAnsi="Times New Roman Regular" w:cs="Times New Roman Regular"/>
                <w:sz w:val="18"/>
                <w:szCs w:val="18"/>
                <w:highlight w:val="none"/>
                <w:lang w:val="en-US" w:eastAsia="zh-CN"/>
              </w:rPr>
              <w:t>标称厚度×80%</w:t>
            </w: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c>
          <w:tcPr>
            <w:tcW w:w="710" w:type="pct"/>
            <w:tcBorders>
              <w:tl2br w:val="nil"/>
              <w:tr2bl w:val="nil"/>
            </w:tcBorders>
            <w:vAlign w:val="center"/>
          </w:tcPr>
          <w:p w14:paraId="643055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35449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CB6F599">
        <w:trPr>
          <w:cantSplit/>
          <w:trHeight w:val="340" w:hRule="atLeast"/>
          <w:jc w:val="center"/>
        </w:trPr>
        <w:tc>
          <w:tcPr>
            <w:tcW w:w="339" w:type="pct"/>
            <w:vMerge w:val="restart"/>
            <w:tcBorders>
              <w:tl2br w:val="nil"/>
              <w:tr2bl w:val="nil"/>
            </w:tcBorders>
            <w:shd w:val="clear" w:color="auto" w:fill="auto"/>
            <w:vAlign w:val="center"/>
          </w:tcPr>
          <w:p w14:paraId="4A297B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426" w:type="pct"/>
            <w:vMerge w:val="restart"/>
            <w:tcBorders>
              <w:tl2br w:val="nil"/>
              <w:tr2bl w:val="nil"/>
            </w:tcBorders>
            <w:shd w:val="clear" w:color="auto" w:fill="auto"/>
            <w:vAlign w:val="center"/>
          </w:tcPr>
          <w:p w14:paraId="1DC526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钢带铠装</w:t>
            </w:r>
          </w:p>
        </w:tc>
        <w:tc>
          <w:tcPr>
            <w:tcW w:w="979" w:type="pct"/>
            <w:tcBorders>
              <w:tl2br w:val="nil"/>
              <w:tr2bl w:val="nil"/>
            </w:tcBorders>
            <w:shd w:val="clear" w:color="auto" w:fill="auto"/>
            <w:vAlign w:val="center"/>
          </w:tcPr>
          <w:p w14:paraId="54D79A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型式</w:t>
            </w:r>
          </w:p>
        </w:tc>
        <w:tc>
          <w:tcPr>
            <w:tcW w:w="527" w:type="pct"/>
            <w:tcBorders>
              <w:tl2br w:val="nil"/>
              <w:tr2bl w:val="nil"/>
            </w:tcBorders>
            <w:shd w:val="clear" w:color="auto" w:fill="auto"/>
            <w:vAlign w:val="center"/>
          </w:tcPr>
          <w:p w14:paraId="173862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7963D1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w:t>
            </w:r>
          </w:p>
        </w:tc>
        <w:tc>
          <w:tcPr>
            <w:tcW w:w="710" w:type="pct"/>
            <w:tcBorders>
              <w:tl2br w:val="nil"/>
              <w:tr2bl w:val="nil"/>
            </w:tcBorders>
            <w:vAlign w:val="center"/>
          </w:tcPr>
          <w:p w14:paraId="2A8703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7A31E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FD6E3DA">
        <w:trPr>
          <w:cantSplit/>
          <w:trHeight w:val="340" w:hRule="atLeast"/>
          <w:jc w:val="center"/>
        </w:trPr>
        <w:tc>
          <w:tcPr>
            <w:tcW w:w="339" w:type="pct"/>
            <w:vMerge w:val="continue"/>
            <w:tcBorders>
              <w:tl2br w:val="nil"/>
              <w:tr2bl w:val="nil"/>
            </w:tcBorders>
            <w:shd w:val="clear" w:color="auto" w:fill="auto"/>
            <w:vAlign w:val="center"/>
          </w:tcPr>
          <w:p w14:paraId="2BB69E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1AC0A2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5A9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层数</w:t>
            </w:r>
          </w:p>
        </w:tc>
        <w:tc>
          <w:tcPr>
            <w:tcW w:w="527" w:type="pct"/>
            <w:tcBorders>
              <w:tl2br w:val="nil"/>
              <w:tr2bl w:val="nil"/>
            </w:tcBorders>
            <w:shd w:val="clear" w:color="auto" w:fill="auto"/>
            <w:vAlign w:val="center"/>
          </w:tcPr>
          <w:p w14:paraId="5F9849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10B52D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双层</w:t>
            </w:r>
          </w:p>
        </w:tc>
        <w:tc>
          <w:tcPr>
            <w:tcW w:w="710" w:type="pct"/>
            <w:tcBorders>
              <w:tl2br w:val="nil"/>
              <w:tr2bl w:val="nil"/>
            </w:tcBorders>
            <w:vAlign w:val="center"/>
          </w:tcPr>
          <w:p w14:paraId="6D78D4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E0A11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3A3460">
        <w:trPr>
          <w:cantSplit/>
          <w:trHeight w:val="340" w:hRule="atLeast"/>
          <w:jc w:val="center"/>
        </w:trPr>
        <w:tc>
          <w:tcPr>
            <w:tcW w:w="339" w:type="pct"/>
            <w:vMerge w:val="continue"/>
            <w:tcBorders>
              <w:tl2br w:val="nil"/>
              <w:tr2bl w:val="nil"/>
            </w:tcBorders>
            <w:shd w:val="clear" w:color="auto" w:fill="auto"/>
            <w:vAlign w:val="center"/>
          </w:tcPr>
          <w:p w14:paraId="5293F52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6A9885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vMerge w:val="restart"/>
            <w:tcBorders>
              <w:tl2br w:val="nil"/>
              <w:tr2bl w:val="nil"/>
            </w:tcBorders>
            <w:shd w:val="clear" w:color="auto" w:fill="auto"/>
            <w:vAlign w:val="center"/>
          </w:tcPr>
          <w:p w14:paraId="297420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标称厚度和标称宽度</w:t>
            </w:r>
          </w:p>
        </w:tc>
        <w:tc>
          <w:tcPr>
            <w:tcW w:w="527" w:type="pct"/>
            <w:vMerge w:val="restart"/>
            <w:tcBorders>
              <w:tl2br w:val="nil"/>
              <w:tr2bl w:val="nil"/>
            </w:tcBorders>
            <w:shd w:val="clear" w:color="auto" w:fill="auto"/>
            <w:vAlign w:val="center"/>
          </w:tcPr>
          <w:p w14:paraId="70CB6D7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321" w:type="pct"/>
            <w:gridSpan w:val="2"/>
            <w:tcBorders>
              <w:tl2br w:val="nil"/>
              <w:tr2bl w:val="nil"/>
            </w:tcBorders>
            <w:shd w:val="clear" w:color="auto" w:fill="auto"/>
            <w:vAlign w:val="center"/>
          </w:tcPr>
          <w:p w14:paraId="2D46DA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0.2/20</w:t>
            </w:r>
          </w:p>
        </w:tc>
        <w:tc>
          <w:tcPr>
            <w:tcW w:w="710" w:type="pct"/>
            <w:tcBorders>
              <w:tl2br w:val="nil"/>
              <w:tr2bl w:val="nil"/>
            </w:tcBorders>
            <w:vAlign w:val="center"/>
          </w:tcPr>
          <w:p w14:paraId="6849A2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544285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Italic" w:hAnsi="Times New Roman Italic" w:cs="Times New Roman Italic"/>
                <w:i/>
                <w:iCs/>
                <w:sz w:val="18"/>
                <w:szCs w:val="18"/>
                <w:highlight w:val="none"/>
                <w:lang w:val="en-US" w:eastAsia="zh-CN"/>
              </w:rPr>
              <w:t>D</w:t>
            </w:r>
            <w:r>
              <w:rPr>
                <w:rFonts w:hint="eastAsia" w:ascii="Times New Roman" w:hAnsi="Times New Roman" w:cs="Times New Roman"/>
                <w:i w:val="0"/>
                <w:iCs w:val="0"/>
                <w:sz w:val="18"/>
                <w:szCs w:val="18"/>
                <w:highlight w:val="none"/>
                <w:vertAlign w:val="subscript"/>
                <w:lang w:val="en-US" w:eastAsia="zh-CN"/>
              </w:rPr>
              <w:t>r</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r>
      <w:tr w14:paraId="239C2E34">
        <w:trPr>
          <w:cantSplit/>
          <w:trHeight w:val="340" w:hRule="atLeast"/>
          <w:jc w:val="center"/>
        </w:trPr>
        <w:tc>
          <w:tcPr>
            <w:tcW w:w="339" w:type="pct"/>
            <w:vMerge w:val="continue"/>
            <w:tcBorders>
              <w:tl2br w:val="nil"/>
              <w:tr2bl w:val="nil"/>
            </w:tcBorders>
            <w:shd w:val="clear" w:color="auto" w:fill="auto"/>
            <w:vAlign w:val="center"/>
          </w:tcPr>
          <w:p w14:paraId="00F038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3FB419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641B79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090EAF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62CF0F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0.5/45</w:t>
            </w:r>
          </w:p>
        </w:tc>
        <w:tc>
          <w:tcPr>
            <w:tcW w:w="710" w:type="pct"/>
            <w:tcBorders>
              <w:tl2br w:val="nil"/>
              <w:tr2bl w:val="nil"/>
            </w:tcBorders>
            <w:vAlign w:val="center"/>
          </w:tcPr>
          <w:p w14:paraId="7CC7CA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3702D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Italic" w:hAnsi="Times New Roman Italic" w:cs="Times New Roman Italic"/>
                <w:i/>
                <w:iCs/>
                <w:sz w:val="18"/>
                <w:szCs w:val="18"/>
                <w:highlight w:val="none"/>
                <w:lang w:val="en-US" w:eastAsia="zh-CN"/>
              </w:rPr>
              <w:t>D</w:t>
            </w:r>
            <w:r>
              <w:rPr>
                <w:rFonts w:hint="eastAsia" w:ascii="Times New Roman" w:hAnsi="Times New Roman" w:cs="Times New Roman"/>
                <w:i w:val="0"/>
                <w:iCs w:val="0"/>
                <w:sz w:val="18"/>
                <w:szCs w:val="18"/>
                <w:highlight w:val="none"/>
                <w:vertAlign w:val="subscript"/>
                <w:lang w:val="en-US" w:eastAsia="zh-CN"/>
              </w:rPr>
              <w:t>r</w:t>
            </w:r>
            <w:r>
              <w:rPr>
                <w:rFonts w:hint="default" w:ascii="Times New Roman Regular" w:hAnsi="Times New Roman Regular" w:eastAsia="PingFang SC" w:cs="Times New Roman Regular"/>
                <w:sz w:val="18"/>
                <w:szCs w:val="18"/>
                <w:lang w:val="en-US" w:eastAsia="zh-CN"/>
              </w:rPr>
              <w:t>&gt;</w:t>
            </w:r>
            <w:r>
              <w:rPr>
                <w:rFonts w:hint="eastAsia" w:ascii="Times New Roman Regular" w:hAnsi="Times New Roman Regular" w:cs="Times New Roman Regular"/>
                <w:sz w:val="18"/>
                <w:szCs w:val="18"/>
                <w:highlight w:val="none"/>
                <w:lang w:val="en-US" w:eastAsia="zh-CN"/>
              </w:rPr>
              <w:t>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r>
      <w:tr w14:paraId="6B0D785B">
        <w:trPr>
          <w:cantSplit/>
          <w:trHeight w:val="340" w:hRule="atLeast"/>
          <w:jc w:val="center"/>
        </w:trPr>
        <w:tc>
          <w:tcPr>
            <w:tcW w:w="339" w:type="pct"/>
            <w:vMerge w:val="continue"/>
            <w:tcBorders>
              <w:tl2br w:val="nil"/>
              <w:tr2bl w:val="nil"/>
            </w:tcBorders>
            <w:shd w:val="clear" w:color="auto" w:fill="auto"/>
            <w:vAlign w:val="center"/>
          </w:tcPr>
          <w:p w14:paraId="3D6C7C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510012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0A4DAB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平均宽度</w:t>
            </w:r>
          </w:p>
        </w:tc>
        <w:tc>
          <w:tcPr>
            <w:tcW w:w="527" w:type="pct"/>
            <w:tcBorders>
              <w:tl2br w:val="nil"/>
              <w:tr2bl w:val="nil"/>
            </w:tcBorders>
            <w:shd w:val="clear" w:color="auto" w:fill="auto"/>
            <w:vAlign w:val="center"/>
          </w:tcPr>
          <w:p w14:paraId="70AD898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3D41D6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eastAsia="宋体" w:cs="Times New Roman Regular"/>
                <w:sz w:val="18"/>
                <w:szCs w:val="18"/>
                <w:lang w:val="en-US" w:eastAsia="zh-CN"/>
              </w:rPr>
              <w:t>标称宽度</w:t>
            </w:r>
          </w:p>
        </w:tc>
        <w:tc>
          <w:tcPr>
            <w:tcW w:w="710" w:type="pct"/>
            <w:tcBorders>
              <w:tl2br w:val="nil"/>
              <w:tr2bl w:val="nil"/>
            </w:tcBorders>
            <w:vAlign w:val="center"/>
          </w:tcPr>
          <w:p w14:paraId="472D62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0996E9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B2DD84E">
        <w:trPr>
          <w:cantSplit/>
          <w:trHeight w:val="340" w:hRule="atLeast"/>
          <w:jc w:val="center"/>
        </w:trPr>
        <w:tc>
          <w:tcPr>
            <w:tcW w:w="339" w:type="pct"/>
            <w:vMerge w:val="continue"/>
            <w:tcBorders>
              <w:tl2br w:val="nil"/>
              <w:tr2bl w:val="nil"/>
            </w:tcBorders>
            <w:shd w:val="clear" w:color="auto" w:fill="auto"/>
            <w:vAlign w:val="center"/>
          </w:tcPr>
          <w:p w14:paraId="547C08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42127E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521D1D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最薄处厚度</w:t>
            </w:r>
          </w:p>
        </w:tc>
        <w:tc>
          <w:tcPr>
            <w:tcW w:w="527" w:type="pct"/>
            <w:tcBorders>
              <w:tl2br w:val="nil"/>
              <w:tr2bl w:val="nil"/>
            </w:tcBorders>
            <w:shd w:val="clear" w:color="auto" w:fill="auto"/>
            <w:vAlign w:val="center"/>
          </w:tcPr>
          <w:p w14:paraId="080010C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321" w:type="pct"/>
            <w:gridSpan w:val="2"/>
            <w:tcBorders>
              <w:tl2br w:val="nil"/>
              <w:tr2bl w:val="nil"/>
            </w:tcBorders>
            <w:shd w:val="clear" w:color="auto" w:fill="auto"/>
            <w:vAlign w:val="center"/>
          </w:tcPr>
          <w:p w14:paraId="44D902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90%</w:t>
            </w:r>
          </w:p>
        </w:tc>
        <w:tc>
          <w:tcPr>
            <w:tcW w:w="710" w:type="pct"/>
            <w:tcBorders>
              <w:tl2br w:val="nil"/>
              <w:tr2bl w:val="nil"/>
            </w:tcBorders>
            <w:vAlign w:val="center"/>
          </w:tcPr>
          <w:p w14:paraId="0416B6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5F49E2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FEC0FAC">
        <w:trPr>
          <w:cantSplit/>
          <w:trHeight w:val="340" w:hRule="atLeast"/>
          <w:jc w:val="center"/>
        </w:trPr>
        <w:tc>
          <w:tcPr>
            <w:tcW w:w="339" w:type="pct"/>
            <w:vMerge w:val="continue"/>
            <w:tcBorders>
              <w:tl2br w:val="nil"/>
              <w:tr2bl w:val="nil"/>
            </w:tcBorders>
            <w:shd w:val="clear" w:color="auto" w:fill="auto"/>
            <w:vAlign w:val="center"/>
          </w:tcPr>
          <w:p w14:paraId="05A396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5039AA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6B3839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绕包间隙不大于金属带宽度的</w:t>
            </w:r>
          </w:p>
        </w:tc>
        <w:tc>
          <w:tcPr>
            <w:tcW w:w="527" w:type="pct"/>
            <w:tcBorders>
              <w:tl2br w:val="nil"/>
              <w:tr2bl w:val="nil"/>
            </w:tcBorders>
            <w:shd w:val="clear" w:color="auto" w:fill="auto"/>
            <w:vAlign w:val="center"/>
          </w:tcPr>
          <w:p w14:paraId="3A8C65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321" w:type="pct"/>
            <w:gridSpan w:val="2"/>
            <w:tcBorders>
              <w:tl2br w:val="nil"/>
              <w:tr2bl w:val="nil"/>
            </w:tcBorders>
            <w:shd w:val="clear" w:color="auto" w:fill="auto"/>
            <w:vAlign w:val="center"/>
          </w:tcPr>
          <w:p w14:paraId="7EC286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710" w:type="pct"/>
            <w:tcBorders>
              <w:tl2br w:val="nil"/>
              <w:tr2bl w:val="nil"/>
            </w:tcBorders>
            <w:vAlign w:val="center"/>
          </w:tcPr>
          <w:p w14:paraId="0144AA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310F5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9B909B7">
        <w:trPr>
          <w:cantSplit/>
          <w:trHeight w:val="340" w:hRule="atLeast"/>
          <w:jc w:val="center"/>
        </w:trPr>
        <w:tc>
          <w:tcPr>
            <w:tcW w:w="339" w:type="pct"/>
            <w:vMerge w:val="continue"/>
            <w:tcBorders>
              <w:tl2br w:val="nil"/>
              <w:tr2bl w:val="nil"/>
            </w:tcBorders>
            <w:vAlign w:val="center"/>
          </w:tcPr>
          <w:p w14:paraId="4325C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restart"/>
            <w:tcBorders>
              <w:tl2br w:val="nil"/>
              <w:tr2bl w:val="nil"/>
            </w:tcBorders>
            <w:shd w:val="clear" w:color="auto" w:fill="auto"/>
            <w:vAlign w:val="center"/>
          </w:tcPr>
          <w:p w14:paraId="79E032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钢丝</w:t>
            </w:r>
            <w:r>
              <w:rPr>
                <w:rFonts w:hint="default" w:ascii="Times New Roman Regular" w:hAnsi="Times New Roman Regular" w:cs="Times New Roman Regular"/>
                <w:sz w:val="18"/>
                <w:szCs w:val="18"/>
                <w:highlight w:val="none"/>
                <w:lang w:val="en-US" w:eastAsia="zh-CN"/>
              </w:rPr>
              <w:t>铠装</w:t>
            </w:r>
          </w:p>
        </w:tc>
        <w:tc>
          <w:tcPr>
            <w:tcW w:w="979" w:type="pct"/>
            <w:vMerge w:val="restart"/>
            <w:tcBorders>
              <w:tl2br w:val="nil"/>
              <w:tr2bl w:val="nil"/>
            </w:tcBorders>
            <w:shd w:val="clear" w:color="auto" w:fill="auto"/>
            <w:vAlign w:val="center"/>
          </w:tcPr>
          <w:p w14:paraId="6EDA6C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标称直径</w:t>
            </w:r>
          </w:p>
        </w:tc>
        <w:tc>
          <w:tcPr>
            <w:tcW w:w="527" w:type="pct"/>
            <w:vMerge w:val="restart"/>
            <w:tcBorders>
              <w:tl2br w:val="nil"/>
              <w:tr2bl w:val="nil"/>
            </w:tcBorders>
            <w:shd w:val="clear" w:color="auto" w:fill="auto"/>
            <w:vAlign w:val="center"/>
          </w:tcPr>
          <w:p w14:paraId="1AB17D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mm</w:t>
            </w:r>
          </w:p>
        </w:tc>
        <w:tc>
          <w:tcPr>
            <w:tcW w:w="1321" w:type="pct"/>
            <w:gridSpan w:val="2"/>
            <w:tcBorders>
              <w:tl2br w:val="nil"/>
              <w:tr2bl w:val="nil"/>
            </w:tcBorders>
            <w:shd w:val="clear" w:color="auto" w:fill="auto"/>
            <w:vAlign w:val="center"/>
          </w:tcPr>
          <w:p w14:paraId="211DDB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0.8</w:t>
            </w:r>
          </w:p>
        </w:tc>
        <w:tc>
          <w:tcPr>
            <w:tcW w:w="710" w:type="pct"/>
            <w:tcBorders>
              <w:tl2br w:val="nil"/>
              <w:tr2bl w:val="nil"/>
            </w:tcBorders>
            <w:vAlign w:val="center"/>
          </w:tcPr>
          <w:p w14:paraId="7694E3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7FA344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Italic" w:hAnsi="Times New Roman Italic" w:cs="Times New Roman Italic"/>
                <w:i/>
                <w:iCs/>
                <w:sz w:val="18"/>
                <w:szCs w:val="18"/>
                <w:lang w:val="en-US" w:eastAsia="zh-CN"/>
              </w:rPr>
              <w:t>D</w:t>
            </w:r>
            <w:r>
              <w:rPr>
                <w:rFonts w:hint="default" w:ascii="Times New Roman" w:hAnsi="Times New Roman" w:cs="Times New Roman"/>
                <w:i w:val="0"/>
                <w:iCs w:val="0"/>
                <w:sz w:val="18"/>
                <w:szCs w:val="18"/>
                <w:vertAlign w:val="subscript"/>
                <w:lang w:val="en-US" w:eastAsia="zh-CN"/>
              </w:rPr>
              <w:t>k</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10</w:t>
            </w:r>
          </w:p>
        </w:tc>
      </w:tr>
      <w:tr w14:paraId="4B12A595">
        <w:trPr>
          <w:cantSplit/>
          <w:trHeight w:val="340" w:hRule="atLeast"/>
          <w:jc w:val="center"/>
        </w:trPr>
        <w:tc>
          <w:tcPr>
            <w:tcW w:w="339" w:type="pct"/>
            <w:vMerge w:val="continue"/>
            <w:tcBorders>
              <w:tl2br w:val="nil"/>
              <w:tr2bl w:val="nil"/>
            </w:tcBorders>
            <w:vAlign w:val="center"/>
          </w:tcPr>
          <w:p w14:paraId="2EB43E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5D0133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41FA3E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7786F6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378646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1.25</w:t>
            </w:r>
          </w:p>
        </w:tc>
        <w:tc>
          <w:tcPr>
            <w:tcW w:w="710" w:type="pct"/>
            <w:tcBorders>
              <w:tl2br w:val="nil"/>
              <w:tr2bl w:val="nil"/>
            </w:tcBorders>
            <w:vAlign w:val="center"/>
          </w:tcPr>
          <w:p w14:paraId="3176B5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5CEDE0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eastAsia="PingFang SC" w:cs="Times New Roman Regular"/>
                <w:i w:val="0"/>
                <w:iCs w:val="0"/>
                <w:sz w:val="18"/>
                <w:szCs w:val="18"/>
                <w:lang w:val="en-US" w:eastAsia="zh-CN"/>
              </w:rPr>
              <w:t>10&lt;</w:t>
            </w:r>
            <w:r>
              <w:rPr>
                <w:rFonts w:hint="default" w:ascii="Times New Roman Italic" w:hAnsi="Times New Roman Italic" w:cs="Times New Roman Italic"/>
                <w:i/>
                <w:iCs/>
                <w:sz w:val="18"/>
                <w:szCs w:val="18"/>
                <w:lang w:val="en-US" w:eastAsia="zh-CN"/>
              </w:rPr>
              <w:t>D</w:t>
            </w:r>
            <w:r>
              <w:rPr>
                <w:rFonts w:hint="default" w:ascii="Times New Roman" w:hAnsi="Times New Roman" w:cs="Times New Roman"/>
                <w:i w:val="0"/>
                <w:iCs w:val="0"/>
                <w:sz w:val="18"/>
                <w:szCs w:val="18"/>
                <w:vertAlign w:val="subscript"/>
                <w:lang w:val="en-US" w:eastAsia="zh-CN"/>
              </w:rPr>
              <w:t>k</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15</w:t>
            </w:r>
          </w:p>
        </w:tc>
      </w:tr>
      <w:tr w14:paraId="711D5652">
        <w:trPr>
          <w:cantSplit/>
          <w:trHeight w:val="340" w:hRule="atLeast"/>
          <w:jc w:val="center"/>
        </w:trPr>
        <w:tc>
          <w:tcPr>
            <w:tcW w:w="339" w:type="pct"/>
            <w:vMerge w:val="continue"/>
            <w:tcBorders>
              <w:tl2br w:val="nil"/>
              <w:tr2bl w:val="nil"/>
            </w:tcBorders>
            <w:vAlign w:val="center"/>
          </w:tcPr>
          <w:p w14:paraId="017938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31CE6D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256F7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568FB8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25D5F7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1.6</w:t>
            </w:r>
          </w:p>
        </w:tc>
        <w:tc>
          <w:tcPr>
            <w:tcW w:w="710" w:type="pct"/>
            <w:tcBorders>
              <w:tl2br w:val="nil"/>
              <w:tr2bl w:val="nil"/>
            </w:tcBorders>
            <w:vAlign w:val="center"/>
          </w:tcPr>
          <w:p w14:paraId="3A5032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0DA52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eastAsia="PingFang SC" w:cs="Times New Roman Regular"/>
                <w:i w:val="0"/>
                <w:iCs w:val="0"/>
                <w:sz w:val="18"/>
                <w:szCs w:val="18"/>
                <w:lang w:val="en-US" w:eastAsia="zh-CN"/>
              </w:rPr>
              <w:t>1</w:t>
            </w:r>
            <w:r>
              <w:rPr>
                <w:rFonts w:hint="eastAsia" w:ascii="Times New Roman Regular" w:hAnsi="Times New Roman Regular" w:eastAsia="PingFang SC" w:cs="Times New Roman Regular"/>
                <w:i w:val="0"/>
                <w:iCs w:val="0"/>
                <w:sz w:val="18"/>
                <w:szCs w:val="18"/>
                <w:lang w:val="en-US" w:eastAsia="zh-CN"/>
              </w:rPr>
              <w:t>5</w:t>
            </w:r>
            <w:r>
              <w:rPr>
                <w:rFonts w:hint="default" w:ascii="Times New Roman Regular" w:hAnsi="Times New Roman Regular" w:eastAsia="PingFang SC" w:cs="Times New Roman Regular"/>
                <w:i w:val="0"/>
                <w:iCs w:val="0"/>
                <w:sz w:val="18"/>
                <w:szCs w:val="18"/>
                <w:lang w:val="en-US" w:eastAsia="zh-CN"/>
              </w:rPr>
              <w:t>&lt;</w:t>
            </w:r>
            <w:r>
              <w:rPr>
                <w:rFonts w:hint="default" w:ascii="Times New Roman Italic" w:hAnsi="Times New Roman Italic" w:cs="Times New Roman Italic"/>
                <w:i/>
                <w:iCs/>
                <w:sz w:val="18"/>
                <w:szCs w:val="18"/>
                <w:lang w:val="en-US" w:eastAsia="zh-CN"/>
              </w:rPr>
              <w:t>D</w:t>
            </w:r>
            <w:r>
              <w:rPr>
                <w:rFonts w:hint="default" w:ascii="Times New Roman" w:hAnsi="Times New Roman" w:cs="Times New Roman"/>
                <w:i w:val="0"/>
                <w:iCs w:val="0"/>
                <w:sz w:val="18"/>
                <w:szCs w:val="18"/>
                <w:vertAlign w:val="subscript"/>
                <w:lang w:val="en-US" w:eastAsia="zh-CN"/>
              </w:rPr>
              <w:t>k</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25</w:t>
            </w:r>
          </w:p>
        </w:tc>
      </w:tr>
      <w:tr w14:paraId="252512C3">
        <w:trPr>
          <w:cantSplit/>
          <w:trHeight w:val="340" w:hRule="atLeast"/>
          <w:jc w:val="center"/>
        </w:trPr>
        <w:tc>
          <w:tcPr>
            <w:tcW w:w="339" w:type="pct"/>
            <w:vMerge w:val="continue"/>
            <w:tcBorders>
              <w:tl2br w:val="nil"/>
              <w:tr2bl w:val="nil"/>
            </w:tcBorders>
            <w:vAlign w:val="center"/>
          </w:tcPr>
          <w:p w14:paraId="7775CA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7305C3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308109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29CE7A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1DF502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2.0</w:t>
            </w:r>
          </w:p>
        </w:tc>
        <w:tc>
          <w:tcPr>
            <w:tcW w:w="710" w:type="pct"/>
            <w:tcBorders>
              <w:tl2br w:val="nil"/>
              <w:tr2bl w:val="nil"/>
            </w:tcBorders>
            <w:vAlign w:val="center"/>
          </w:tcPr>
          <w:p w14:paraId="22925F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39F405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eastAsia="PingFang SC" w:cs="Times New Roman Regular"/>
                <w:i w:val="0"/>
                <w:iCs w:val="0"/>
                <w:sz w:val="18"/>
                <w:szCs w:val="18"/>
                <w:lang w:val="en-US" w:eastAsia="zh-CN"/>
              </w:rPr>
              <w:t>25</w:t>
            </w:r>
            <w:r>
              <w:rPr>
                <w:rFonts w:hint="default" w:ascii="Times New Roman Regular" w:hAnsi="Times New Roman Regular" w:eastAsia="PingFang SC" w:cs="Times New Roman Regular"/>
                <w:i w:val="0"/>
                <w:iCs w:val="0"/>
                <w:sz w:val="18"/>
                <w:szCs w:val="18"/>
                <w:lang w:val="en-US" w:eastAsia="zh-CN"/>
              </w:rPr>
              <w:t>&lt;</w:t>
            </w:r>
            <w:r>
              <w:rPr>
                <w:rFonts w:hint="default" w:ascii="Times New Roman Italic" w:hAnsi="Times New Roman Italic" w:cs="Times New Roman Italic"/>
                <w:i/>
                <w:iCs/>
                <w:sz w:val="18"/>
                <w:szCs w:val="18"/>
                <w:lang w:val="en-US" w:eastAsia="zh-CN"/>
              </w:rPr>
              <w:t>D</w:t>
            </w:r>
            <w:r>
              <w:rPr>
                <w:rFonts w:hint="default" w:ascii="Times New Roman" w:hAnsi="Times New Roman" w:cs="Times New Roman"/>
                <w:i w:val="0"/>
                <w:iCs w:val="0"/>
                <w:sz w:val="18"/>
                <w:szCs w:val="18"/>
                <w:vertAlign w:val="subscript"/>
                <w:lang w:val="en-US" w:eastAsia="zh-CN"/>
              </w:rPr>
              <w:t>k</w:t>
            </w: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highlight w:val="none"/>
                <w:lang w:val="en-US" w:eastAsia="zh-CN"/>
              </w:rPr>
              <w:t>35</w:t>
            </w:r>
          </w:p>
        </w:tc>
      </w:tr>
      <w:tr w14:paraId="39AD9A0E">
        <w:trPr>
          <w:cantSplit/>
          <w:trHeight w:val="340" w:hRule="atLeast"/>
          <w:jc w:val="center"/>
        </w:trPr>
        <w:tc>
          <w:tcPr>
            <w:tcW w:w="339" w:type="pct"/>
            <w:vMerge w:val="continue"/>
            <w:tcBorders>
              <w:tl2br w:val="nil"/>
              <w:tr2bl w:val="nil"/>
            </w:tcBorders>
            <w:vAlign w:val="center"/>
          </w:tcPr>
          <w:p w14:paraId="1537A8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532E379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79" w:type="pct"/>
            <w:vMerge w:val="continue"/>
            <w:tcBorders>
              <w:tl2br w:val="nil"/>
              <w:tr2bl w:val="nil"/>
            </w:tcBorders>
            <w:shd w:val="clear" w:color="auto" w:fill="auto"/>
            <w:vAlign w:val="center"/>
          </w:tcPr>
          <w:p w14:paraId="416D4C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527" w:type="pct"/>
            <w:vMerge w:val="continue"/>
            <w:tcBorders>
              <w:tl2br w:val="nil"/>
              <w:tr2bl w:val="nil"/>
            </w:tcBorders>
            <w:shd w:val="clear" w:color="auto" w:fill="auto"/>
            <w:vAlign w:val="center"/>
          </w:tcPr>
          <w:p w14:paraId="23148FA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76C4D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2.5</w:t>
            </w:r>
          </w:p>
        </w:tc>
        <w:tc>
          <w:tcPr>
            <w:tcW w:w="710" w:type="pct"/>
            <w:tcBorders>
              <w:tl2br w:val="nil"/>
              <w:tr2bl w:val="nil"/>
            </w:tcBorders>
            <w:vAlign w:val="center"/>
          </w:tcPr>
          <w:p w14:paraId="5A7CF1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46260A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Italic" w:hAnsi="Times New Roman Italic" w:cs="Times New Roman Italic"/>
                <w:i/>
                <w:iCs/>
                <w:sz w:val="18"/>
                <w:szCs w:val="18"/>
                <w:lang w:val="en-US" w:eastAsia="zh-CN"/>
              </w:rPr>
              <w:t>D</w:t>
            </w:r>
            <w:r>
              <w:rPr>
                <w:rFonts w:hint="default" w:ascii="Times New Roman" w:hAnsi="Times New Roman" w:cs="Times New Roman"/>
                <w:i w:val="0"/>
                <w:iCs w:val="0"/>
                <w:sz w:val="18"/>
                <w:szCs w:val="18"/>
                <w:vertAlign w:val="subscript"/>
                <w:lang w:val="en-US" w:eastAsia="zh-CN"/>
              </w:rPr>
              <w:t>k</w:t>
            </w:r>
            <w:r>
              <w:rPr>
                <w:rFonts w:hint="default" w:ascii="Times New Roman Regular" w:hAnsi="Times New Roman Regular" w:eastAsia="PingFang SC" w:cs="Times New Roman Regular"/>
                <w:i w:val="0"/>
                <w:iCs w:val="0"/>
                <w:sz w:val="18"/>
                <w:szCs w:val="18"/>
                <w:lang w:val="en-US" w:eastAsia="zh-CN"/>
              </w:rPr>
              <w:t>&gt;</w:t>
            </w:r>
            <w:r>
              <w:rPr>
                <w:rFonts w:hint="default" w:ascii="Times New Roman Regular" w:hAnsi="Times New Roman Regular" w:cs="Times New Roman Regular"/>
                <w:i w:val="0"/>
                <w:iCs w:val="0"/>
                <w:sz w:val="18"/>
                <w:szCs w:val="18"/>
                <w:lang w:val="en-US" w:eastAsia="zh-CN"/>
              </w:rPr>
              <w:t>35</w:t>
            </w:r>
          </w:p>
        </w:tc>
      </w:tr>
      <w:tr w14:paraId="17D03278">
        <w:trPr>
          <w:cantSplit/>
          <w:trHeight w:val="340" w:hRule="atLeast"/>
          <w:jc w:val="center"/>
        </w:trPr>
        <w:tc>
          <w:tcPr>
            <w:tcW w:w="339" w:type="pct"/>
            <w:vMerge w:val="continue"/>
            <w:tcBorders>
              <w:tl2br w:val="nil"/>
              <w:tr2bl w:val="nil"/>
            </w:tcBorders>
            <w:vAlign w:val="center"/>
          </w:tcPr>
          <w:p w14:paraId="2FED18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585FB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59AD96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最小直径不小于标称直径的</w:t>
            </w:r>
          </w:p>
        </w:tc>
        <w:tc>
          <w:tcPr>
            <w:tcW w:w="527" w:type="pct"/>
            <w:tcBorders>
              <w:tl2br w:val="nil"/>
              <w:tr2bl w:val="nil"/>
            </w:tcBorders>
            <w:shd w:val="clear" w:color="auto" w:fill="auto"/>
            <w:vAlign w:val="center"/>
          </w:tcPr>
          <w:p w14:paraId="044175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321" w:type="pct"/>
            <w:gridSpan w:val="2"/>
            <w:tcBorders>
              <w:tl2br w:val="nil"/>
              <w:tr2bl w:val="nil"/>
            </w:tcBorders>
            <w:shd w:val="clear" w:color="auto" w:fill="auto"/>
            <w:vAlign w:val="center"/>
          </w:tcPr>
          <w:p w14:paraId="1AA2BD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95</w:t>
            </w:r>
          </w:p>
        </w:tc>
        <w:tc>
          <w:tcPr>
            <w:tcW w:w="710" w:type="pct"/>
            <w:tcBorders>
              <w:tl2br w:val="nil"/>
              <w:tr2bl w:val="nil"/>
            </w:tcBorders>
            <w:vAlign w:val="center"/>
          </w:tcPr>
          <w:p w14:paraId="69F6F3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32A183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1E84B0">
        <w:trPr>
          <w:cantSplit/>
          <w:trHeight w:val="340" w:hRule="atLeast"/>
          <w:jc w:val="center"/>
        </w:trPr>
        <w:tc>
          <w:tcPr>
            <w:tcW w:w="339" w:type="pct"/>
            <w:vMerge w:val="continue"/>
            <w:tcBorders>
              <w:tl2br w:val="nil"/>
              <w:tr2bl w:val="nil"/>
            </w:tcBorders>
            <w:vAlign w:val="center"/>
          </w:tcPr>
          <w:p w14:paraId="526EE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36F96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79" w:type="pct"/>
            <w:tcBorders>
              <w:tl2br w:val="nil"/>
              <w:tr2bl w:val="nil"/>
            </w:tcBorders>
            <w:shd w:val="clear" w:color="auto" w:fill="auto"/>
            <w:vAlign w:val="center"/>
          </w:tcPr>
          <w:p w14:paraId="1EF3117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lang w:val="en-US" w:eastAsia="zh-CN"/>
              </w:rPr>
              <w:t>每层钢丝之间间隙的总和</w:t>
            </w:r>
          </w:p>
        </w:tc>
        <w:tc>
          <w:tcPr>
            <w:tcW w:w="527" w:type="pct"/>
            <w:tcBorders>
              <w:tl2br w:val="nil"/>
              <w:tr2bl w:val="nil"/>
            </w:tcBorders>
            <w:shd w:val="clear" w:color="auto" w:fill="auto"/>
            <w:vAlign w:val="center"/>
          </w:tcPr>
          <w:p w14:paraId="78953A15">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321" w:type="pct"/>
            <w:gridSpan w:val="2"/>
            <w:tcBorders>
              <w:tl2br w:val="nil"/>
              <w:tr2bl w:val="nil"/>
            </w:tcBorders>
            <w:shd w:val="clear" w:color="auto" w:fill="auto"/>
            <w:vAlign w:val="center"/>
          </w:tcPr>
          <w:p w14:paraId="36DEAB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w:t>
            </w:r>
            <w:r>
              <w:rPr>
                <w:rFonts w:hint="eastAsia" w:ascii="Times New Roman Regular" w:hAnsi="Times New Roman Regular" w:cs="Times New Roman Regular"/>
                <w:sz w:val="18"/>
                <w:szCs w:val="18"/>
                <w:lang w:val="en-US" w:eastAsia="zh-CN"/>
              </w:rPr>
              <w:t>１根钢丝的直径</w:t>
            </w:r>
          </w:p>
        </w:tc>
        <w:tc>
          <w:tcPr>
            <w:tcW w:w="710" w:type="pct"/>
            <w:tcBorders>
              <w:tl2br w:val="nil"/>
              <w:tr2bl w:val="nil"/>
            </w:tcBorders>
            <w:vAlign w:val="center"/>
          </w:tcPr>
          <w:p w14:paraId="1D4928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94" w:type="pct"/>
            <w:tcBorders>
              <w:tl2br w:val="nil"/>
              <w:tr2bl w:val="nil"/>
            </w:tcBorders>
            <w:shd w:val="clear" w:color="auto" w:fill="auto"/>
            <w:vAlign w:val="center"/>
          </w:tcPr>
          <w:p w14:paraId="580A4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D22F87">
        <w:trPr>
          <w:cantSplit/>
          <w:trHeight w:val="340" w:hRule="atLeast"/>
          <w:jc w:val="center"/>
        </w:trPr>
        <w:tc>
          <w:tcPr>
            <w:tcW w:w="339" w:type="pct"/>
            <w:vMerge w:val="restart"/>
            <w:tcBorders>
              <w:tl2br w:val="nil"/>
              <w:tr2bl w:val="nil"/>
            </w:tcBorders>
            <w:vAlign w:val="center"/>
          </w:tcPr>
          <w:p w14:paraId="464ACE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426" w:type="pct"/>
            <w:vMerge w:val="restart"/>
            <w:tcBorders>
              <w:tl2br w:val="nil"/>
              <w:tr2bl w:val="nil"/>
            </w:tcBorders>
            <w:shd w:val="clear" w:color="auto" w:fill="auto"/>
            <w:vAlign w:val="center"/>
          </w:tcPr>
          <w:p w14:paraId="1BED3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护套</w:t>
            </w:r>
          </w:p>
        </w:tc>
        <w:tc>
          <w:tcPr>
            <w:tcW w:w="979" w:type="pct"/>
            <w:tcBorders>
              <w:tl2br w:val="nil"/>
              <w:tr2bl w:val="nil"/>
            </w:tcBorders>
            <w:shd w:val="clear" w:color="auto" w:fill="auto"/>
            <w:vAlign w:val="center"/>
          </w:tcPr>
          <w:p w14:paraId="35427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527" w:type="pct"/>
            <w:tcBorders>
              <w:tl2br w:val="nil"/>
              <w:tr2bl w:val="nil"/>
            </w:tcBorders>
            <w:shd w:val="clear" w:color="auto" w:fill="auto"/>
            <w:vAlign w:val="center"/>
          </w:tcPr>
          <w:p w14:paraId="07C26B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10394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lang w:val="en-US" w:eastAsia="zh-CN"/>
              </w:rPr>
              <w:t>聚</w:t>
            </w:r>
            <w:r>
              <w:rPr>
                <w:rFonts w:hint="eastAsia" w:ascii="Times New Roman Regular" w:hAnsi="Times New Roman Regular" w:cs="Times New Roman Regular"/>
                <w:sz w:val="18"/>
                <w:szCs w:val="18"/>
                <w:lang w:val="en-US" w:eastAsia="zh-CN"/>
              </w:rPr>
              <w:t>氯</w:t>
            </w:r>
            <w:r>
              <w:rPr>
                <w:rFonts w:hint="default" w:ascii="Times New Roman Regular" w:hAnsi="Times New Roman Regular" w:cs="Times New Roman Regular"/>
                <w:sz w:val="18"/>
                <w:szCs w:val="18"/>
                <w:lang w:val="en-US" w:eastAsia="zh-CN"/>
              </w:rPr>
              <w:t>乙烯/聚烯烃</w:t>
            </w:r>
          </w:p>
        </w:tc>
        <w:tc>
          <w:tcPr>
            <w:tcW w:w="710" w:type="pct"/>
            <w:tcBorders>
              <w:tl2br w:val="nil"/>
              <w:tr2bl w:val="nil"/>
            </w:tcBorders>
            <w:vAlign w:val="center"/>
          </w:tcPr>
          <w:p w14:paraId="6A13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919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01ECBE">
        <w:trPr>
          <w:cantSplit/>
          <w:trHeight w:val="340" w:hRule="atLeast"/>
          <w:jc w:val="center"/>
        </w:trPr>
        <w:tc>
          <w:tcPr>
            <w:tcW w:w="339" w:type="pct"/>
            <w:vMerge w:val="continue"/>
            <w:tcBorders>
              <w:tl2br w:val="nil"/>
              <w:tr2bl w:val="nil"/>
            </w:tcBorders>
            <w:vAlign w:val="center"/>
          </w:tcPr>
          <w:p w14:paraId="053D3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052F4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tcBorders>
              <w:tl2br w:val="nil"/>
              <w:tr2bl w:val="nil"/>
            </w:tcBorders>
            <w:shd w:val="clear" w:color="auto" w:fill="auto"/>
            <w:vAlign w:val="center"/>
          </w:tcPr>
          <w:p w14:paraId="239ED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527" w:type="pct"/>
            <w:tcBorders>
              <w:tl2br w:val="nil"/>
              <w:tr2bl w:val="nil"/>
            </w:tcBorders>
            <w:shd w:val="clear" w:color="auto" w:fill="auto"/>
            <w:vAlign w:val="center"/>
          </w:tcPr>
          <w:p w14:paraId="7341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21" w:type="pct"/>
            <w:gridSpan w:val="2"/>
            <w:tcBorders>
              <w:tl2br w:val="nil"/>
              <w:tr2bl w:val="nil"/>
            </w:tcBorders>
            <w:shd w:val="clear" w:color="auto" w:fill="auto"/>
            <w:vAlign w:val="center"/>
          </w:tcPr>
          <w:p w14:paraId="7FA6C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10" w:type="pct"/>
            <w:tcBorders>
              <w:tl2br w:val="nil"/>
              <w:tr2bl w:val="nil"/>
            </w:tcBorders>
            <w:vAlign w:val="center"/>
          </w:tcPr>
          <w:p w14:paraId="7C7D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1A54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D46998">
        <w:trPr>
          <w:cantSplit/>
          <w:trHeight w:val="340" w:hRule="atLeast"/>
          <w:jc w:val="center"/>
        </w:trPr>
        <w:tc>
          <w:tcPr>
            <w:tcW w:w="339" w:type="pct"/>
            <w:vMerge w:val="continue"/>
            <w:tcBorders>
              <w:tl2br w:val="nil"/>
              <w:tr2bl w:val="nil"/>
            </w:tcBorders>
            <w:shd w:val="clear" w:color="auto" w:fill="auto"/>
            <w:vAlign w:val="center"/>
          </w:tcPr>
          <w:p w14:paraId="511F6C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426" w:type="pct"/>
            <w:vMerge w:val="continue"/>
            <w:tcBorders>
              <w:tl2br w:val="nil"/>
              <w:tr2bl w:val="nil"/>
            </w:tcBorders>
            <w:shd w:val="clear" w:color="auto" w:fill="auto"/>
            <w:vAlign w:val="center"/>
          </w:tcPr>
          <w:p w14:paraId="431161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restart"/>
            <w:tcBorders>
              <w:tl2br w:val="nil"/>
              <w:tr2bl w:val="nil"/>
            </w:tcBorders>
            <w:shd w:val="clear" w:color="auto" w:fill="auto"/>
            <w:vAlign w:val="center"/>
          </w:tcPr>
          <w:p w14:paraId="06BDB0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最薄点厚度不小于</w:t>
            </w:r>
          </w:p>
        </w:tc>
        <w:tc>
          <w:tcPr>
            <w:tcW w:w="527" w:type="pct"/>
            <w:tcBorders>
              <w:tl2br w:val="nil"/>
              <w:tr2bl w:val="nil"/>
            </w:tcBorders>
            <w:shd w:val="clear" w:color="auto" w:fill="auto"/>
            <w:vAlign w:val="center"/>
          </w:tcPr>
          <w:p w14:paraId="1BE1DE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29E40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c>
          <w:tcPr>
            <w:tcW w:w="710" w:type="pct"/>
            <w:tcBorders>
              <w:tl2br w:val="nil"/>
              <w:tr2bl w:val="nil"/>
            </w:tcBorders>
            <w:vAlign w:val="center"/>
          </w:tcPr>
          <w:p w14:paraId="224E5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90421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铠装</w:t>
            </w:r>
          </w:p>
        </w:tc>
      </w:tr>
      <w:tr w14:paraId="4AB41CCE">
        <w:trPr>
          <w:cantSplit/>
          <w:trHeight w:val="340" w:hRule="atLeast"/>
          <w:jc w:val="center"/>
        </w:trPr>
        <w:tc>
          <w:tcPr>
            <w:tcW w:w="339" w:type="pct"/>
            <w:vMerge w:val="continue"/>
            <w:tcBorders>
              <w:tl2br w:val="nil"/>
              <w:tr2bl w:val="nil"/>
            </w:tcBorders>
            <w:vAlign w:val="center"/>
          </w:tcPr>
          <w:p w14:paraId="4EB1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6" w:type="pct"/>
            <w:vMerge w:val="continue"/>
            <w:tcBorders>
              <w:tl2br w:val="nil"/>
              <w:tr2bl w:val="nil"/>
            </w:tcBorders>
            <w:shd w:val="clear" w:color="auto" w:fill="auto"/>
            <w:vAlign w:val="center"/>
          </w:tcPr>
          <w:p w14:paraId="59AA64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79" w:type="pct"/>
            <w:vMerge w:val="continue"/>
            <w:tcBorders>
              <w:tl2br w:val="nil"/>
              <w:tr2bl w:val="nil"/>
            </w:tcBorders>
            <w:shd w:val="clear" w:color="auto" w:fill="auto"/>
            <w:vAlign w:val="center"/>
          </w:tcPr>
          <w:p w14:paraId="1F904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7" w:type="pct"/>
            <w:tcBorders>
              <w:tl2br w:val="nil"/>
              <w:tr2bl w:val="nil"/>
            </w:tcBorders>
            <w:shd w:val="clear" w:color="auto" w:fill="auto"/>
            <w:vAlign w:val="center"/>
          </w:tcPr>
          <w:p w14:paraId="1AD7BA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21" w:type="pct"/>
            <w:gridSpan w:val="2"/>
            <w:tcBorders>
              <w:tl2br w:val="nil"/>
              <w:tr2bl w:val="nil"/>
            </w:tcBorders>
            <w:shd w:val="clear" w:color="auto" w:fill="auto"/>
            <w:vAlign w:val="center"/>
          </w:tcPr>
          <w:p w14:paraId="2E3FF6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标称厚度×85%</w:t>
            </w:r>
            <w:r>
              <w:rPr>
                <w:rFonts w:hint="eastAsia" w:ascii="Times New Roman Regular" w:hAnsi="Times New Roman Regular" w:cs="Times New Roman Regular"/>
                <w:sz w:val="18"/>
                <w:szCs w:val="18"/>
                <w:highlight w:val="none"/>
                <w:lang w:val="en-US" w:eastAsia="zh-CN"/>
              </w:rPr>
              <w:t>-0.1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c>
          <w:tcPr>
            <w:tcW w:w="710" w:type="pct"/>
            <w:tcBorders>
              <w:tl2br w:val="nil"/>
              <w:tr2bl w:val="nil"/>
            </w:tcBorders>
            <w:vAlign w:val="center"/>
          </w:tcPr>
          <w:p w14:paraId="7C6FB5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94" w:type="pct"/>
            <w:tcBorders>
              <w:tl2br w:val="nil"/>
              <w:tr2bl w:val="nil"/>
            </w:tcBorders>
            <w:shd w:val="clear" w:color="auto" w:fill="auto"/>
            <w:vAlign w:val="center"/>
          </w:tcPr>
          <w:p w14:paraId="2D49B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非铠装</w:t>
            </w:r>
          </w:p>
        </w:tc>
      </w:tr>
      <w:tr w14:paraId="0258BD72">
        <w:trPr>
          <w:cantSplit/>
          <w:trHeight w:val="340" w:hRule="atLeast"/>
          <w:jc w:val="center"/>
        </w:trPr>
        <w:tc>
          <w:tcPr>
            <w:tcW w:w="5000" w:type="pct"/>
            <w:gridSpan w:val="8"/>
            <w:tcBorders>
              <w:tl2br w:val="nil"/>
              <w:tr2bl w:val="nil"/>
            </w:tcBorders>
            <w:vAlign w:val="center"/>
          </w:tcPr>
          <w:p w14:paraId="540F9671">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p</w:t>
            </w:r>
            <w:r>
              <w:rPr>
                <w:rFonts w:hint="eastAsia" w:ascii="Times New Roman Regular" w:hAnsi="Times New Roman Regular" w:cs="Times New Roman Regular"/>
                <w:sz w:val="18"/>
                <w:szCs w:val="18"/>
                <w:highlight w:val="none"/>
                <w:lang w:val="en-US" w:eastAsia="zh-CN"/>
              </w:rPr>
              <w:t>为屏蔽前假定直径，</w:t>
            </w:r>
            <w:r>
              <w:rPr>
                <w:rFonts w:hint="eastAsia" w:ascii="Times New Roman Regular" w:hAnsi="Times New Roman Regular" w:cs="Times New Roman Regular"/>
                <w:sz w:val="10"/>
                <w:szCs w:val="10"/>
                <w:highlight w:val="none"/>
                <w:lang w:val="en-US" w:eastAsia="zh-CN"/>
              </w:rPr>
              <w:t xml:space="preserve"> </w:t>
            </w:r>
            <w:r>
              <w:rPr>
                <w:rFonts w:hint="default" w:ascii="Times New Roman Italic" w:hAnsi="Times New Roman Italic" w:cs="Times New Roman Italic"/>
                <w:i/>
                <w:iCs/>
                <w:sz w:val="18"/>
                <w:szCs w:val="18"/>
                <w:highlight w:val="none"/>
                <w:lang w:val="en-US" w:eastAsia="zh-CN"/>
              </w:rPr>
              <w:t>D</w:t>
            </w:r>
            <w:r>
              <w:rPr>
                <w:rFonts w:hint="default" w:ascii="Times New Roman" w:hAnsi="Times New Roman" w:cs="Times New Roman"/>
                <w:i w:val="0"/>
                <w:iCs w:val="0"/>
                <w:sz w:val="18"/>
                <w:szCs w:val="18"/>
                <w:highlight w:val="none"/>
                <w:lang w:val="en-US" w:eastAsia="zh-CN"/>
              </w:rPr>
              <w:t>w</w:t>
            </w:r>
            <w:r>
              <w:rPr>
                <w:rFonts w:hint="eastAsia" w:ascii="Times New Roman Regular" w:hAnsi="Times New Roman Regular" w:cs="Times New Roman Regular"/>
                <w:sz w:val="18"/>
                <w:szCs w:val="18"/>
                <w:highlight w:val="none"/>
                <w:lang w:val="en-US" w:eastAsia="zh-CN"/>
              </w:rPr>
              <w:t>为成缆外径，</w:t>
            </w:r>
            <w:r>
              <w:rPr>
                <w:rFonts w:hint="default" w:ascii="Times New Roman Italic" w:hAnsi="Times New Roman Italic" w:cs="Times New Roman Italic"/>
                <w:i/>
                <w:iCs/>
                <w:sz w:val="18"/>
                <w:szCs w:val="18"/>
                <w:highlight w:val="none"/>
                <w:lang w:val="en-US" w:eastAsia="zh-CN"/>
              </w:rPr>
              <w:t>D</w:t>
            </w:r>
            <w:r>
              <w:rPr>
                <w:rFonts w:hint="eastAsia" w:ascii="Times New Roman" w:hAnsi="Times New Roman" w:cs="Times New Roman"/>
                <w:i w:val="0"/>
                <w:iCs w:val="0"/>
                <w:sz w:val="18"/>
                <w:szCs w:val="18"/>
                <w:highlight w:val="none"/>
                <w:vertAlign w:val="subscript"/>
                <w:lang w:val="en-US" w:eastAsia="zh-CN"/>
              </w:rPr>
              <w:t>j</w:t>
            </w:r>
            <w:r>
              <w:rPr>
                <w:rFonts w:hint="eastAsia" w:ascii="Times New Roman Regular" w:hAnsi="Times New Roman Regular" w:cs="Times New Roman Regular"/>
                <w:sz w:val="18"/>
                <w:szCs w:val="18"/>
                <w:highlight w:val="none"/>
                <w:lang w:val="en-US" w:eastAsia="zh-CN"/>
              </w:rPr>
              <w:t>为挤包前假定直径，</w:t>
            </w:r>
            <w:r>
              <w:rPr>
                <w:rFonts w:hint="default" w:ascii="Times New Roman Italic" w:hAnsi="Times New Roman Italic" w:cs="Times New Roman Italic"/>
                <w:i/>
                <w:iCs/>
                <w:sz w:val="18"/>
                <w:szCs w:val="18"/>
                <w:highlight w:val="none"/>
                <w:lang w:val="en-US" w:eastAsia="zh-CN"/>
              </w:rPr>
              <w:t>D</w:t>
            </w:r>
            <w:r>
              <w:rPr>
                <w:rFonts w:hint="eastAsia" w:ascii="Times New Roman" w:hAnsi="Times New Roman" w:cs="Times New Roman"/>
                <w:i w:val="0"/>
                <w:iCs w:val="0"/>
                <w:sz w:val="18"/>
                <w:szCs w:val="18"/>
                <w:highlight w:val="none"/>
                <w:vertAlign w:val="subscript"/>
                <w:lang w:val="en-US" w:eastAsia="zh-CN"/>
              </w:rPr>
              <w:t>r</w:t>
            </w:r>
            <w:r>
              <w:rPr>
                <w:rFonts w:hint="eastAsia" w:ascii="Times New Roman Regular" w:hAnsi="Times New Roman Regular" w:cs="Times New Roman Regular"/>
                <w:sz w:val="18"/>
                <w:szCs w:val="18"/>
                <w:highlight w:val="none"/>
                <w:lang w:val="en-US" w:eastAsia="zh-CN"/>
              </w:rPr>
              <w:t>为绕包前假定直径，假定直径计算方法见JB/T 13486。</w:t>
            </w: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计算机与仪表屏蔽电缆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w:t>
      </w:r>
    </w:p>
    <w:p w14:paraId="11D82249">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393" w:name="_Toc2011632792"/>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电缆电气及其他技术参数</w:t>
      </w:r>
      <w:r>
        <w:rPr>
          <w:rFonts w:hint="eastAsia" w:ascii="黑体" w:hAnsi="黑体"/>
          <w:b w:val="0"/>
          <w:bCs/>
          <w:sz w:val="21"/>
          <w:szCs w:val="21"/>
          <w:lang w:val="en-US" w:eastAsia="zh-CN"/>
        </w:rPr>
        <w:t>表</w:t>
      </w:r>
      <w:bookmarkEnd w:id="393"/>
    </w:p>
    <w:p w14:paraId="69ED7B9A">
      <w:pPr>
        <w:spacing w:line="360" w:lineRule="auto"/>
        <w:rPr>
          <w:rFonts w:hint="eastAsia" w:ascii="宋体" w:hAnsi="宋体" w:eastAsia="宋体" w:cs="宋体"/>
          <w:szCs w:val="24"/>
          <w:highlight w:val="none"/>
        </w:rPr>
      </w:pPr>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45"/>
        <w:gridCol w:w="2628"/>
        <w:gridCol w:w="769"/>
        <w:gridCol w:w="644"/>
        <w:gridCol w:w="556"/>
        <w:gridCol w:w="442"/>
        <w:gridCol w:w="132"/>
        <w:gridCol w:w="729"/>
        <w:gridCol w:w="570"/>
        <w:gridCol w:w="583"/>
        <w:gridCol w:w="1165"/>
        <w:gridCol w:w="738"/>
      </w:tblGrid>
      <w:tr w14:paraId="5984C1DE">
        <w:trPr>
          <w:cantSplit/>
          <w:trHeight w:val="340" w:hRule="atLeast"/>
          <w:tblHeader/>
          <w:jc w:val="center"/>
        </w:trPr>
        <w:tc>
          <w:tcPr>
            <w:tcW w:w="236" w:type="pct"/>
            <w:tcBorders>
              <w:bottom w:val="single" w:color="auto" w:sz="12" w:space="0"/>
            </w:tcBorders>
            <w:vAlign w:val="center"/>
          </w:tcPr>
          <w:p w14:paraId="388D5F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序号</w:t>
            </w:r>
          </w:p>
        </w:tc>
        <w:tc>
          <w:tcPr>
            <w:tcW w:w="1397" w:type="pct"/>
            <w:tcBorders>
              <w:bottom w:val="single" w:color="auto" w:sz="12" w:space="0"/>
            </w:tcBorders>
            <w:shd w:val="clear" w:color="auto" w:fill="auto"/>
            <w:vAlign w:val="center"/>
          </w:tcPr>
          <w:p w14:paraId="298E3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08" w:type="pct"/>
            <w:tcBorders>
              <w:bottom w:val="single" w:color="auto" w:sz="12" w:space="0"/>
            </w:tcBorders>
            <w:shd w:val="clear" w:color="auto" w:fill="auto"/>
            <w:vAlign w:val="center"/>
          </w:tcPr>
          <w:p w14:paraId="30185B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1944" w:type="pct"/>
            <w:gridSpan w:val="7"/>
            <w:tcBorders>
              <w:bottom w:val="single" w:color="auto" w:sz="12" w:space="0"/>
            </w:tcBorders>
            <w:shd w:val="clear" w:color="auto" w:fill="auto"/>
            <w:vAlign w:val="center"/>
          </w:tcPr>
          <w:p w14:paraId="0D4B2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619" w:type="pct"/>
            <w:tcBorders>
              <w:bottom w:val="single" w:color="auto" w:sz="12" w:space="0"/>
            </w:tcBorders>
            <w:vAlign w:val="center"/>
          </w:tcPr>
          <w:p w14:paraId="0E292B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392" w:type="pct"/>
            <w:tcBorders>
              <w:bottom w:val="single" w:color="auto" w:sz="12" w:space="0"/>
            </w:tcBorders>
            <w:shd w:val="clear" w:color="auto" w:fill="auto"/>
            <w:vAlign w:val="center"/>
          </w:tcPr>
          <w:p w14:paraId="7E2C0B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75992727">
        <w:trPr>
          <w:cantSplit/>
          <w:trHeight w:val="340" w:hRule="atLeast"/>
          <w:jc w:val="center"/>
        </w:trPr>
        <w:tc>
          <w:tcPr>
            <w:tcW w:w="236" w:type="pct"/>
            <w:vMerge w:val="restart"/>
            <w:tcBorders>
              <w:top w:val="single" w:color="auto" w:sz="12" w:space="0"/>
              <w:tl2br w:val="nil"/>
              <w:tr2bl w:val="nil"/>
            </w:tcBorders>
            <w:vAlign w:val="center"/>
          </w:tcPr>
          <w:p w14:paraId="0FD716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97" w:type="pct"/>
            <w:vMerge w:val="restart"/>
            <w:tcBorders>
              <w:top w:val="single" w:color="auto" w:sz="12" w:space="0"/>
              <w:tl2br w:val="nil"/>
              <w:tr2bl w:val="nil"/>
            </w:tcBorders>
            <w:shd w:val="clear" w:color="auto" w:fill="auto"/>
            <w:vAlign w:val="center"/>
          </w:tcPr>
          <w:p w14:paraId="53866A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08" w:type="pct"/>
            <w:tcBorders>
              <w:top w:val="single" w:color="auto" w:sz="12" w:space="0"/>
              <w:tl2br w:val="nil"/>
              <w:tr2bl w:val="nil"/>
            </w:tcBorders>
            <w:shd w:val="clear" w:color="auto" w:fill="auto"/>
            <w:vAlign w:val="center"/>
          </w:tcPr>
          <w:p w14:paraId="5FE61687">
            <w:pPr>
              <w:keepNext w:val="0"/>
              <w:keepLines w:val="0"/>
              <w:suppressLineNumbers w:val="0"/>
              <w:topLinePunct/>
              <w:snapToGrid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eastAsiaTheme="minorEastAsia"/>
                <w:sz w:val="18"/>
                <w:szCs w:val="18"/>
                <w:highlight w:val="none"/>
                <w:lang w:val="en-US" w:eastAsia="zh-CN"/>
              </w:rPr>
            </w:pPr>
          </w:p>
        </w:tc>
        <w:tc>
          <w:tcPr>
            <w:tcW w:w="1944" w:type="pct"/>
            <w:gridSpan w:val="7"/>
            <w:tcBorders>
              <w:top w:val="single" w:color="auto" w:sz="12" w:space="0"/>
              <w:tl2br w:val="nil"/>
              <w:tr2bl w:val="nil"/>
            </w:tcBorders>
            <w:shd w:val="clear" w:color="auto" w:fill="auto"/>
            <w:vAlign w:val="center"/>
          </w:tcPr>
          <w:p w14:paraId="596FEF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619" w:type="pct"/>
            <w:tcBorders>
              <w:top w:val="single" w:color="auto" w:sz="12" w:space="0"/>
              <w:tl2br w:val="nil"/>
              <w:tr2bl w:val="nil"/>
            </w:tcBorders>
            <w:shd w:val="clear" w:color="auto" w:fill="auto"/>
            <w:vAlign w:val="center"/>
          </w:tcPr>
          <w:p w14:paraId="105FE1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392" w:type="pct"/>
            <w:tcBorders>
              <w:top w:val="single" w:color="auto" w:sz="12" w:space="0"/>
              <w:tl2br w:val="nil"/>
              <w:tr2bl w:val="nil"/>
            </w:tcBorders>
            <w:shd w:val="clear" w:color="auto" w:fill="auto"/>
            <w:vAlign w:val="center"/>
          </w:tcPr>
          <w:p w14:paraId="093A29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r>
      <w:tr w14:paraId="48C457C2">
        <w:trPr>
          <w:cantSplit/>
          <w:trHeight w:val="340" w:hRule="atLeast"/>
          <w:jc w:val="center"/>
        </w:trPr>
        <w:tc>
          <w:tcPr>
            <w:tcW w:w="236" w:type="pct"/>
            <w:vMerge w:val="restart"/>
            <w:tcBorders>
              <w:tl2br w:val="nil"/>
              <w:tr2bl w:val="nil"/>
            </w:tcBorders>
            <w:vAlign w:val="center"/>
          </w:tcPr>
          <w:p w14:paraId="0E6988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2</w:t>
            </w:r>
          </w:p>
        </w:tc>
        <w:tc>
          <w:tcPr>
            <w:tcW w:w="1397" w:type="pct"/>
            <w:tcBorders>
              <w:tl2br w:val="nil"/>
              <w:tr2bl w:val="nil"/>
            </w:tcBorders>
            <w:shd w:val="clear" w:color="auto" w:fill="auto"/>
            <w:vAlign w:val="center"/>
          </w:tcPr>
          <w:p w14:paraId="4DEB6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tcBorders>
              <w:tl2br w:val="nil"/>
              <w:tr2bl w:val="nil"/>
            </w:tcBorders>
            <w:shd w:val="clear" w:color="auto" w:fill="auto"/>
            <w:vAlign w:val="center"/>
          </w:tcPr>
          <w:p w14:paraId="0BAC8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14E05A0C">
            <w:pPr>
              <w:keepNext w:val="0"/>
              <w:keepLines w:val="0"/>
              <w:suppressLineNumbers w:val="0"/>
              <w:topLinePunct/>
              <w:snapToGrid w:val="0"/>
              <w:spacing w:before="0" w:beforeAutospacing="0" w:after="0" w:afterAutospacing="0" w:line="240" w:lineRule="exact"/>
              <w:ind w:left="0" w:right="0"/>
              <w:jc w:val="both"/>
              <w:rPr>
                <w:rFonts w:hint="default" w:ascii="Times New Roman Regular" w:hAnsi="Times New Roman Regular" w:cs="Times New Roman Regular" w:eastAsiaTheme="minorEastAsia"/>
                <w:sz w:val="18"/>
                <w:szCs w:val="18"/>
                <w:highlight w:val="none"/>
                <w:lang w:val="en-US" w:eastAsia="zh-CN"/>
              </w:rPr>
            </w:pPr>
          </w:p>
        </w:tc>
        <w:tc>
          <w:tcPr>
            <w:tcW w:w="457" w:type="pct"/>
            <w:gridSpan w:val="2"/>
            <w:tcBorders>
              <w:tl2br w:val="nil"/>
              <w:tr2bl w:val="nil"/>
            </w:tcBorders>
            <w:shd w:val="clear" w:color="auto" w:fill="auto"/>
            <w:vAlign w:val="center"/>
          </w:tcPr>
          <w:p w14:paraId="3C3E68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不</w:t>
            </w:r>
            <w:r>
              <w:rPr>
                <w:rFonts w:hint="default" w:ascii="Times New Roman Regular" w:hAnsi="Times New Roman Regular" w:eastAsia="宋体" w:cs="Times New Roman Regular"/>
                <w:sz w:val="18"/>
                <w:szCs w:val="18"/>
                <w:highlight w:val="none"/>
                <w:lang w:val="en-US" w:eastAsia="zh-CN"/>
              </w:rPr>
              <w:t>镀锡</w:t>
            </w:r>
          </w:p>
        </w:tc>
        <w:tc>
          <w:tcPr>
            <w:tcW w:w="613" w:type="pct"/>
            <w:gridSpan w:val="2"/>
            <w:tcBorders>
              <w:tl2br w:val="nil"/>
              <w:tr2bl w:val="nil"/>
            </w:tcBorders>
            <w:shd w:val="clear" w:color="auto" w:fill="auto"/>
            <w:vAlign w:val="center"/>
          </w:tcPr>
          <w:p w14:paraId="2884D5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镀锡</w:t>
            </w:r>
          </w:p>
        </w:tc>
        <w:tc>
          <w:tcPr>
            <w:tcW w:w="619" w:type="pct"/>
            <w:tcBorders>
              <w:tl2br w:val="nil"/>
              <w:tr2bl w:val="nil"/>
            </w:tcBorders>
            <w:vAlign w:val="center"/>
          </w:tcPr>
          <w:p w14:paraId="6AE478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392" w:type="pct"/>
            <w:tcBorders>
              <w:tl2br w:val="nil"/>
              <w:tr2bl w:val="nil"/>
            </w:tcBorders>
            <w:shd w:val="clear" w:color="auto" w:fill="auto"/>
            <w:vAlign w:val="center"/>
          </w:tcPr>
          <w:p w14:paraId="44C8B2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21E5461">
        <w:trPr>
          <w:cantSplit/>
          <w:trHeight w:val="340" w:hRule="atLeast"/>
          <w:jc w:val="center"/>
        </w:trPr>
        <w:tc>
          <w:tcPr>
            <w:tcW w:w="236" w:type="pct"/>
            <w:vMerge w:val="continue"/>
            <w:tcBorders>
              <w:tl2br w:val="nil"/>
              <w:tr2bl w:val="nil"/>
            </w:tcBorders>
            <w:vAlign w:val="center"/>
          </w:tcPr>
          <w:p w14:paraId="5A3323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restart"/>
            <w:tcBorders>
              <w:tl2br w:val="nil"/>
              <w:tr2bl w:val="nil"/>
            </w:tcBorders>
            <w:shd w:val="clear" w:color="auto" w:fill="auto"/>
            <w:vAlign w:val="center"/>
          </w:tcPr>
          <w:p w14:paraId="579F26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℃时导体最大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r>
              <w:rPr>
                <w:rFonts w:hint="default" w:ascii="Times New Roman Regular" w:hAnsi="Times New Roman Regular" w:cs="Times New Roman Regular" w:eastAsiaTheme="minorEastAsia"/>
                <w:sz w:val="18"/>
                <w:szCs w:val="18"/>
                <w:highlight w:val="none"/>
              </w:rPr>
              <w:br w:type="textWrapping"/>
            </w:r>
            <w:r>
              <w:rPr>
                <w:rFonts w:hint="eastAsia" w:ascii="Times New Roman Regular" w:hAnsi="Times New Roman Regular" w:cs="Times New Roman Regular"/>
                <w:sz w:val="18"/>
                <w:szCs w:val="18"/>
                <w:highlight w:val="none"/>
                <w:lang w:val="en-US" w:eastAsia="zh-CN"/>
              </w:rPr>
              <w:t>(第1、2种导体)</w:t>
            </w:r>
          </w:p>
        </w:tc>
        <w:tc>
          <w:tcPr>
            <w:tcW w:w="408" w:type="pct"/>
            <w:vMerge w:val="restart"/>
            <w:tcBorders>
              <w:tl2br w:val="nil"/>
              <w:tr2bl w:val="nil"/>
            </w:tcBorders>
            <w:shd w:val="clear" w:color="auto" w:fill="auto"/>
            <w:vAlign w:val="center"/>
          </w:tcPr>
          <w:p w14:paraId="53DB20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Ω/km</w:t>
            </w:r>
          </w:p>
        </w:tc>
        <w:tc>
          <w:tcPr>
            <w:tcW w:w="873" w:type="pct"/>
            <w:gridSpan w:val="3"/>
            <w:tcBorders>
              <w:tl2br w:val="nil"/>
              <w:tr2bl w:val="nil"/>
            </w:tcBorders>
            <w:shd w:val="clear" w:color="auto" w:fill="auto"/>
            <w:vAlign w:val="center"/>
          </w:tcPr>
          <w:p w14:paraId="4B5F23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43FEE0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36.0</w:t>
            </w:r>
          </w:p>
        </w:tc>
        <w:tc>
          <w:tcPr>
            <w:tcW w:w="613" w:type="pct"/>
            <w:gridSpan w:val="2"/>
            <w:tcBorders>
              <w:tl2br w:val="nil"/>
              <w:tr2bl w:val="nil"/>
            </w:tcBorders>
            <w:shd w:val="clear" w:color="auto" w:fill="auto"/>
            <w:vAlign w:val="center"/>
          </w:tcPr>
          <w:p w14:paraId="56DE4A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36.7</w:t>
            </w:r>
          </w:p>
        </w:tc>
        <w:tc>
          <w:tcPr>
            <w:tcW w:w="619" w:type="pct"/>
            <w:tcBorders>
              <w:tl2br w:val="nil"/>
              <w:tr2bl w:val="nil"/>
            </w:tcBorders>
            <w:vAlign w:val="center"/>
          </w:tcPr>
          <w:p w14:paraId="357A58A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2FF213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1FAFFC">
        <w:trPr>
          <w:cantSplit/>
          <w:trHeight w:val="340" w:hRule="atLeast"/>
          <w:jc w:val="center"/>
        </w:trPr>
        <w:tc>
          <w:tcPr>
            <w:tcW w:w="236" w:type="pct"/>
            <w:vMerge w:val="continue"/>
            <w:tcBorders>
              <w:tl2br w:val="nil"/>
              <w:tr2bl w:val="nil"/>
            </w:tcBorders>
            <w:vAlign w:val="center"/>
          </w:tcPr>
          <w:p w14:paraId="5235FF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38060E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764FA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047DCF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w:t>
            </w:r>
            <w:r>
              <w:rPr>
                <w:rFonts w:hint="default"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6F29D1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24.5</w:t>
            </w:r>
          </w:p>
        </w:tc>
        <w:tc>
          <w:tcPr>
            <w:tcW w:w="613" w:type="pct"/>
            <w:gridSpan w:val="2"/>
            <w:tcBorders>
              <w:tl2br w:val="nil"/>
              <w:tr2bl w:val="nil"/>
            </w:tcBorders>
            <w:shd w:val="clear" w:color="auto" w:fill="auto"/>
            <w:vAlign w:val="center"/>
          </w:tcPr>
          <w:p w14:paraId="5BED71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24.8</w:t>
            </w:r>
          </w:p>
        </w:tc>
        <w:tc>
          <w:tcPr>
            <w:tcW w:w="619" w:type="pct"/>
            <w:tcBorders>
              <w:tl2br w:val="nil"/>
              <w:tr2bl w:val="nil"/>
            </w:tcBorders>
            <w:vAlign w:val="center"/>
          </w:tcPr>
          <w:p w14:paraId="368F583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634845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7CCEABF">
        <w:trPr>
          <w:cantSplit/>
          <w:trHeight w:val="340" w:hRule="atLeast"/>
          <w:jc w:val="center"/>
        </w:trPr>
        <w:tc>
          <w:tcPr>
            <w:tcW w:w="236" w:type="pct"/>
            <w:vMerge w:val="continue"/>
            <w:tcBorders>
              <w:tl2br w:val="nil"/>
              <w:tr2bl w:val="nil"/>
            </w:tcBorders>
            <w:vAlign w:val="center"/>
          </w:tcPr>
          <w:p w14:paraId="35B47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5A5C6D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10210C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00F737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448CF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18.1</w:t>
            </w:r>
          </w:p>
        </w:tc>
        <w:tc>
          <w:tcPr>
            <w:tcW w:w="613" w:type="pct"/>
            <w:gridSpan w:val="2"/>
            <w:tcBorders>
              <w:tl2br w:val="nil"/>
              <w:tr2bl w:val="nil"/>
            </w:tcBorders>
            <w:shd w:val="clear" w:color="auto" w:fill="auto"/>
            <w:vAlign w:val="center"/>
          </w:tcPr>
          <w:p w14:paraId="4FF50A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18.2</w:t>
            </w:r>
          </w:p>
        </w:tc>
        <w:tc>
          <w:tcPr>
            <w:tcW w:w="619" w:type="pct"/>
            <w:tcBorders>
              <w:tl2br w:val="nil"/>
              <w:tr2bl w:val="nil"/>
            </w:tcBorders>
            <w:vAlign w:val="center"/>
          </w:tcPr>
          <w:p w14:paraId="1E0CB43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5E6C3C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FD9A5E2">
        <w:trPr>
          <w:cantSplit/>
          <w:trHeight w:val="340" w:hRule="atLeast"/>
          <w:jc w:val="center"/>
        </w:trPr>
        <w:tc>
          <w:tcPr>
            <w:tcW w:w="236" w:type="pct"/>
            <w:vMerge w:val="continue"/>
            <w:tcBorders>
              <w:tl2br w:val="nil"/>
              <w:tr2bl w:val="nil"/>
            </w:tcBorders>
            <w:vAlign w:val="center"/>
          </w:tcPr>
          <w:p w14:paraId="00A1A1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606E4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74133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485008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52A3C7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eastAsia="宋体" w:cs="Times New Roman Regular"/>
                <w:color w:val="auto"/>
                <w:sz w:val="18"/>
                <w:szCs w:val="18"/>
                <w:highlight w:val="none"/>
                <w:lang w:val="en-US" w:eastAsia="zh-CN"/>
              </w:rPr>
              <w:t>12.1</w:t>
            </w:r>
          </w:p>
        </w:tc>
        <w:tc>
          <w:tcPr>
            <w:tcW w:w="613" w:type="pct"/>
            <w:gridSpan w:val="2"/>
            <w:tcBorders>
              <w:tl2br w:val="nil"/>
              <w:tr2bl w:val="nil"/>
            </w:tcBorders>
            <w:shd w:val="clear" w:color="auto" w:fill="auto"/>
            <w:vAlign w:val="center"/>
          </w:tcPr>
          <w:p w14:paraId="09E662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eastAsia="宋体" w:cs="Times New Roman Regular"/>
                <w:color w:val="auto"/>
                <w:sz w:val="18"/>
                <w:szCs w:val="18"/>
                <w:highlight w:val="none"/>
                <w:lang w:val="en-US" w:eastAsia="zh-CN"/>
              </w:rPr>
              <w:t>12.2</w:t>
            </w:r>
          </w:p>
        </w:tc>
        <w:tc>
          <w:tcPr>
            <w:tcW w:w="619" w:type="pct"/>
            <w:tcBorders>
              <w:tl2br w:val="nil"/>
              <w:tr2bl w:val="nil"/>
            </w:tcBorders>
            <w:vAlign w:val="center"/>
          </w:tcPr>
          <w:p w14:paraId="5540978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1348E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EB4E791">
        <w:trPr>
          <w:cantSplit/>
          <w:trHeight w:val="340" w:hRule="atLeast"/>
          <w:jc w:val="center"/>
        </w:trPr>
        <w:tc>
          <w:tcPr>
            <w:tcW w:w="236" w:type="pct"/>
            <w:vMerge w:val="continue"/>
            <w:tcBorders>
              <w:tl2br w:val="nil"/>
              <w:tr2bl w:val="nil"/>
            </w:tcBorders>
            <w:vAlign w:val="center"/>
          </w:tcPr>
          <w:p w14:paraId="6E98E6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0376EB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3F3651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339103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57FF3E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7.41</w:t>
            </w:r>
          </w:p>
        </w:tc>
        <w:tc>
          <w:tcPr>
            <w:tcW w:w="613" w:type="pct"/>
            <w:gridSpan w:val="2"/>
            <w:tcBorders>
              <w:tl2br w:val="nil"/>
              <w:tr2bl w:val="nil"/>
            </w:tcBorders>
            <w:shd w:val="clear" w:color="auto" w:fill="auto"/>
            <w:vAlign w:val="center"/>
          </w:tcPr>
          <w:p w14:paraId="745D83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7.56</w:t>
            </w:r>
          </w:p>
        </w:tc>
        <w:tc>
          <w:tcPr>
            <w:tcW w:w="619" w:type="pct"/>
            <w:tcBorders>
              <w:tl2br w:val="nil"/>
              <w:tr2bl w:val="nil"/>
            </w:tcBorders>
            <w:vAlign w:val="center"/>
          </w:tcPr>
          <w:p w14:paraId="655E8A2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713D95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6D77F6E">
        <w:trPr>
          <w:cantSplit/>
          <w:trHeight w:val="340" w:hRule="atLeast"/>
          <w:jc w:val="center"/>
        </w:trPr>
        <w:tc>
          <w:tcPr>
            <w:tcW w:w="236" w:type="pct"/>
            <w:vMerge w:val="continue"/>
            <w:tcBorders>
              <w:tl2br w:val="nil"/>
              <w:tr2bl w:val="nil"/>
            </w:tcBorders>
            <w:vAlign w:val="center"/>
          </w:tcPr>
          <w:p w14:paraId="5174FF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restart"/>
            <w:tcBorders>
              <w:tl2br w:val="nil"/>
              <w:tr2bl w:val="nil"/>
            </w:tcBorders>
            <w:shd w:val="clear" w:color="auto" w:fill="auto"/>
            <w:vAlign w:val="center"/>
          </w:tcPr>
          <w:p w14:paraId="702C6B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℃时导体最大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r>
              <w:rPr>
                <w:rFonts w:hint="default" w:ascii="Times New Roman Regular" w:hAnsi="Times New Roman Regular" w:cs="Times New Roman Regular" w:eastAsiaTheme="minorEastAsia"/>
                <w:sz w:val="18"/>
                <w:szCs w:val="18"/>
                <w:highlight w:val="none"/>
              </w:rPr>
              <w:br w:type="textWrapping"/>
            </w:r>
            <w:r>
              <w:rPr>
                <w:rFonts w:hint="eastAsia" w:ascii="Times New Roman Regular" w:hAnsi="Times New Roman Regular" w:cs="Times New Roman Regular"/>
                <w:sz w:val="18"/>
                <w:szCs w:val="18"/>
                <w:highlight w:val="none"/>
                <w:lang w:val="en-US" w:eastAsia="zh-CN"/>
              </w:rPr>
              <w:t>(第5种导体)</w:t>
            </w:r>
          </w:p>
        </w:tc>
        <w:tc>
          <w:tcPr>
            <w:tcW w:w="408" w:type="pct"/>
            <w:vMerge w:val="continue"/>
            <w:tcBorders>
              <w:tl2br w:val="nil"/>
              <w:tr2bl w:val="nil"/>
            </w:tcBorders>
            <w:shd w:val="clear" w:color="auto" w:fill="auto"/>
            <w:vAlign w:val="center"/>
          </w:tcPr>
          <w:p w14:paraId="1691D9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541134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2E41C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39.0</w:t>
            </w:r>
          </w:p>
        </w:tc>
        <w:tc>
          <w:tcPr>
            <w:tcW w:w="613" w:type="pct"/>
            <w:gridSpan w:val="2"/>
            <w:tcBorders>
              <w:tl2br w:val="nil"/>
              <w:tr2bl w:val="nil"/>
            </w:tcBorders>
            <w:shd w:val="clear" w:color="auto" w:fill="auto"/>
            <w:vAlign w:val="center"/>
          </w:tcPr>
          <w:p w14:paraId="2CA206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40.1</w:t>
            </w:r>
          </w:p>
        </w:tc>
        <w:tc>
          <w:tcPr>
            <w:tcW w:w="619" w:type="pct"/>
            <w:tcBorders>
              <w:tl2br w:val="nil"/>
              <w:tr2bl w:val="nil"/>
            </w:tcBorders>
            <w:vAlign w:val="center"/>
          </w:tcPr>
          <w:p w14:paraId="0CE4EC1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0EA376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457D6A77">
        <w:trPr>
          <w:cantSplit/>
          <w:trHeight w:val="340" w:hRule="atLeast"/>
          <w:jc w:val="center"/>
        </w:trPr>
        <w:tc>
          <w:tcPr>
            <w:tcW w:w="236" w:type="pct"/>
            <w:vMerge w:val="continue"/>
            <w:tcBorders>
              <w:tl2br w:val="nil"/>
              <w:tr2bl w:val="nil"/>
            </w:tcBorders>
            <w:vAlign w:val="center"/>
          </w:tcPr>
          <w:p w14:paraId="0F4FAC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77A17A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604A97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5D9C13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w:t>
            </w:r>
            <w:r>
              <w:rPr>
                <w:rFonts w:hint="default"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5C814D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26.0</w:t>
            </w:r>
          </w:p>
        </w:tc>
        <w:tc>
          <w:tcPr>
            <w:tcW w:w="613" w:type="pct"/>
            <w:gridSpan w:val="2"/>
            <w:tcBorders>
              <w:tl2br w:val="nil"/>
              <w:tr2bl w:val="nil"/>
            </w:tcBorders>
            <w:shd w:val="clear" w:color="auto" w:fill="auto"/>
            <w:vAlign w:val="center"/>
          </w:tcPr>
          <w:p w14:paraId="20C5CF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26.7</w:t>
            </w:r>
          </w:p>
        </w:tc>
        <w:tc>
          <w:tcPr>
            <w:tcW w:w="619" w:type="pct"/>
            <w:tcBorders>
              <w:tl2br w:val="nil"/>
              <w:tr2bl w:val="nil"/>
            </w:tcBorders>
            <w:vAlign w:val="center"/>
          </w:tcPr>
          <w:p w14:paraId="0306D5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285D1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4FB2E13">
        <w:trPr>
          <w:cantSplit/>
          <w:trHeight w:val="340" w:hRule="atLeast"/>
          <w:jc w:val="center"/>
        </w:trPr>
        <w:tc>
          <w:tcPr>
            <w:tcW w:w="236" w:type="pct"/>
            <w:vMerge w:val="continue"/>
            <w:tcBorders>
              <w:tl2br w:val="nil"/>
              <w:tr2bl w:val="nil"/>
            </w:tcBorders>
            <w:vAlign w:val="center"/>
          </w:tcPr>
          <w:p w14:paraId="4A4ED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2DCC36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67538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6988EB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4E6EC6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19.5</w:t>
            </w:r>
          </w:p>
        </w:tc>
        <w:tc>
          <w:tcPr>
            <w:tcW w:w="613" w:type="pct"/>
            <w:gridSpan w:val="2"/>
            <w:tcBorders>
              <w:tl2br w:val="nil"/>
              <w:tr2bl w:val="nil"/>
            </w:tcBorders>
            <w:shd w:val="clear" w:color="auto" w:fill="auto"/>
            <w:vAlign w:val="center"/>
          </w:tcPr>
          <w:p w14:paraId="1A2D73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20.0</w:t>
            </w:r>
          </w:p>
        </w:tc>
        <w:tc>
          <w:tcPr>
            <w:tcW w:w="619" w:type="pct"/>
            <w:tcBorders>
              <w:tl2br w:val="nil"/>
              <w:tr2bl w:val="nil"/>
            </w:tcBorders>
            <w:vAlign w:val="center"/>
          </w:tcPr>
          <w:p w14:paraId="2C3101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F1F9B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A3D19E6">
        <w:trPr>
          <w:cantSplit/>
          <w:trHeight w:val="340" w:hRule="atLeast"/>
          <w:jc w:val="center"/>
        </w:trPr>
        <w:tc>
          <w:tcPr>
            <w:tcW w:w="236" w:type="pct"/>
            <w:vMerge w:val="continue"/>
            <w:tcBorders>
              <w:tl2br w:val="nil"/>
              <w:tr2bl w:val="nil"/>
            </w:tcBorders>
            <w:vAlign w:val="center"/>
          </w:tcPr>
          <w:p w14:paraId="27DA37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5C0AB1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42535D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6C6FD3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2C23C8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13.3</w:t>
            </w:r>
          </w:p>
        </w:tc>
        <w:tc>
          <w:tcPr>
            <w:tcW w:w="613" w:type="pct"/>
            <w:gridSpan w:val="2"/>
            <w:tcBorders>
              <w:tl2br w:val="nil"/>
              <w:tr2bl w:val="nil"/>
            </w:tcBorders>
            <w:shd w:val="clear" w:color="auto" w:fill="auto"/>
            <w:vAlign w:val="center"/>
          </w:tcPr>
          <w:p w14:paraId="4E19A8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13.7</w:t>
            </w:r>
          </w:p>
        </w:tc>
        <w:tc>
          <w:tcPr>
            <w:tcW w:w="619" w:type="pct"/>
            <w:tcBorders>
              <w:tl2br w:val="nil"/>
              <w:tr2bl w:val="nil"/>
            </w:tcBorders>
            <w:vAlign w:val="center"/>
          </w:tcPr>
          <w:p w14:paraId="1C8C15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BA366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3FF1129">
        <w:trPr>
          <w:cantSplit/>
          <w:trHeight w:val="340" w:hRule="atLeast"/>
          <w:jc w:val="center"/>
        </w:trPr>
        <w:tc>
          <w:tcPr>
            <w:tcW w:w="236" w:type="pct"/>
            <w:vMerge w:val="continue"/>
            <w:tcBorders>
              <w:tl2br w:val="nil"/>
              <w:tr2bl w:val="nil"/>
            </w:tcBorders>
            <w:vAlign w:val="center"/>
          </w:tcPr>
          <w:p w14:paraId="39EC9D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7" w:type="pct"/>
            <w:vMerge w:val="continue"/>
            <w:tcBorders>
              <w:tl2br w:val="nil"/>
              <w:tr2bl w:val="nil"/>
            </w:tcBorders>
            <w:shd w:val="clear" w:color="auto" w:fill="auto"/>
            <w:vAlign w:val="center"/>
          </w:tcPr>
          <w:p w14:paraId="418FBF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shd w:val="clear" w:color="auto" w:fill="auto"/>
            <w:vAlign w:val="center"/>
          </w:tcPr>
          <w:p w14:paraId="31D4E1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3513B8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1DA254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7.98</w:t>
            </w:r>
          </w:p>
        </w:tc>
        <w:tc>
          <w:tcPr>
            <w:tcW w:w="613" w:type="pct"/>
            <w:gridSpan w:val="2"/>
            <w:tcBorders>
              <w:tl2br w:val="nil"/>
              <w:tr2bl w:val="nil"/>
            </w:tcBorders>
            <w:shd w:val="clear" w:color="auto" w:fill="auto"/>
            <w:vAlign w:val="center"/>
          </w:tcPr>
          <w:p w14:paraId="69B768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8.21</w:t>
            </w:r>
          </w:p>
        </w:tc>
        <w:tc>
          <w:tcPr>
            <w:tcW w:w="619" w:type="pct"/>
            <w:tcBorders>
              <w:tl2br w:val="nil"/>
              <w:tr2bl w:val="nil"/>
            </w:tcBorders>
            <w:vAlign w:val="center"/>
          </w:tcPr>
          <w:p w14:paraId="640A5C6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0B3FEA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F8CA746">
        <w:trPr>
          <w:cantSplit/>
          <w:trHeight w:val="340" w:hRule="atLeast"/>
          <w:jc w:val="center"/>
        </w:trPr>
        <w:tc>
          <w:tcPr>
            <w:tcW w:w="236" w:type="pct"/>
            <w:vMerge w:val="restart"/>
            <w:tcBorders>
              <w:tl2br w:val="nil"/>
              <w:tr2bl w:val="nil"/>
            </w:tcBorders>
            <w:vAlign w:val="center"/>
          </w:tcPr>
          <w:p w14:paraId="05B58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3</w:t>
            </w:r>
          </w:p>
        </w:tc>
        <w:tc>
          <w:tcPr>
            <w:tcW w:w="1397" w:type="pct"/>
            <w:vMerge w:val="restart"/>
            <w:tcBorders>
              <w:tl2br w:val="nil"/>
              <w:tr2bl w:val="nil"/>
            </w:tcBorders>
            <w:shd w:val="clear" w:color="auto" w:fill="auto"/>
            <w:vAlign w:val="center"/>
          </w:tcPr>
          <w:p w14:paraId="268126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r>
              <w:rPr>
                <w:rFonts w:hint="default" w:ascii="Times New Roman Regular" w:hAnsi="Times New Roman Regular" w:cs="Times New Roman Regular" w:eastAsiaTheme="minorEastAsia"/>
                <w:sz w:val="18"/>
                <w:szCs w:val="18"/>
                <w:highlight w:val="none"/>
              </w:rPr>
              <w:t>绝缘电阻</w:t>
            </w:r>
          </w:p>
        </w:tc>
        <w:tc>
          <w:tcPr>
            <w:tcW w:w="408" w:type="pct"/>
            <w:vMerge w:val="restart"/>
            <w:tcBorders>
              <w:tl2br w:val="nil"/>
              <w:tr2bl w:val="nil"/>
            </w:tcBorders>
            <w:vAlign w:val="center"/>
          </w:tcPr>
          <w:p w14:paraId="36C407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873" w:type="pct"/>
            <w:gridSpan w:val="3"/>
            <w:tcBorders>
              <w:tl2br w:val="nil"/>
              <w:tr2bl w:val="nil"/>
            </w:tcBorders>
            <w:shd w:val="clear" w:color="auto" w:fill="auto"/>
            <w:vAlign w:val="center"/>
          </w:tcPr>
          <w:p w14:paraId="17062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57" w:type="pct"/>
            <w:gridSpan w:val="2"/>
            <w:tcBorders>
              <w:tl2br w:val="nil"/>
              <w:tr2bl w:val="nil"/>
            </w:tcBorders>
            <w:shd w:val="clear" w:color="auto" w:fill="auto"/>
            <w:vAlign w:val="center"/>
          </w:tcPr>
          <w:p w14:paraId="3090E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w:t>
            </w:r>
          </w:p>
        </w:tc>
        <w:tc>
          <w:tcPr>
            <w:tcW w:w="613" w:type="pct"/>
            <w:gridSpan w:val="2"/>
            <w:tcBorders>
              <w:tl2br w:val="nil"/>
              <w:tr2bl w:val="nil"/>
            </w:tcBorders>
            <w:shd w:val="clear" w:color="auto" w:fill="auto"/>
            <w:vAlign w:val="center"/>
          </w:tcPr>
          <w:p w14:paraId="4857A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PE、XLPE</w:t>
            </w:r>
          </w:p>
        </w:tc>
        <w:tc>
          <w:tcPr>
            <w:tcW w:w="619" w:type="pct"/>
            <w:tcBorders>
              <w:tl2br w:val="nil"/>
              <w:tr2bl w:val="nil"/>
            </w:tcBorders>
            <w:vAlign w:val="center"/>
          </w:tcPr>
          <w:p w14:paraId="3531EF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392" w:type="pct"/>
            <w:tcBorders>
              <w:tl2br w:val="nil"/>
              <w:tr2bl w:val="nil"/>
            </w:tcBorders>
            <w:shd w:val="clear" w:color="auto" w:fill="auto"/>
            <w:vAlign w:val="center"/>
          </w:tcPr>
          <w:p w14:paraId="02A3F9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DDFC677">
        <w:trPr>
          <w:cantSplit/>
          <w:trHeight w:val="340" w:hRule="atLeast"/>
          <w:jc w:val="center"/>
        </w:trPr>
        <w:tc>
          <w:tcPr>
            <w:tcW w:w="236" w:type="pct"/>
            <w:vMerge w:val="continue"/>
            <w:tcBorders>
              <w:tl2br w:val="nil"/>
              <w:tr2bl w:val="nil"/>
            </w:tcBorders>
            <w:vAlign w:val="center"/>
          </w:tcPr>
          <w:p w14:paraId="401588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4814E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vMerge w:val="continue"/>
            <w:tcBorders>
              <w:tl2br w:val="nil"/>
              <w:tr2bl w:val="nil"/>
            </w:tcBorders>
            <w:vAlign w:val="center"/>
          </w:tcPr>
          <w:p w14:paraId="7CE494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2A4F0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36098A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13" w:type="pct"/>
            <w:gridSpan w:val="2"/>
            <w:tcBorders>
              <w:tl2br w:val="nil"/>
              <w:tr2bl w:val="nil"/>
            </w:tcBorders>
            <w:shd w:val="clear" w:color="auto" w:fill="auto"/>
            <w:vAlign w:val="center"/>
          </w:tcPr>
          <w:p w14:paraId="2DBAF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1170</w:t>
            </w:r>
          </w:p>
        </w:tc>
        <w:tc>
          <w:tcPr>
            <w:tcW w:w="619" w:type="pct"/>
            <w:tcBorders>
              <w:tl2br w:val="nil"/>
              <w:tr2bl w:val="nil"/>
            </w:tcBorders>
            <w:vAlign w:val="center"/>
          </w:tcPr>
          <w:p w14:paraId="7C9485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1A7E03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62C4C5">
        <w:trPr>
          <w:cantSplit/>
          <w:trHeight w:val="340" w:hRule="atLeast"/>
          <w:jc w:val="center"/>
        </w:trPr>
        <w:tc>
          <w:tcPr>
            <w:tcW w:w="236" w:type="pct"/>
            <w:vMerge w:val="continue"/>
            <w:tcBorders>
              <w:tl2br w:val="nil"/>
              <w:tr2bl w:val="nil"/>
            </w:tcBorders>
            <w:vAlign w:val="center"/>
          </w:tcPr>
          <w:p w14:paraId="7FF9F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0BD3E7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8" w:type="pct"/>
            <w:vMerge w:val="continue"/>
            <w:tcBorders>
              <w:tl2br w:val="nil"/>
              <w:tr2bl w:val="nil"/>
            </w:tcBorders>
            <w:vAlign w:val="center"/>
          </w:tcPr>
          <w:p w14:paraId="141311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0DF18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w:t>
            </w:r>
            <w:r>
              <w:rPr>
                <w:rFonts w:hint="default"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2D95B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w:t>
            </w:r>
          </w:p>
        </w:tc>
        <w:tc>
          <w:tcPr>
            <w:tcW w:w="613" w:type="pct"/>
            <w:gridSpan w:val="2"/>
            <w:tcBorders>
              <w:tl2br w:val="nil"/>
              <w:tr2bl w:val="nil"/>
            </w:tcBorders>
            <w:shd w:val="clear" w:color="auto" w:fill="auto"/>
            <w:vAlign w:val="center"/>
          </w:tcPr>
          <w:p w14:paraId="581DD0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1145</w:t>
            </w:r>
          </w:p>
        </w:tc>
        <w:tc>
          <w:tcPr>
            <w:tcW w:w="619" w:type="pct"/>
            <w:tcBorders>
              <w:tl2br w:val="nil"/>
              <w:tr2bl w:val="nil"/>
            </w:tcBorders>
            <w:vAlign w:val="center"/>
          </w:tcPr>
          <w:p w14:paraId="4323D3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01AEF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C0298A5">
        <w:trPr>
          <w:cantSplit/>
          <w:trHeight w:val="340" w:hRule="atLeast"/>
          <w:jc w:val="center"/>
        </w:trPr>
        <w:tc>
          <w:tcPr>
            <w:tcW w:w="236" w:type="pct"/>
            <w:vMerge w:val="continue"/>
            <w:tcBorders>
              <w:tl2br w:val="nil"/>
              <w:tr2bl w:val="nil"/>
            </w:tcBorders>
            <w:vAlign w:val="center"/>
          </w:tcPr>
          <w:p w14:paraId="628C5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7F419F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8" w:type="pct"/>
            <w:vMerge w:val="continue"/>
            <w:tcBorders>
              <w:tl2br w:val="nil"/>
              <w:tr2bl w:val="nil"/>
            </w:tcBorders>
            <w:vAlign w:val="center"/>
          </w:tcPr>
          <w:p w14:paraId="73969E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7C93D7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3CCCD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w:t>
            </w:r>
          </w:p>
        </w:tc>
        <w:tc>
          <w:tcPr>
            <w:tcW w:w="613" w:type="pct"/>
            <w:gridSpan w:val="2"/>
            <w:tcBorders>
              <w:tl2br w:val="nil"/>
              <w:tr2bl w:val="nil"/>
            </w:tcBorders>
            <w:shd w:val="clear" w:color="auto" w:fill="auto"/>
            <w:vAlign w:val="center"/>
          </w:tcPr>
          <w:p w14:paraId="252A0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1050</w:t>
            </w:r>
          </w:p>
        </w:tc>
        <w:tc>
          <w:tcPr>
            <w:tcW w:w="619" w:type="pct"/>
            <w:tcBorders>
              <w:tl2br w:val="nil"/>
              <w:tr2bl w:val="nil"/>
            </w:tcBorders>
            <w:vAlign w:val="center"/>
          </w:tcPr>
          <w:p w14:paraId="5809D4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4575A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756B93">
        <w:trPr>
          <w:cantSplit/>
          <w:trHeight w:val="340" w:hRule="atLeast"/>
          <w:jc w:val="center"/>
        </w:trPr>
        <w:tc>
          <w:tcPr>
            <w:tcW w:w="236" w:type="pct"/>
            <w:vMerge w:val="continue"/>
            <w:tcBorders>
              <w:tl2br w:val="nil"/>
              <w:tr2bl w:val="nil"/>
            </w:tcBorders>
            <w:vAlign w:val="center"/>
          </w:tcPr>
          <w:p w14:paraId="672E5C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6F8AEB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8" w:type="pct"/>
            <w:vMerge w:val="continue"/>
            <w:tcBorders>
              <w:tl2br w:val="nil"/>
              <w:tr2bl w:val="nil"/>
            </w:tcBorders>
            <w:vAlign w:val="center"/>
          </w:tcPr>
          <w:p w14:paraId="57CF45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77F33C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2510D6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613" w:type="pct"/>
            <w:gridSpan w:val="2"/>
            <w:tcBorders>
              <w:tl2br w:val="nil"/>
              <w:tr2bl w:val="nil"/>
            </w:tcBorders>
            <w:shd w:val="clear" w:color="auto" w:fill="auto"/>
            <w:vAlign w:val="center"/>
          </w:tcPr>
          <w:p w14:paraId="14D9EA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1010</w:t>
            </w:r>
          </w:p>
        </w:tc>
        <w:tc>
          <w:tcPr>
            <w:tcW w:w="619" w:type="pct"/>
            <w:tcBorders>
              <w:tl2br w:val="nil"/>
              <w:tr2bl w:val="nil"/>
            </w:tcBorders>
            <w:vAlign w:val="center"/>
          </w:tcPr>
          <w:p w14:paraId="4805EEC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5938A2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108392">
        <w:trPr>
          <w:cantSplit/>
          <w:trHeight w:val="340" w:hRule="atLeast"/>
          <w:jc w:val="center"/>
        </w:trPr>
        <w:tc>
          <w:tcPr>
            <w:tcW w:w="236" w:type="pct"/>
            <w:vMerge w:val="continue"/>
            <w:tcBorders>
              <w:tl2br w:val="nil"/>
              <w:tr2bl w:val="nil"/>
            </w:tcBorders>
            <w:vAlign w:val="center"/>
          </w:tcPr>
          <w:p w14:paraId="64E1D3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4E1F64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8" w:type="pct"/>
            <w:vMerge w:val="continue"/>
            <w:tcBorders>
              <w:tl2br w:val="nil"/>
              <w:tr2bl w:val="nil"/>
            </w:tcBorders>
            <w:vAlign w:val="center"/>
          </w:tcPr>
          <w:p w14:paraId="2BC158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605F48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default" w:ascii="Times New Roman Regular" w:hAnsi="Times New Roman Regular" w:cs="Times New Roman Regular"/>
                <w:sz w:val="10"/>
                <w:szCs w:val="10"/>
                <w:highlight w:val="none"/>
                <w:lang w:val="en-US" w:eastAsia="zh-CN"/>
              </w:rPr>
              <w:t xml:space="preserve"> </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4EA572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w:t>
            </w:r>
          </w:p>
        </w:tc>
        <w:tc>
          <w:tcPr>
            <w:tcW w:w="613" w:type="pct"/>
            <w:gridSpan w:val="2"/>
            <w:tcBorders>
              <w:tl2br w:val="nil"/>
              <w:tr2bl w:val="nil"/>
            </w:tcBorders>
            <w:shd w:val="clear" w:color="auto" w:fill="auto"/>
            <w:vAlign w:val="center"/>
          </w:tcPr>
          <w:p w14:paraId="7F7590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840</w:t>
            </w:r>
          </w:p>
        </w:tc>
        <w:tc>
          <w:tcPr>
            <w:tcW w:w="619" w:type="pct"/>
            <w:tcBorders>
              <w:tl2br w:val="nil"/>
              <w:tr2bl w:val="nil"/>
            </w:tcBorders>
            <w:vAlign w:val="center"/>
          </w:tcPr>
          <w:p w14:paraId="463CEA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C381E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501A96">
        <w:trPr>
          <w:cantSplit/>
          <w:trHeight w:val="340" w:hRule="atLeast"/>
          <w:jc w:val="center"/>
        </w:trPr>
        <w:tc>
          <w:tcPr>
            <w:tcW w:w="236" w:type="pct"/>
            <w:vMerge w:val="restart"/>
            <w:tcBorders>
              <w:tl2br w:val="nil"/>
              <w:tr2bl w:val="nil"/>
            </w:tcBorders>
            <w:vAlign w:val="center"/>
          </w:tcPr>
          <w:p w14:paraId="57047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1397" w:type="pct"/>
            <w:vMerge w:val="restart"/>
            <w:tcBorders>
              <w:tl2br w:val="nil"/>
              <w:tr2bl w:val="nil"/>
            </w:tcBorders>
            <w:shd w:val="clear" w:color="auto" w:fill="auto"/>
            <w:vAlign w:val="center"/>
          </w:tcPr>
          <w:p w14:paraId="1A13DF5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r>
              <w:rPr>
                <w:rFonts w:hint="default" w:ascii="Times New Roman Regular" w:hAnsi="Times New Roman Regular" w:cs="Times New Roman Regular" w:eastAsiaTheme="minorEastAsia"/>
                <w:sz w:val="18"/>
                <w:szCs w:val="18"/>
                <w:highlight w:val="none"/>
              </w:rPr>
              <w:t>绝缘电阻</w:t>
            </w:r>
            <w:r>
              <w:rPr>
                <w:rFonts w:hint="eastAsia" w:ascii="Times New Roman Regular" w:hAnsi="Times New Roman Regular" w:cs="Times New Roman Regular"/>
                <w:sz w:val="18"/>
                <w:szCs w:val="18"/>
                <w:highlight w:val="none"/>
                <w:lang w:val="en-US" w:eastAsia="zh-CN"/>
              </w:rPr>
              <w:t>常数</w:t>
            </w:r>
          </w:p>
        </w:tc>
        <w:tc>
          <w:tcPr>
            <w:tcW w:w="408" w:type="pct"/>
            <w:vMerge w:val="restart"/>
            <w:tcBorders>
              <w:tl2br w:val="nil"/>
              <w:tr2bl w:val="nil"/>
            </w:tcBorders>
            <w:vAlign w:val="center"/>
          </w:tcPr>
          <w:p w14:paraId="61F0DF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873" w:type="pct"/>
            <w:gridSpan w:val="3"/>
            <w:tcBorders>
              <w:tl2br w:val="nil"/>
              <w:tr2bl w:val="nil"/>
            </w:tcBorders>
            <w:shd w:val="clear" w:color="auto" w:fill="auto"/>
            <w:vAlign w:val="center"/>
          </w:tcPr>
          <w:p w14:paraId="67E01D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PVC</w:t>
            </w:r>
          </w:p>
        </w:tc>
        <w:tc>
          <w:tcPr>
            <w:tcW w:w="1071" w:type="pct"/>
            <w:gridSpan w:val="4"/>
            <w:tcBorders>
              <w:tl2br w:val="nil"/>
              <w:tr2bl w:val="nil"/>
            </w:tcBorders>
            <w:shd w:val="clear" w:color="auto" w:fill="auto"/>
            <w:vAlign w:val="center"/>
          </w:tcPr>
          <w:p w14:paraId="566A34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36.7</w:t>
            </w:r>
          </w:p>
        </w:tc>
        <w:tc>
          <w:tcPr>
            <w:tcW w:w="619" w:type="pct"/>
            <w:tcBorders>
              <w:tl2br w:val="nil"/>
              <w:tr2bl w:val="nil"/>
            </w:tcBorders>
            <w:vAlign w:val="center"/>
          </w:tcPr>
          <w:p w14:paraId="4230B1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D4ED7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BCC1D8">
        <w:trPr>
          <w:cantSplit/>
          <w:trHeight w:val="340" w:hRule="atLeast"/>
          <w:jc w:val="center"/>
        </w:trPr>
        <w:tc>
          <w:tcPr>
            <w:tcW w:w="236" w:type="pct"/>
            <w:vMerge w:val="continue"/>
            <w:tcBorders>
              <w:tl2br w:val="nil"/>
              <w:tr2bl w:val="nil"/>
            </w:tcBorders>
            <w:vAlign w:val="center"/>
          </w:tcPr>
          <w:p w14:paraId="26BDA5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2B27B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8" w:type="pct"/>
            <w:vMerge w:val="continue"/>
            <w:tcBorders>
              <w:tl2br w:val="nil"/>
              <w:tr2bl w:val="nil"/>
            </w:tcBorders>
            <w:vAlign w:val="center"/>
          </w:tcPr>
          <w:p w14:paraId="5BA3EF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873" w:type="pct"/>
            <w:gridSpan w:val="3"/>
            <w:tcBorders>
              <w:tl2br w:val="nil"/>
              <w:tr2bl w:val="nil"/>
            </w:tcBorders>
            <w:shd w:val="clear" w:color="auto" w:fill="auto"/>
            <w:vAlign w:val="center"/>
          </w:tcPr>
          <w:p w14:paraId="579679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PE、XLPE</w:t>
            </w:r>
          </w:p>
        </w:tc>
        <w:tc>
          <w:tcPr>
            <w:tcW w:w="1071" w:type="pct"/>
            <w:gridSpan w:val="4"/>
            <w:tcBorders>
              <w:tl2br w:val="nil"/>
              <w:tr2bl w:val="nil"/>
            </w:tcBorders>
            <w:shd w:val="clear" w:color="auto" w:fill="auto"/>
            <w:vAlign w:val="center"/>
          </w:tcPr>
          <w:p w14:paraId="01EDAF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3670</w:t>
            </w:r>
          </w:p>
        </w:tc>
        <w:tc>
          <w:tcPr>
            <w:tcW w:w="619" w:type="pct"/>
            <w:tcBorders>
              <w:tl2br w:val="nil"/>
              <w:tr2bl w:val="nil"/>
            </w:tcBorders>
            <w:vAlign w:val="center"/>
          </w:tcPr>
          <w:p w14:paraId="6E18FC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6F77D3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3705FD">
        <w:trPr>
          <w:cantSplit/>
          <w:trHeight w:val="340" w:hRule="atLeast"/>
          <w:jc w:val="center"/>
        </w:trPr>
        <w:tc>
          <w:tcPr>
            <w:tcW w:w="236" w:type="pct"/>
            <w:tcBorders>
              <w:tl2br w:val="nil"/>
              <w:tr2bl w:val="nil"/>
            </w:tcBorders>
            <w:vAlign w:val="center"/>
          </w:tcPr>
          <w:p w14:paraId="789852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1397" w:type="pct"/>
            <w:tcBorders>
              <w:tl2br w:val="nil"/>
              <w:tr2bl w:val="nil"/>
            </w:tcBorders>
            <w:shd w:val="clear" w:color="auto" w:fill="auto"/>
            <w:vAlign w:val="center"/>
          </w:tcPr>
          <w:p w14:paraId="0E0B2F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屏蔽与屏蔽、屏蔽与铠装之间的电阻每千米不应小于</w:t>
            </w:r>
          </w:p>
        </w:tc>
        <w:tc>
          <w:tcPr>
            <w:tcW w:w="408" w:type="pct"/>
            <w:tcBorders>
              <w:tl2br w:val="nil"/>
              <w:tr2bl w:val="nil"/>
            </w:tcBorders>
            <w:vAlign w:val="center"/>
          </w:tcPr>
          <w:p w14:paraId="0EEA61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w:t>
            </w:r>
          </w:p>
        </w:tc>
        <w:tc>
          <w:tcPr>
            <w:tcW w:w="1944" w:type="pct"/>
            <w:gridSpan w:val="7"/>
            <w:tcBorders>
              <w:tl2br w:val="nil"/>
              <w:tr2bl w:val="nil"/>
            </w:tcBorders>
            <w:shd w:val="clear" w:color="auto" w:fill="auto"/>
            <w:vAlign w:val="center"/>
          </w:tcPr>
          <w:p w14:paraId="2591A0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p>
        </w:tc>
        <w:tc>
          <w:tcPr>
            <w:tcW w:w="619" w:type="pct"/>
            <w:tcBorders>
              <w:tl2br w:val="nil"/>
              <w:tr2bl w:val="nil"/>
            </w:tcBorders>
            <w:vAlign w:val="center"/>
          </w:tcPr>
          <w:p w14:paraId="5EB3C6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289CCA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61F11D">
        <w:trPr>
          <w:cantSplit/>
          <w:trHeight w:val="340" w:hRule="atLeast"/>
          <w:jc w:val="center"/>
        </w:trPr>
        <w:tc>
          <w:tcPr>
            <w:tcW w:w="236" w:type="pct"/>
            <w:tcBorders>
              <w:tl2br w:val="nil"/>
              <w:tr2bl w:val="nil"/>
            </w:tcBorders>
            <w:vAlign w:val="center"/>
          </w:tcPr>
          <w:p w14:paraId="59C27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6</w:t>
            </w:r>
          </w:p>
        </w:tc>
        <w:tc>
          <w:tcPr>
            <w:tcW w:w="1397" w:type="pct"/>
            <w:tcBorders>
              <w:tl2br w:val="nil"/>
              <w:tr2bl w:val="nil"/>
            </w:tcBorders>
            <w:shd w:val="clear" w:color="auto" w:fill="auto"/>
            <w:vAlign w:val="center"/>
          </w:tcPr>
          <w:p w14:paraId="18C1E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电压试验（交流）</w:t>
            </w:r>
          </w:p>
        </w:tc>
        <w:tc>
          <w:tcPr>
            <w:tcW w:w="408" w:type="pct"/>
            <w:tcBorders>
              <w:tl2br w:val="nil"/>
              <w:tr2bl w:val="nil"/>
            </w:tcBorders>
            <w:shd w:val="clear" w:color="auto" w:fill="auto"/>
            <w:vAlign w:val="center"/>
          </w:tcPr>
          <w:p w14:paraId="4A404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1944" w:type="pct"/>
            <w:gridSpan w:val="7"/>
            <w:tcBorders>
              <w:tl2br w:val="nil"/>
              <w:tr2bl w:val="nil"/>
            </w:tcBorders>
            <w:shd w:val="clear" w:color="auto" w:fill="auto"/>
            <w:vAlign w:val="center"/>
          </w:tcPr>
          <w:p w14:paraId="254CC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1.5</w:t>
            </w:r>
            <w:r>
              <w:rPr>
                <w:rFonts w:hint="default" w:ascii="Times New Roman Regular" w:hAnsi="Times New Roman Regular" w:eastAsia="宋体" w:cs="Times New Roman Regular"/>
                <w:sz w:val="18"/>
                <w:szCs w:val="18"/>
                <w:highlight w:val="none"/>
              </w:rPr>
              <w:t>/5</w:t>
            </w:r>
          </w:p>
        </w:tc>
        <w:tc>
          <w:tcPr>
            <w:tcW w:w="619" w:type="pct"/>
            <w:tcBorders>
              <w:tl2br w:val="nil"/>
              <w:tr2bl w:val="nil"/>
            </w:tcBorders>
            <w:vAlign w:val="center"/>
          </w:tcPr>
          <w:p w14:paraId="132CA3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04FA0E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7D8FC49">
        <w:trPr>
          <w:cantSplit/>
          <w:trHeight w:val="340" w:hRule="atLeast"/>
          <w:jc w:val="center"/>
        </w:trPr>
        <w:tc>
          <w:tcPr>
            <w:tcW w:w="236" w:type="pct"/>
            <w:vMerge w:val="restart"/>
            <w:tcBorders>
              <w:tl2br w:val="nil"/>
              <w:tr2bl w:val="nil"/>
            </w:tcBorders>
            <w:vAlign w:val="center"/>
          </w:tcPr>
          <w:p w14:paraId="720134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7</w:t>
            </w:r>
          </w:p>
        </w:tc>
        <w:tc>
          <w:tcPr>
            <w:tcW w:w="1397" w:type="pct"/>
            <w:vMerge w:val="restart"/>
            <w:tcBorders>
              <w:tl2br w:val="nil"/>
              <w:tr2bl w:val="nil"/>
            </w:tcBorders>
            <w:shd w:val="clear" w:color="auto" w:fill="auto"/>
            <w:vAlign w:val="center"/>
          </w:tcPr>
          <w:p w14:paraId="505AC2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工作电容和电感电阻比</w:t>
            </w:r>
          </w:p>
        </w:tc>
        <w:tc>
          <w:tcPr>
            <w:tcW w:w="408" w:type="pct"/>
            <w:tcBorders>
              <w:tl2br w:val="nil"/>
              <w:tr2bl w:val="nil"/>
            </w:tcBorders>
            <w:shd w:val="clear" w:color="auto" w:fill="auto"/>
            <w:vAlign w:val="center"/>
          </w:tcPr>
          <w:p w14:paraId="1D07CB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1944" w:type="pct"/>
            <w:gridSpan w:val="7"/>
            <w:tcBorders>
              <w:tl2br w:val="nil"/>
              <w:tr2bl w:val="nil"/>
            </w:tcBorders>
            <w:shd w:val="clear" w:color="auto" w:fill="auto"/>
            <w:vAlign w:val="center"/>
          </w:tcPr>
          <w:p w14:paraId="631325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绝缘材料</w:t>
            </w:r>
          </w:p>
        </w:tc>
        <w:tc>
          <w:tcPr>
            <w:tcW w:w="619" w:type="pct"/>
            <w:tcBorders>
              <w:tl2br w:val="nil"/>
              <w:tr2bl w:val="nil"/>
            </w:tcBorders>
            <w:vAlign w:val="center"/>
          </w:tcPr>
          <w:p w14:paraId="2C8320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92" w:type="pct"/>
            <w:tcBorders>
              <w:tl2br w:val="nil"/>
              <w:tr2bl w:val="nil"/>
            </w:tcBorders>
            <w:shd w:val="clear" w:color="auto" w:fill="auto"/>
            <w:vAlign w:val="center"/>
          </w:tcPr>
          <w:p w14:paraId="3568F3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3222218">
        <w:trPr>
          <w:cantSplit/>
          <w:trHeight w:val="340" w:hRule="atLeast"/>
          <w:jc w:val="center"/>
        </w:trPr>
        <w:tc>
          <w:tcPr>
            <w:tcW w:w="236" w:type="pct"/>
            <w:vMerge w:val="continue"/>
            <w:tcBorders>
              <w:tl2br w:val="nil"/>
              <w:tr2bl w:val="nil"/>
            </w:tcBorders>
            <w:shd w:val="clear" w:color="auto" w:fill="auto"/>
            <w:vAlign w:val="center"/>
          </w:tcPr>
          <w:p w14:paraId="4985A4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397" w:type="pct"/>
            <w:vMerge w:val="continue"/>
            <w:tcBorders>
              <w:tl2br w:val="nil"/>
              <w:tr2bl w:val="nil"/>
            </w:tcBorders>
            <w:shd w:val="clear" w:color="auto" w:fill="auto"/>
            <w:vAlign w:val="center"/>
          </w:tcPr>
          <w:p w14:paraId="568E2B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8" w:type="pct"/>
            <w:tcBorders>
              <w:tl2br w:val="nil"/>
              <w:tr2bl w:val="nil"/>
            </w:tcBorders>
            <w:shd w:val="clear" w:color="auto" w:fill="auto"/>
            <w:vAlign w:val="center"/>
          </w:tcPr>
          <w:p w14:paraId="3957DF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43" w:type="pct"/>
            <w:gridSpan w:val="4"/>
            <w:tcBorders>
              <w:tl2br w:val="nil"/>
              <w:tr2bl w:val="nil"/>
            </w:tcBorders>
            <w:shd w:val="clear" w:color="auto" w:fill="auto"/>
            <w:vAlign w:val="center"/>
          </w:tcPr>
          <w:p w14:paraId="5BA618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eastAsia="zh-CN"/>
              </w:rPr>
            </w:pPr>
            <w:r>
              <w:rPr>
                <w:rFonts w:hint="eastAsia" w:ascii="Times New Roman Regular" w:hAnsi="Times New Roman Regular" w:cs="Times New Roman Regular"/>
                <w:sz w:val="18"/>
                <w:szCs w:val="18"/>
                <w:highlight w:val="none"/>
                <w:lang w:val="en-US" w:eastAsia="zh-CN"/>
              </w:rPr>
              <w:t>PVC绝缘</w:t>
            </w:r>
          </w:p>
        </w:tc>
        <w:tc>
          <w:tcPr>
            <w:tcW w:w="1000" w:type="pct"/>
            <w:gridSpan w:val="3"/>
            <w:tcBorders>
              <w:tl2br w:val="nil"/>
              <w:tr2bl w:val="nil"/>
            </w:tcBorders>
            <w:shd w:val="clear" w:color="auto" w:fill="auto"/>
            <w:vAlign w:val="center"/>
          </w:tcPr>
          <w:p w14:paraId="2C3A748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PE、XLPE绝缘</w:t>
            </w:r>
          </w:p>
        </w:tc>
        <w:tc>
          <w:tcPr>
            <w:tcW w:w="619" w:type="pct"/>
            <w:tcBorders>
              <w:tl2br w:val="nil"/>
              <w:tr2bl w:val="nil"/>
            </w:tcBorders>
            <w:vAlign w:val="center"/>
          </w:tcPr>
          <w:p w14:paraId="197F2D3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392" w:type="pct"/>
            <w:tcBorders>
              <w:tl2br w:val="nil"/>
              <w:tr2bl w:val="nil"/>
            </w:tcBorders>
            <w:shd w:val="clear" w:color="auto" w:fill="auto"/>
            <w:vAlign w:val="center"/>
          </w:tcPr>
          <w:p w14:paraId="31F496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46F2309">
        <w:trPr>
          <w:cantSplit/>
          <w:trHeight w:val="340" w:hRule="atLeast"/>
          <w:jc w:val="center"/>
        </w:trPr>
        <w:tc>
          <w:tcPr>
            <w:tcW w:w="236" w:type="pct"/>
            <w:vMerge w:val="continue"/>
            <w:tcBorders>
              <w:tl2br w:val="nil"/>
              <w:tr2bl w:val="nil"/>
            </w:tcBorders>
            <w:shd w:val="clear" w:color="auto" w:fill="auto"/>
            <w:vAlign w:val="center"/>
          </w:tcPr>
          <w:p w14:paraId="5304A3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4B826D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08" w:type="pct"/>
            <w:tcBorders>
              <w:tl2br w:val="nil"/>
              <w:tr2bl w:val="nil"/>
            </w:tcBorders>
            <w:shd w:val="clear" w:color="auto" w:fill="auto"/>
            <w:vAlign w:val="center"/>
          </w:tcPr>
          <w:p w14:paraId="74EEFE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342" w:type="pct"/>
            <w:tcBorders>
              <w:tl2br w:val="nil"/>
              <w:tr2bl w:val="nil"/>
            </w:tcBorders>
            <w:shd w:val="clear" w:color="auto" w:fill="auto"/>
            <w:vAlign w:val="center"/>
          </w:tcPr>
          <w:p w14:paraId="62BA1F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0.75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1.0mm</w:t>
            </w:r>
            <w:r>
              <w:rPr>
                <w:rFonts w:hint="eastAsia" w:ascii="Times New Roman Regular" w:hAnsi="Times New Roman Regular" w:cs="Times New Roman Regular"/>
                <w:sz w:val="18"/>
                <w:szCs w:val="18"/>
                <w:highlight w:val="none"/>
                <w:vertAlign w:val="superscript"/>
                <w:lang w:val="en-US" w:eastAsia="zh-CN"/>
              </w:rPr>
              <w:t>2</w:t>
            </w:r>
          </w:p>
        </w:tc>
        <w:tc>
          <w:tcPr>
            <w:tcW w:w="295" w:type="pct"/>
            <w:tcBorders>
              <w:tl2br w:val="nil"/>
              <w:tr2bl w:val="nil"/>
            </w:tcBorders>
            <w:shd w:val="clear" w:color="auto" w:fill="auto"/>
            <w:vAlign w:val="center"/>
          </w:tcPr>
          <w:p w14:paraId="17BC2C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05" w:type="pct"/>
            <w:gridSpan w:val="2"/>
            <w:tcBorders>
              <w:tl2br w:val="nil"/>
              <w:tr2bl w:val="nil"/>
            </w:tcBorders>
            <w:shd w:val="clear" w:color="auto" w:fill="auto"/>
            <w:vAlign w:val="center"/>
          </w:tcPr>
          <w:p w14:paraId="165AFA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87" w:type="pct"/>
            <w:tcBorders>
              <w:tl2br w:val="nil"/>
              <w:tr2bl w:val="nil"/>
            </w:tcBorders>
            <w:shd w:val="clear" w:color="auto" w:fill="auto"/>
            <w:vAlign w:val="center"/>
          </w:tcPr>
          <w:p w14:paraId="2668B9C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0.75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1.0mm</w:t>
            </w:r>
            <w:r>
              <w:rPr>
                <w:rFonts w:hint="eastAsia" w:ascii="Times New Roman Regular" w:hAnsi="Times New Roman Regular" w:cs="Times New Roman Regular"/>
                <w:sz w:val="18"/>
                <w:szCs w:val="18"/>
                <w:highlight w:val="none"/>
                <w:vertAlign w:val="superscript"/>
                <w:lang w:val="en-US" w:eastAsia="zh-CN"/>
              </w:rPr>
              <w:t>2</w:t>
            </w:r>
          </w:p>
        </w:tc>
        <w:tc>
          <w:tcPr>
            <w:tcW w:w="303" w:type="pct"/>
            <w:tcBorders>
              <w:tl2br w:val="nil"/>
              <w:tr2bl w:val="nil"/>
            </w:tcBorders>
            <w:shd w:val="clear" w:color="auto" w:fill="auto"/>
            <w:vAlign w:val="center"/>
          </w:tcPr>
          <w:p w14:paraId="048C06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10" w:type="pct"/>
            <w:tcBorders>
              <w:tl2br w:val="nil"/>
              <w:tr2bl w:val="nil"/>
            </w:tcBorders>
            <w:shd w:val="clear" w:color="auto" w:fill="auto"/>
            <w:vAlign w:val="center"/>
          </w:tcPr>
          <w:p w14:paraId="1A028D4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619" w:type="pct"/>
            <w:tcBorders>
              <w:tl2br w:val="nil"/>
              <w:tr2bl w:val="nil"/>
            </w:tcBorders>
            <w:vAlign w:val="center"/>
          </w:tcPr>
          <w:p w14:paraId="28CA9E8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92" w:type="pct"/>
            <w:tcBorders>
              <w:tl2br w:val="nil"/>
              <w:tr2bl w:val="nil"/>
            </w:tcBorders>
            <w:shd w:val="clear" w:color="auto" w:fill="auto"/>
            <w:vAlign w:val="center"/>
          </w:tcPr>
          <w:p w14:paraId="754602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8B5AE69">
        <w:trPr>
          <w:cantSplit/>
          <w:trHeight w:val="340" w:hRule="atLeast"/>
          <w:jc w:val="center"/>
        </w:trPr>
        <w:tc>
          <w:tcPr>
            <w:tcW w:w="236" w:type="pct"/>
            <w:vMerge w:val="continue"/>
            <w:tcBorders>
              <w:tl2br w:val="nil"/>
              <w:tr2bl w:val="nil"/>
            </w:tcBorders>
            <w:shd w:val="clear" w:color="auto" w:fill="auto"/>
            <w:vAlign w:val="center"/>
          </w:tcPr>
          <w:p w14:paraId="1E735B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1397" w:type="pct"/>
            <w:tcBorders>
              <w:tl2br w:val="nil"/>
              <w:tr2bl w:val="nil"/>
            </w:tcBorders>
            <w:shd w:val="clear" w:color="auto" w:fill="auto"/>
            <w:vAlign w:val="center"/>
          </w:tcPr>
          <w:p w14:paraId="56E226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工作电容最大值，无分屏蔽且成缆元件数</w:t>
            </w:r>
            <w:r>
              <w:rPr>
                <w:rFonts w:hint="default" w:ascii="Times New Roman Regular" w:hAnsi="Times New Roman Regular" w:eastAsia="PingFang SC" w:cs="Times New Roman Regular"/>
                <w:sz w:val="18"/>
                <w:szCs w:val="18"/>
                <w:highlight w:val="none"/>
                <w:lang w:val="en-US" w:eastAsia="zh-CN"/>
              </w:rPr>
              <w:t>&gt;</w:t>
            </w:r>
            <w:r>
              <w:rPr>
                <w:rFonts w:hint="eastAsia" w:ascii="Times New Roman Regular" w:hAnsi="Times New Roman Regular" w:cs="Times New Roman Regular"/>
                <w:sz w:val="18"/>
                <w:szCs w:val="18"/>
                <w:highlight w:val="none"/>
                <w:lang w:val="en-US" w:eastAsia="zh-CN"/>
              </w:rPr>
              <w:t>2时</w:t>
            </w:r>
          </w:p>
        </w:tc>
        <w:tc>
          <w:tcPr>
            <w:tcW w:w="408" w:type="pct"/>
            <w:vMerge w:val="restart"/>
            <w:tcBorders>
              <w:tl2br w:val="nil"/>
              <w:tr2bl w:val="nil"/>
            </w:tcBorders>
            <w:shd w:val="clear" w:color="auto" w:fill="auto"/>
            <w:vAlign w:val="center"/>
          </w:tcPr>
          <w:p w14:paraId="0803FB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p</w:t>
            </w:r>
            <w:r>
              <w:rPr>
                <w:rFonts w:hint="eastAsia" w:ascii="Times New Roman Regular" w:hAnsi="Times New Roman Regular" w:cs="Times New Roman Regular"/>
                <w:sz w:val="18"/>
                <w:szCs w:val="18"/>
                <w:highlight w:val="none"/>
                <w:lang w:val="en-US" w:eastAsia="zh-CN"/>
              </w:rPr>
              <w:t>F</w:t>
            </w:r>
            <w:r>
              <w:rPr>
                <w:rFonts w:hint="default" w:ascii="Times New Roman Regular" w:hAnsi="Times New Roman Regular" w:cs="Times New Roman Regular" w:eastAsiaTheme="minorEastAsia"/>
                <w:sz w:val="18"/>
                <w:szCs w:val="18"/>
                <w:highlight w:val="none"/>
              </w:rPr>
              <w:t>/m</w:t>
            </w:r>
          </w:p>
        </w:tc>
        <w:tc>
          <w:tcPr>
            <w:tcW w:w="342" w:type="pct"/>
            <w:tcBorders>
              <w:tl2br w:val="nil"/>
              <w:tr2bl w:val="nil"/>
            </w:tcBorders>
            <w:shd w:val="clear" w:color="auto" w:fill="auto"/>
            <w:vAlign w:val="center"/>
          </w:tcPr>
          <w:p w14:paraId="16D6B6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75</w:t>
            </w:r>
          </w:p>
        </w:tc>
        <w:tc>
          <w:tcPr>
            <w:tcW w:w="295" w:type="pct"/>
            <w:tcBorders>
              <w:tl2br w:val="nil"/>
              <w:tr2bl w:val="nil"/>
            </w:tcBorders>
            <w:shd w:val="clear" w:color="auto" w:fill="auto"/>
            <w:vAlign w:val="center"/>
          </w:tcPr>
          <w:p w14:paraId="3082CB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85</w:t>
            </w:r>
          </w:p>
        </w:tc>
        <w:tc>
          <w:tcPr>
            <w:tcW w:w="305" w:type="pct"/>
            <w:gridSpan w:val="2"/>
            <w:tcBorders>
              <w:tl2br w:val="nil"/>
              <w:tr2bl w:val="nil"/>
            </w:tcBorders>
            <w:shd w:val="clear" w:color="auto" w:fill="auto"/>
            <w:vAlign w:val="center"/>
          </w:tcPr>
          <w:p w14:paraId="1F7BE3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90</w:t>
            </w:r>
          </w:p>
        </w:tc>
        <w:tc>
          <w:tcPr>
            <w:tcW w:w="387" w:type="pct"/>
            <w:tcBorders>
              <w:tl2br w:val="nil"/>
              <w:tr2bl w:val="nil"/>
            </w:tcBorders>
            <w:shd w:val="clear" w:color="auto" w:fill="auto"/>
            <w:vAlign w:val="center"/>
          </w:tcPr>
          <w:p w14:paraId="7189D1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w:t>
            </w:r>
          </w:p>
        </w:tc>
        <w:tc>
          <w:tcPr>
            <w:tcW w:w="303" w:type="pct"/>
            <w:tcBorders>
              <w:tl2br w:val="nil"/>
              <w:tr2bl w:val="nil"/>
            </w:tcBorders>
            <w:shd w:val="clear" w:color="auto" w:fill="auto"/>
            <w:vAlign w:val="center"/>
          </w:tcPr>
          <w:p w14:paraId="59C52FB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250</w:t>
            </w:r>
          </w:p>
        </w:tc>
        <w:tc>
          <w:tcPr>
            <w:tcW w:w="310" w:type="pct"/>
            <w:tcBorders>
              <w:tl2br w:val="nil"/>
              <w:tr2bl w:val="nil"/>
            </w:tcBorders>
            <w:shd w:val="clear" w:color="auto" w:fill="auto"/>
            <w:vAlign w:val="center"/>
          </w:tcPr>
          <w:p w14:paraId="1C573B8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250</w:t>
            </w:r>
          </w:p>
        </w:tc>
        <w:tc>
          <w:tcPr>
            <w:tcW w:w="619" w:type="pct"/>
            <w:tcBorders>
              <w:tl2br w:val="nil"/>
              <w:tr2bl w:val="nil"/>
            </w:tcBorders>
            <w:vAlign w:val="center"/>
          </w:tcPr>
          <w:p w14:paraId="21CBE8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5D86BD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6B8688F">
        <w:trPr>
          <w:cantSplit/>
          <w:trHeight w:val="340" w:hRule="atLeast"/>
          <w:jc w:val="center"/>
        </w:trPr>
        <w:tc>
          <w:tcPr>
            <w:tcW w:w="236" w:type="pct"/>
            <w:vMerge w:val="continue"/>
            <w:tcBorders>
              <w:tl2br w:val="nil"/>
              <w:tr2bl w:val="nil"/>
            </w:tcBorders>
            <w:shd w:val="clear" w:color="auto" w:fill="auto"/>
            <w:vAlign w:val="center"/>
          </w:tcPr>
          <w:p w14:paraId="7DA17DD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1397" w:type="pct"/>
            <w:tcBorders>
              <w:tl2br w:val="nil"/>
              <w:tr2bl w:val="nil"/>
            </w:tcBorders>
            <w:shd w:val="clear" w:color="auto" w:fill="auto"/>
            <w:vAlign w:val="center"/>
          </w:tcPr>
          <w:p w14:paraId="59953C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工作电容最大值，成缆元件数</w:t>
            </w:r>
            <w:r>
              <w:rPr>
                <w:rFonts w:hint="default" w:ascii="Times New Roman Regular" w:hAnsi="Times New Roman Regular" w:eastAsia="PingFang SC"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2时或所有含分屏蔽</w:t>
            </w:r>
          </w:p>
        </w:tc>
        <w:tc>
          <w:tcPr>
            <w:tcW w:w="408" w:type="pct"/>
            <w:vMerge w:val="continue"/>
            <w:tcBorders>
              <w:tl2br w:val="nil"/>
              <w:tr2bl w:val="nil"/>
            </w:tcBorders>
            <w:shd w:val="clear" w:color="auto" w:fill="auto"/>
            <w:vAlign w:val="center"/>
          </w:tcPr>
          <w:p w14:paraId="038E9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342" w:type="pct"/>
            <w:tcBorders>
              <w:tl2br w:val="nil"/>
              <w:tr2bl w:val="nil"/>
            </w:tcBorders>
            <w:shd w:val="clear" w:color="auto" w:fill="auto"/>
            <w:vAlign w:val="center"/>
          </w:tcPr>
          <w:p w14:paraId="77D330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115</w:t>
            </w:r>
          </w:p>
        </w:tc>
        <w:tc>
          <w:tcPr>
            <w:tcW w:w="295" w:type="pct"/>
            <w:tcBorders>
              <w:tl2br w:val="nil"/>
              <w:tr2bl w:val="nil"/>
            </w:tcBorders>
            <w:shd w:val="clear" w:color="auto" w:fill="auto"/>
            <w:vAlign w:val="center"/>
          </w:tcPr>
          <w:p w14:paraId="765016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tc>
        <w:tc>
          <w:tcPr>
            <w:tcW w:w="305" w:type="pct"/>
            <w:gridSpan w:val="2"/>
            <w:tcBorders>
              <w:tl2br w:val="nil"/>
              <w:tr2bl w:val="nil"/>
            </w:tcBorders>
            <w:shd w:val="clear" w:color="auto" w:fill="auto"/>
            <w:vAlign w:val="center"/>
          </w:tcPr>
          <w:p w14:paraId="63AD21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387" w:type="pct"/>
            <w:tcBorders>
              <w:tl2br w:val="nil"/>
              <w:tr2bl w:val="nil"/>
            </w:tcBorders>
            <w:shd w:val="clear" w:color="auto" w:fill="auto"/>
            <w:vAlign w:val="center"/>
          </w:tcPr>
          <w:p w14:paraId="3E1F81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280</w:t>
            </w:r>
          </w:p>
        </w:tc>
        <w:tc>
          <w:tcPr>
            <w:tcW w:w="303" w:type="pct"/>
            <w:tcBorders>
              <w:tl2br w:val="nil"/>
              <w:tr2bl w:val="nil"/>
            </w:tcBorders>
            <w:shd w:val="clear" w:color="auto" w:fill="auto"/>
            <w:vAlign w:val="center"/>
          </w:tcPr>
          <w:p w14:paraId="154B0F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280</w:t>
            </w:r>
          </w:p>
        </w:tc>
        <w:tc>
          <w:tcPr>
            <w:tcW w:w="310" w:type="pct"/>
            <w:tcBorders>
              <w:tl2br w:val="nil"/>
              <w:tr2bl w:val="nil"/>
            </w:tcBorders>
            <w:shd w:val="clear" w:color="auto" w:fill="auto"/>
            <w:vAlign w:val="center"/>
          </w:tcPr>
          <w:p w14:paraId="2FD1589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280</w:t>
            </w:r>
          </w:p>
        </w:tc>
        <w:tc>
          <w:tcPr>
            <w:tcW w:w="619" w:type="pct"/>
            <w:tcBorders>
              <w:tl2br w:val="nil"/>
              <w:tr2bl w:val="nil"/>
            </w:tcBorders>
            <w:vAlign w:val="center"/>
          </w:tcPr>
          <w:p w14:paraId="261599B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059BC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DDEB3F4">
        <w:trPr>
          <w:cantSplit/>
          <w:trHeight w:val="340" w:hRule="atLeast"/>
          <w:jc w:val="center"/>
        </w:trPr>
        <w:tc>
          <w:tcPr>
            <w:tcW w:w="236" w:type="pct"/>
            <w:vMerge w:val="continue"/>
            <w:tcBorders>
              <w:tl2br w:val="nil"/>
              <w:tr2bl w:val="nil"/>
            </w:tcBorders>
            <w:shd w:val="clear" w:color="auto" w:fill="auto"/>
            <w:vAlign w:val="center"/>
          </w:tcPr>
          <w:p w14:paraId="3C0666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397" w:type="pct"/>
            <w:tcBorders>
              <w:tl2br w:val="nil"/>
              <w:tr2bl w:val="nil"/>
            </w:tcBorders>
            <w:shd w:val="clear" w:color="auto" w:fill="auto"/>
            <w:vAlign w:val="center"/>
          </w:tcPr>
          <w:p w14:paraId="7185AB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pacing w:val="-8"/>
                <w:sz w:val="18"/>
                <w:szCs w:val="18"/>
                <w:highlight w:val="none"/>
              </w:rPr>
            </w:pPr>
            <w:r>
              <w:rPr>
                <w:rFonts w:hint="eastAsia" w:ascii="Times New Roman Regular" w:hAnsi="Times New Roman Regular" w:cs="Times New Roman Regular"/>
                <w:sz w:val="18"/>
                <w:szCs w:val="18"/>
                <w:highlight w:val="none"/>
                <w:lang w:val="en-US" w:eastAsia="zh-CN"/>
              </w:rPr>
              <w:t>电感电阻比</w:t>
            </w:r>
            <w:r>
              <w:rPr>
                <w:rFonts w:hint="default" w:ascii="Times New Roman Italic" w:hAnsi="Times New Roman Italic" w:cs="Times New Roman Italic"/>
                <w:i/>
                <w:iCs/>
                <w:sz w:val="18"/>
                <w:szCs w:val="18"/>
                <w:highlight w:val="none"/>
                <w:lang w:val="en-US" w:eastAsia="zh-CN"/>
              </w:rPr>
              <w:t>L</w:t>
            </w:r>
            <w:r>
              <w:rPr>
                <w:rFonts w:hint="eastAsia" w:ascii="Times New Roman Regular" w:hAnsi="Times New Roman Regular" w:cs="Times New Roman Regular"/>
                <w:sz w:val="18"/>
                <w:szCs w:val="18"/>
                <w:highlight w:val="none"/>
                <w:lang w:val="en-US" w:eastAsia="zh-CN"/>
              </w:rPr>
              <w:t>/</w:t>
            </w:r>
            <w:r>
              <w:rPr>
                <w:rFonts w:hint="default" w:ascii="Times New Roman Italic" w:hAnsi="Times New Roman Italic" w:cs="Times New Roman Italic"/>
                <w:i/>
                <w:iCs/>
                <w:sz w:val="18"/>
                <w:szCs w:val="18"/>
                <w:highlight w:val="none"/>
                <w:lang w:val="en-US" w:eastAsia="zh-CN"/>
              </w:rPr>
              <w:t>R</w:t>
            </w:r>
          </w:p>
        </w:tc>
        <w:tc>
          <w:tcPr>
            <w:tcW w:w="408" w:type="pct"/>
            <w:tcBorders>
              <w:tl2br w:val="nil"/>
              <w:tr2bl w:val="nil"/>
            </w:tcBorders>
            <w:shd w:val="clear" w:color="auto" w:fill="auto"/>
            <w:vAlign w:val="center"/>
          </w:tcPr>
          <w:p w14:paraId="55B0D7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p</w:t>
            </w:r>
            <w:r>
              <w:rPr>
                <w:rFonts w:hint="eastAsia" w:ascii="Times New Roman Regular" w:hAnsi="Times New Roman Regular" w:cs="Times New Roman Regular"/>
                <w:sz w:val="18"/>
                <w:szCs w:val="18"/>
                <w:highlight w:val="none"/>
                <w:lang w:val="en-US" w:eastAsia="zh-CN"/>
              </w:rPr>
              <w:t>H</w:t>
            </w:r>
            <w:r>
              <w:rPr>
                <w:rFonts w:hint="default" w:ascii="Times New Roman Regular" w:hAnsi="Times New Roman Regular" w:cs="Times New Roman Regular" w:eastAsiaTheme="minorEastAsia"/>
                <w:sz w:val="18"/>
                <w:szCs w:val="18"/>
                <w:highlight w:val="none"/>
              </w:rPr>
              <w:t>/Ω</w:t>
            </w:r>
          </w:p>
        </w:tc>
        <w:tc>
          <w:tcPr>
            <w:tcW w:w="342" w:type="pct"/>
            <w:tcBorders>
              <w:tl2br w:val="nil"/>
              <w:tr2bl w:val="nil"/>
            </w:tcBorders>
            <w:shd w:val="clear" w:color="auto" w:fill="auto"/>
            <w:vAlign w:val="center"/>
          </w:tcPr>
          <w:p w14:paraId="199C96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295" w:type="pct"/>
            <w:tcBorders>
              <w:tl2br w:val="nil"/>
              <w:tr2bl w:val="nil"/>
            </w:tcBorders>
            <w:shd w:val="clear" w:color="auto" w:fill="auto"/>
            <w:vAlign w:val="center"/>
          </w:tcPr>
          <w:p w14:paraId="4CE6D1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w:t>
            </w:r>
          </w:p>
        </w:tc>
        <w:tc>
          <w:tcPr>
            <w:tcW w:w="305" w:type="pct"/>
            <w:gridSpan w:val="2"/>
            <w:tcBorders>
              <w:tl2br w:val="nil"/>
              <w:tr2bl w:val="nil"/>
            </w:tcBorders>
            <w:shd w:val="clear" w:color="auto" w:fill="auto"/>
            <w:vAlign w:val="center"/>
          </w:tcPr>
          <w:p w14:paraId="1FE94C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w:t>
            </w:r>
          </w:p>
        </w:tc>
        <w:tc>
          <w:tcPr>
            <w:tcW w:w="387" w:type="pct"/>
            <w:tcBorders>
              <w:tl2br w:val="nil"/>
              <w:tr2bl w:val="nil"/>
            </w:tcBorders>
            <w:shd w:val="clear" w:color="auto" w:fill="auto"/>
            <w:vAlign w:val="center"/>
          </w:tcPr>
          <w:p w14:paraId="275261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03" w:type="pct"/>
            <w:tcBorders>
              <w:tl2br w:val="nil"/>
              <w:tr2bl w:val="nil"/>
            </w:tcBorders>
            <w:shd w:val="clear" w:color="auto" w:fill="auto"/>
            <w:vAlign w:val="center"/>
          </w:tcPr>
          <w:p w14:paraId="51162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w:t>
            </w:r>
          </w:p>
        </w:tc>
        <w:tc>
          <w:tcPr>
            <w:tcW w:w="310" w:type="pct"/>
            <w:tcBorders>
              <w:tl2br w:val="nil"/>
              <w:tr2bl w:val="nil"/>
            </w:tcBorders>
            <w:shd w:val="clear" w:color="auto" w:fill="auto"/>
            <w:vAlign w:val="center"/>
          </w:tcPr>
          <w:p w14:paraId="198C72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65</w:t>
            </w:r>
          </w:p>
        </w:tc>
        <w:tc>
          <w:tcPr>
            <w:tcW w:w="619" w:type="pct"/>
            <w:tcBorders>
              <w:tl2br w:val="nil"/>
              <w:tr2bl w:val="nil"/>
            </w:tcBorders>
            <w:vAlign w:val="center"/>
          </w:tcPr>
          <w:p w14:paraId="4BD4F68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67D86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17670A1">
        <w:trPr>
          <w:cantSplit/>
          <w:trHeight w:val="340" w:hRule="atLeast"/>
          <w:jc w:val="center"/>
        </w:trPr>
        <w:tc>
          <w:tcPr>
            <w:tcW w:w="236" w:type="pct"/>
            <w:tcBorders>
              <w:tl2br w:val="nil"/>
              <w:tr2bl w:val="nil"/>
            </w:tcBorders>
            <w:shd w:val="clear" w:color="auto" w:fill="auto"/>
            <w:vAlign w:val="center"/>
          </w:tcPr>
          <w:p w14:paraId="09BAD8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1397" w:type="pct"/>
            <w:tcBorders>
              <w:tl2br w:val="nil"/>
              <w:tr2bl w:val="nil"/>
            </w:tcBorders>
            <w:shd w:val="clear" w:color="auto" w:fill="auto"/>
            <w:vAlign w:val="center"/>
          </w:tcPr>
          <w:p w14:paraId="5F7981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单元对地的最大电容不平衡值</w:t>
            </w: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在长250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m、频率1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kHz时不大于</w:t>
            </w:r>
          </w:p>
        </w:tc>
        <w:tc>
          <w:tcPr>
            <w:tcW w:w="408" w:type="pct"/>
            <w:tcBorders>
              <w:tl2br w:val="nil"/>
              <w:tr2bl w:val="nil"/>
            </w:tcBorders>
            <w:shd w:val="clear" w:color="auto" w:fill="auto"/>
            <w:vAlign w:val="center"/>
          </w:tcPr>
          <w:p w14:paraId="42BD4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p</w:t>
            </w:r>
            <w:r>
              <w:rPr>
                <w:rFonts w:hint="eastAsia" w:ascii="Times New Roman Regular" w:hAnsi="Times New Roman Regular" w:cs="Times New Roman Regular"/>
                <w:sz w:val="18"/>
                <w:szCs w:val="18"/>
                <w:highlight w:val="none"/>
                <w:lang w:val="en-US" w:eastAsia="zh-CN"/>
              </w:rPr>
              <w:t>F</w:t>
            </w:r>
          </w:p>
        </w:tc>
        <w:tc>
          <w:tcPr>
            <w:tcW w:w="1944" w:type="pct"/>
            <w:gridSpan w:val="7"/>
            <w:tcBorders>
              <w:tl2br w:val="nil"/>
              <w:tr2bl w:val="nil"/>
            </w:tcBorders>
            <w:shd w:val="clear" w:color="auto" w:fill="auto"/>
            <w:vAlign w:val="center"/>
          </w:tcPr>
          <w:p w14:paraId="1065B9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500</w:t>
            </w:r>
          </w:p>
        </w:tc>
        <w:tc>
          <w:tcPr>
            <w:tcW w:w="619" w:type="pct"/>
            <w:tcBorders>
              <w:tl2br w:val="nil"/>
              <w:tr2bl w:val="nil"/>
            </w:tcBorders>
            <w:vAlign w:val="center"/>
          </w:tcPr>
          <w:p w14:paraId="31E2665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07E00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highlight w:val="none"/>
                <w:lang w:val="en-US" w:eastAsia="zh-CN"/>
              </w:rPr>
            </w:pPr>
          </w:p>
        </w:tc>
      </w:tr>
      <w:tr w14:paraId="7AC26724">
        <w:trPr>
          <w:cantSplit/>
          <w:trHeight w:val="340" w:hRule="atLeast"/>
          <w:jc w:val="center"/>
        </w:trPr>
        <w:tc>
          <w:tcPr>
            <w:tcW w:w="236" w:type="pct"/>
            <w:vMerge w:val="restart"/>
            <w:tcBorders>
              <w:tl2br w:val="nil"/>
              <w:tr2bl w:val="nil"/>
            </w:tcBorders>
            <w:shd w:val="clear" w:color="auto" w:fill="auto"/>
            <w:vAlign w:val="center"/>
          </w:tcPr>
          <w:p w14:paraId="190C5A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1397" w:type="pct"/>
            <w:vMerge w:val="restart"/>
            <w:tcBorders>
              <w:tl2br w:val="nil"/>
              <w:tr2bl w:val="nil"/>
            </w:tcBorders>
            <w:shd w:val="clear" w:color="auto" w:fill="auto"/>
            <w:vAlign w:val="center"/>
          </w:tcPr>
          <w:p w14:paraId="6006FD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屏蔽抑制系数不大于</w:t>
            </w:r>
          </w:p>
        </w:tc>
        <w:tc>
          <w:tcPr>
            <w:tcW w:w="408" w:type="pct"/>
            <w:tcBorders>
              <w:tl2br w:val="nil"/>
              <w:tr2bl w:val="nil"/>
            </w:tcBorders>
            <w:shd w:val="clear" w:color="auto" w:fill="auto"/>
            <w:vAlign w:val="center"/>
          </w:tcPr>
          <w:p w14:paraId="5762B6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331" w:type="pct"/>
            <w:gridSpan w:val="5"/>
            <w:tcBorders>
              <w:tl2br w:val="nil"/>
              <w:tr2bl w:val="nil"/>
            </w:tcBorders>
            <w:shd w:val="clear" w:color="auto" w:fill="auto"/>
            <w:vAlign w:val="center"/>
          </w:tcPr>
          <w:p w14:paraId="492167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只有总屏蔽或只有分屏蔽</w:t>
            </w:r>
          </w:p>
        </w:tc>
        <w:tc>
          <w:tcPr>
            <w:tcW w:w="613" w:type="pct"/>
            <w:gridSpan w:val="2"/>
            <w:tcBorders>
              <w:tl2br w:val="nil"/>
              <w:tr2bl w:val="nil"/>
            </w:tcBorders>
            <w:shd w:val="clear" w:color="auto" w:fill="auto"/>
            <w:vAlign w:val="center"/>
          </w:tcPr>
          <w:p w14:paraId="63195E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0.05</w:t>
            </w:r>
          </w:p>
        </w:tc>
        <w:tc>
          <w:tcPr>
            <w:tcW w:w="619" w:type="pct"/>
            <w:tcBorders>
              <w:tl2br w:val="nil"/>
              <w:tr2bl w:val="nil"/>
            </w:tcBorders>
            <w:vAlign w:val="center"/>
          </w:tcPr>
          <w:p w14:paraId="2CED709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0D4EF5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highlight w:val="none"/>
                <w:lang w:val="en-US" w:eastAsia="zh-CN"/>
              </w:rPr>
            </w:pPr>
          </w:p>
        </w:tc>
      </w:tr>
      <w:tr w14:paraId="27730152">
        <w:trPr>
          <w:cantSplit/>
          <w:trHeight w:val="340" w:hRule="atLeast"/>
          <w:jc w:val="center"/>
        </w:trPr>
        <w:tc>
          <w:tcPr>
            <w:tcW w:w="236" w:type="pct"/>
            <w:vMerge w:val="continue"/>
            <w:tcBorders>
              <w:tl2br w:val="nil"/>
              <w:tr2bl w:val="nil"/>
            </w:tcBorders>
            <w:shd w:val="clear" w:color="auto" w:fill="auto"/>
            <w:vAlign w:val="center"/>
          </w:tcPr>
          <w:p w14:paraId="28C954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1397" w:type="pct"/>
            <w:vMerge w:val="continue"/>
            <w:tcBorders>
              <w:tl2br w:val="nil"/>
              <w:tr2bl w:val="nil"/>
            </w:tcBorders>
            <w:shd w:val="clear" w:color="auto" w:fill="auto"/>
            <w:vAlign w:val="center"/>
          </w:tcPr>
          <w:p w14:paraId="4F68C3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8" w:type="pct"/>
            <w:tcBorders>
              <w:tl2br w:val="nil"/>
              <w:tr2bl w:val="nil"/>
            </w:tcBorders>
            <w:shd w:val="clear" w:color="auto" w:fill="auto"/>
            <w:vAlign w:val="center"/>
          </w:tcPr>
          <w:p w14:paraId="3AA7B9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331" w:type="pct"/>
            <w:gridSpan w:val="5"/>
            <w:tcBorders>
              <w:tl2br w:val="nil"/>
              <w:tr2bl w:val="nil"/>
            </w:tcBorders>
            <w:shd w:val="clear" w:color="auto" w:fill="auto"/>
            <w:vAlign w:val="center"/>
          </w:tcPr>
          <w:p w14:paraId="082130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分屏蔽+总屏蔽</w:t>
            </w:r>
          </w:p>
        </w:tc>
        <w:tc>
          <w:tcPr>
            <w:tcW w:w="613" w:type="pct"/>
            <w:gridSpan w:val="2"/>
            <w:tcBorders>
              <w:tl2br w:val="nil"/>
              <w:tr2bl w:val="nil"/>
            </w:tcBorders>
            <w:shd w:val="clear" w:color="auto" w:fill="auto"/>
            <w:vAlign w:val="center"/>
          </w:tcPr>
          <w:p w14:paraId="129D82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0.01</w:t>
            </w:r>
          </w:p>
        </w:tc>
        <w:tc>
          <w:tcPr>
            <w:tcW w:w="619" w:type="pct"/>
            <w:tcBorders>
              <w:tl2br w:val="nil"/>
              <w:tr2bl w:val="nil"/>
            </w:tcBorders>
            <w:vAlign w:val="center"/>
          </w:tcPr>
          <w:p w14:paraId="20163C5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0B238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highlight w:val="none"/>
                <w:lang w:val="en-US" w:eastAsia="zh-CN"/>
              </w:rPr>
            </w:pPr>
          </w:p>
        </w:tc>
      </w:tr>
      <w:tr w14:paraId="3EB8D08D">
        <w:trPr>
          <w:cantSplit/>
          <w:trHeight w:val="340" w:hRule="atLeast"/>
          <w:jc w:val="center"/>
        </w:trPr>
        <w:tc>
          <w:tcPr>
            <w:tcW w:w="236" w:type="pct"/>
            <w:vMerge w:val="restart"/>
            <w:tcBorders>
              <w:tl2br w:val="nil"/>
              <w:tr2bl w:val="nil"/>
            </w:tcBorders>
            <w:shd w:val="clear" w:color="auto" w:fill="auto"/>
            <w:vAlign w:val="center"/>
          </w:tcPr>
          <w:p w14:paraId="0E94F1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1397" w:type="pct"/>
            <w:tcBorders>
              <w:tl2br w:val="nil"/>
              <w:tr2bl w:val="nil"/>
            </w:tcBorders>
            <w:shd w:val="clear" w:color="auto" w:fill="auto"/>
            <w:vAlign w:val="center"/>
          </w:tcPr>
          <w:p w14:paraId="424B73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yellow"/>
                <w:lang w:val="en-US" w:eastAsia="zh-CN"/>
              </w:rPr>
            </w:pPr>
            <w:r>
              <w:rPr>
                <w:rFonts w:hint="eastAsia" w:ascii="Times New Roman Regular" w:hAnsi="Times New Roman Regular" w:cs="Times New Roman Regular"/>
                <w:sz w:val="18"/>
                <w:szCs w:val="18"/>
                <w:highlight w:val="none"/>
                <w:lang w:val="en-US" w:eastAsia="zh-CN"/>
              </w:rPr>
              <w:t>燃烧性能</w:t>
            </w:r>
            <w:r>
              <w:rPr>
                <w:rFonts w:hint="eastAsia" w:ascii="Times New Roman Regular" w:hAnsi="Times New Roman Regular" w:cs="Times New Roman Regular"/>
                <w:sz w:val="18"/>
                <w:szCs w:val="18"/>
                <w:highlight w:val="none"/>
                <w:vertAlign w:val="superscript"/>
                <w:lang w:val="en-US" w:eastAsia="zh-CN"/>
              </w:rPr>
              <w:t>b</w:t>
            </w:r>
          </w:p>
        </w:tc>
        <w:tc>
          <w:tcPr>
            <w:tcW w:w="408" w:type="pct"/>
            <w:tcBorders>
              <w:tl2br w:val="nil"/>
              <w:tr2bl w:val="nil"/>
            </w:tcBorders>
            <w:shd w:val="clear" w:color="auto" w:fill="auto"/>
            <w:vAlign w:val="center"/>
          </w:tcPr>
          <w:p w14:paraId="2219C4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944" w:type="pct"/>
            <w:gridSpan w:val="7"/>
            <w:tcBorders>
              <w:tl2br w:val="nil"/>
              <w:tr2bl w:val="nil"/>
            </w:tcBorders>
            <w:shd w:val="clear" w:color="auto" w:fill="auto"/>
            <w:vAlign w:val="center"/>
          </w:tcPr>
          <w:p w14:paraId="625D18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eastAsia="zh-CN"/>
              </w:rPr>
              <w:t>（</w:t>
            </w:r>
            <w:r>
              <w:rPr>
                <w:rFonts w:hint="eastAsia" w:ascii="Times New Roman Regular" w:hAnsi="Times New Roman Regular" w:eastAsia="宋体" w:cs="Times New Roman Regular"/>
                <w:sz w:val="18"/>
                <w:szCs w:val="18"/>
                <w:highlight w:val="none"/>
                <w:lang w:val="en-US" w:eastAsia="zh-CN"/>
              </w:rPr>
              <w:t>供应商填写</w:t>
            </w:r>
            <w:r>
              <w:rPr>
                <w:rFonts w:hint="eastAsia" w:ascii="Times New Roman Regular" w:hAnsi="Times New Roman Regular" w:eastAsia="宋体" w:cs="Times New Roman Regular"/>
                <w:sz w:val="18"/>
                <w:szCs w:val="18"/>
                <w:highlight w:val="none"/>
                <w:lang w:eastAsia="zh-CN"/>
              </w:rPr>
              <w:t>）</w:t>
            </w:r>
          </w:p>
        </w:tc>
        <w:tc>
          <w:tcPr>
            <w:tcW w:w="619" w:type="pct"/>
            <w:tcBorders>
              <w:tl2br w:val="nil"/>
              <w:tr2bl w:val="nil"/>
            </w:tcBorders>
            <w:vAlign w:val="center"/>
          </w:tcPr>
          <w:p w14:paraId="35DE02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1ACF7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7F67FFD">
        <w:trPr>
          <w:cantSplit/>
          <w:trHeight w:val="340" w:hRule="atLeast"/>
          <w:jc w:val="center"/>
        </w:trPr>
        <w:tc>
          <w:tcPr>
            <w:tcW w:w="236" w:type="pct"/>
            <w:vMerge w:val="continue"/>
            <w:tcBorders>
              <w:tl2br w:val="nil"/>
              <w:tr2bl w:val="nil"/>
            </w:tcBorders>
            <w:shd w:val="clear" w:color="auto" w:fill="auto"/>
            <w:vAlign w:val="center"/>
          </w:tcPr>
          <w:p w14:paraId="6F7678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397" w:type="pct"/>
            <w:tcBorders>
              <w:tl2br w:val="nil"/>
              <w:tr2bl w:val="nil"/>
            </w:tcBorders>
            <w:shd w:val="clear" w:color="auto" w:fill="auto"/>
            <w:vAlign w:val="center"/>
          </w:tcPr>
          <w:p w14:paraId="4B41C465">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单根阻燃试验</w:t>
            </w:r>
          </w:p>
          <w:p w14:paraId="4F539B29">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——上夹具下缘与上炭化起始点之间的距离</w:t>
            </w:r>
          </w:p>
          <w:p w14:paraId="740EFC18">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4"/>
                <w:sz w:val="18"/>
                <w:szCs w:val="18"/>
                <w:lang w:val="en-US" w:eastAsia="zh-CN"/>
              </w:rPr>
              <w:t>——下夹具上缘与下炭化起始点之间的距离</w:t>
            </w:r>
          </w:p>
        </w:tc>
        <w:tc>
          <w:tcPr>
            <w:tcW w:w="408" w:type="pct"/>
            <w:tcBorders>
              <w:tl2br w:val="nil"/>
              <w:tr2bl w:val="nil"/>
            </w:tcBorders>
            <w:shd w:val="clear" w:color="auto" w:fill="auto"/>
            <w:vAlign w:val="center"/>
          </w:tcPr>
          <w:p w14:paraId="07E3AC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6CC899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210A6D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i w:val="0"/>
                <w:iCs w:val="0"/>
                <w:kern w:val="2"/>
                <w:sz w:val="18"/>
                <w:szCs w:val="18"/>
                <w:lang w:val="en-US" w:eastAsia="zh-CN" w:bidi="ar-SA"/>
              </w:rPr>
              <w:t>mm</w:t>
            </w:r>
          </w:p>
        </w:tc>
        <w:tc>
          <w:tcPr>
            <w:tcW w:w="1944" w:type="pct"/>
            <w:gridSpan w:val="7"/>
            <w:tcBorders>
              <w:tl2br w:val="nil"/>
              <w:tr2bl w:val="nil"/>
            </w:tcBorders>
            <w:shd w:val="clear" w:color="auto" w:fill="auto"/>
            <w:vAlign w:val="center"/>
          </w:tcPr>
          <w:p w14:paraId="08F0A7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37904D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PingFang SC" w:cs="Times New Roman Regular"/>
                <w:sz w:val="18"/>
                <w:szCs w:val="18"/>
                <w:highlight w:val="none"/>
                <w:lang w:val="en-US" w:eastAsia="zh-CN"/>
              </w:rPr>
              <w:t xml:space="preserve">&gt; </w:t>
            </w:r>
            <w:r>
              <w:rPr>
                <w:rFonts w:hint="default" w:ascii="Times New Roman Regular" w:hAnsi="Times New Roman Regular" w:eastAsia="宋体" w:cs="Times New Roman Regular"/>
                <w:sz w:val="18"/>
                <w:szCs w:val="18"/>
                <w:highlight w:val="none"/>
                <w:lang w:val="en-US" w:eastAsia="zh-CN"/>
              </w:rPr>
              <w:t>50</w:t>
            </w:r>
          </w:p>
          <w:p w14:paraId="05EC3E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 540</w:t>
            </w:r>
          </w:p>
        </w:tc>
        <w:tc>
          <w:tcPr>
            <w:tcW w:w="619" w:type="pct"/>
            <w:tcBorders>
              <w:tl2br w:val="nil"/>
              <w:tr2bl w:val="nil"/>
            </w:tcBorders>
            <w:shd w:val="clear" w:color="auto" w:fill="auto"/>
            <w:vAlign w:val="center"/>
          </w:tcPr>
          <w:p w14:paraId="32A2C7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18576C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E06E3E8">
        <w:trPr>
          <w:cantSplit/>
          <w:trHeight w:val="340" w:hRule="atLeast"/>
          <w:jc w:val="center"/>
        </w:trPr>
        <w:tc>
          <w:tcPr>
            <w:tcW w:w="236" w:type="pct"/>
            <w:vMerge w:val="continue"/>
            <w:tcBorders>
              <w:tl2br w:val="nil"/>
              <w:tr2bl w:val="nil"/>
            </w:tcBorders>
            <w:shd w:val="clear" w:color="auto" w:fill="auto"/>
            <w:vAlign w:val="center"/>
          </w:tcPr>
          <w:p w14:paraId="6A3EFA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1397" w:type="pct"/>
            <w:tcBorders>
              <w:tl2br w:val="nil"/>
              <w:tr2bl w:val="nil"/>
            </w:tcBorders>
            <w:shd w:val="clear" w:color="auto" w:fill="auto"/>
            <w:vAlign w:val="center"/>
          </w:tcPr>
          <w:p w14:paraId="1983C660">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2"/>
                <w:sz w:val="18"/>
                <w:szCs w:val="18"/>
                <w:lang w:val="en-US" w:eastAsia="zh-CN"/>
              </w:rPr>
              <w:t>成束阻燃试验，试样上的炭化范围超过喷灯底边</w:t>
            </w:r>
          </w:p>
        </w:tc>
        <w:tc>
          <w:tcPr>
            <w:tcW w:w="408" w:type="pct"/>
            <w:tcBorders>
              <w:tl2br w:val="nil"/>
              <w:tr2bl w:val="nil"/>
            </w:tcBorders>
            <w:shd w:val="clear" w:color="auto" w:fill="auto"/>
            <w:vAlign w:val="center"/>
          </w:tcPr>
          <w:p w14:paraId="298532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i w:val="0"/>
                <w:iCs w:val="0"/>
                <w:kern w:val="2"/>
                <w:sz w:val="18"/>
                <w:szCs w:val="18"/>
                <w:lang w:val="en-US" w:eastAsia="zh-CN" w:bidi="ar-SA"/>
              </w:rPr>
              <w:t>m</w:t>
            </w:r>
          </w:p>
        </w:tc>
        <w:tc>
          <w:tcPr>
            <w:tcW w:w="1944" w:type="pct"/>
            <w:gridSpan w:val="7"/>
            <w:tcBorders>
              <w:tl2br w:val="nil"/>
              <w:tr2bl w:val="nil"/>
            </w:tcBorders>
            <w:shd w:val="clear" w:color="auto" w:fill="auto"/>
            <w:vAlign w:val="center"/>
          </w:tcPr>
          <w:p w14:paraId="2A1FAE19">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 xml:space="preserve"> </w:t>
            </w:r>
            <w:r>
              <w:rPr>
                <w:rFonts w:hint="default" w:ascii="Times New Roman Regular" w:hAnsi="Times New Roman Regular" w:eastAsia="宋体" w:cs="Times New Roman Regular"/>
                <w:sz w:val="18"/>
                <w:szCs w:val="18"/>
                <w:highlight w:val="none"/>
                <w:lang w:val="en-US" w:eastAsia="zh-CN"/>
              </w:rPr>
              <w:t>2.5</w:t>
            </w:r>
          </w:p>
        </w:tc>
        <w:tc>
          <w:tcPr>
            <w:tcW w:w="619" w:type="pct"/>
            <w:tcBorders>
              <w:tl2br w:val="nil"/>
              <w:tr2bl w:val="nil"/>
            </w:tcBorders>
            <w:shd w:val="clear" w:color="auto" w:fill="auto"/>
            <w:vAlign w:val="center"/>
          </w:tcPr>
          <w:p w14:paraId="67CEFA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5E53F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FE15191">
        <w:trPr>
          <w:cantSplit/>
          <w:trHeight w:val="340" w:hRule="atLeast"/>
          <w:jc w:val="center"/>
        </w:trPr>
        <w:tc>
          <w:tcPr>
            <w:tcW w:w="236" w:type="pct"/>
            <w:vMerge w:val="restart"/>
            <w:tcBorders>
              <w:tl2br w:val="nil"/>
              <w:tr2bl w:val="nil"/>
            </w:tcBorders>
            <w:shd w:val="clear" w:color="auto" w:fill="auto"/>
            <w:vAlign w:val="center"/>
          </w:tcPr>
          <w:p w14:paraId="05EB35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11</w:t>
            </w:r>
          </w:p>
        </w:tc>
        <w:tc>
          <w:tcPr>
            <w:tcW w:w="1397" w:type="pct"/>
            <w:tcBorders>
              <w:tl2br w:val="nil"/>
              <w:tr2bl w:val="nil"/>
            </w:tcBorders>
            <w:shd w:val="clear" w:color="auto" w:fill="auto"/>
            <w:vAlign w:val="center"/>
          </w:tcPr>
          <w:p w14:paraId="0D3EB8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yellow"/>
                <w:lang w:val="en-US" w:eastAsia="zh-CN" w:bidi="ar-SA"/>
              </w:rPr>
            </w:pPr>
            <w:r>
              <w:rPr>
                <w:rFonts w:hint="default" w:ascii="Times New Roman Regular" w:hAnsi="Times New Roman Regular" w:cs="Times New Roman Regular" w:eastAsiaTheme="minorEastAsia"/>
                <w:sz w:val="18"/>
                <w:szCs w:val="18"/>
                <w:highlight w:val="none"/>
              </w:rPr>
              <w:t>pH值</w:t>
            </w:r>
            <w:r>
              <w:rPr>
                <w:rFonts w:hint="eastAsia" w:ascii="Times New Roman Regular" w:hAnsi="Times New Roman Regular" w:cs="Times New Roman Regular"/>
                <w:sz w:val="18"/>
                <w:szCs w:val="18"/>
                <w:highlight w:val="none"/>
                <w:vertAlign w:val="superscript"/>
                <w:lang w:val="en-US" w:eastAsia="zh-CN"/>
              </w:rPr>
              <w:t>c</w:t>
            </w:r>
            <w:r>
              <w:rPr>
                <w:rFonts w:hint="default" w:ascii="Times New Roman Regular" w:hAnsi="Times New Roman Regular" w:cs="Times New Roman Regular" w:eastAsiaTheme="minorEastAsia"/>
                <w:sz w:val="18"/>
                <w:szCs w:val="18"/>
                <w:highlight w:val="none"/>
              </w:rPr>
              <w:t>，最小值</w:t>
            </w:r>
          </w:p>
        </w:tc>
        <w:tc>
          <w:tcPr>
            <w:tcW w:w="408" w:type="pct"/>
            <w:tcBorders>
              <w:tl2br w:val="nil"/>
              <w:tr2bl w:val="nil"/>
            </w:tcBorders>
            <w:shd w:val="clear" w:color="auto" w:fill="auto"/>
            <w:vAlign w:val="center"/>
          </w:tcPr>
          <w:p w14:paraId="1F5731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944" w:type="pct"/>
            <w:gridSpan w:val="7"/>
            <w:tcBorders>
              <w:tl2br w:val="nil"/>
              <w:tr2bl w:val="nil"/>
            </w:tcBorders>
            <w:shd w:val="clear" w:color="auto" w:fill="auto"/>
            <w:vAlign w:val="center"/>
          </w:tcPr>
          <w:p w14:paraId="79A0FA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rPr>
              <w:t>4.3</w:t>
            </w:r>
          </w:p>
        </w:tc>
        <w:tc>
          <w:tcPr>
            <w:tcW w:w="619" w:type="pct"/>
            <w:tcBorders>
              <w:tl2br w:val="nil"/>
              <w:tr2bl w:val="nil"/>
            </w:tcBorders>
            <w:shd w:val="clear" w:color="auto" w:fill="auto"/>
            <w:vAlign w:val="center"/>
          </w:tcPr>
          <w:p w14:paraId="20E3AE7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7D8922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2428257">
        <w:trPr>
          <w:cantSplit/>
          <w:trHeight w:val="340" w:hRule="atLeast"/>
          <w:jc w:val="center"/>
        </w:trPr>
        <w:tc>
          <w:tcPr>
            <w:tcW w:w="236" w:type="pct"/>
            <w:vMerge w:val="continue"/>
            <w:tcBorders>
              <w:tl2br w:val="nil"/>
              <w:tr2bl w:val="nil"/>
            </w:tcBorders>
            <w:shd w:val="clear" w:color="auto" w:fill="auto"/>
            <w:vAlign w:val="center"/>
          </w:tcPr>
          <w:p w14:paraId="4A963DA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1397" w:type="pct"/>
            <w:tcBorders>
              <w:tl2br w:val="nil"/>
              <w:tr2bl w:val="nil"/>
            </w:tcBorders>
            <w:shd w:val="clear" w:color="auto" w:fill="auto"/>
            <w:vAlign w:val="center"/>
          </w:tcPr>
          <w:p w14:paraId="1137AE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电导率</w:t>
            </w:r>
            <w:r>
              <w:rPr>
                <w:rFonts w:hint="eastAsia" w:ascii="Times New Roman Regular" w:hAnsi="Times New Roman Regular" w:cs="Times New Roman Regular"/>
                <w:sz w:val="18"/>
                <w:szCs w:val="18"/>
                <w:highlight w:val="none"/>
                <w:vertAlign w:val="superscript"/>
                <w:lang w:val="en-US" w:eastAsia="zh-CN"/>
              </w:rPr>
              <w:t>c</w:t>
            </w:r>
            <w:r>
              <w:rPr>
                <w:rFonts w:hint="default" w:ascii="Times New Roman Regular" w:hAnsi="Times New Roman Regular" w:cs="Times New Roman Regular" w:eastAsiaTheme="minorEastAsia"/>
                <w:sz w:val="18"/>
                <w:szCs w:val="18"/>
                <w:highlight w:val="none"/>
              </w:rPr>
              <w:t>，最大值</w:t>
            </w:r>
          </w:p>
        </w:tc>
        <w:tc>
          <w:tcPr>
            <w:tcW w:w="408" w:type="pct"/>
            <w:tcBorders>
              <w:tl2br w:val="nil"/>
              <w:tr2bl w:val="nil"/>
            </w:tcBorders>
            <w:shd w:val="clear" w:color="auto" w:fill="auto"/>
            <w:vAlign w:val="center"/>
          </w:tcPr>
          <w:p w14:paraId="430072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μs/mm</w:t>
            </w:r>
          </w:p>
        </w:tc>
        <w:tc>
          <w:tcPr>
            <w:tcW w:w="1944" w:type="pct"/>
            <w:gridSpan w:val="7"/>
            <w:tcBorders>
              <w:tl2br w:val="nil"/>
              <w:tr2bl w:val="nil"/>
            </w:tcBorders>
            <w:shd w:val="clear" w:color="auto" w:fill="auto"/>
            <w:vAlign w:val="center"/>
          </w:tcPr>
          <w:p w14:paraId="6CE29C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10</w:t>
            </w:r>
          </w:p>
        </w:tc>
        <w:tc>
          <w:tcPr>
            <w:tcW w:w="619" w:type="pct"/>
            <w:tcBorders>
              <w:tl2br w:val="nil"/>
              <w:tr2bl w:val="nil"/>
            </w:tcBorders>
            <w:shd w:val="clear" w:color="auto" w:fill="auto"/>
            <w:vAlign w:val="center"/>
          </w:tcPr>
          <w:p w14:paraId="48AE41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tl2br w:val="nil"/>
              <w:tr2bl w:val="nil"/>
            </w:tcBorders>
            <w:shd w:val="clear" w:color="auto" w:fill="auto"/>
            <w:vAlign w:val="center"/>
          </w:tcPr>
          <w:p w14:paraId="381063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1B036D3">
        <w:trPr>
          <w:cantSplit/>
          <w:trHeight w:val="340" w:hRule="atLeast"/>
          <w:jc w:val="center"/>
        </w:trPr>
        <w:tc>
          <w:tcPr>
            <w:tcW w:w="236" w:type="pct"/>
            <w:vMerge w:val="continue"/>
            <w:tcBorders>
              <w:bottom w:val="single" w:color="auto" w:sz="12" w:space="0"/>
              <w:tl2br w:val="nil"/>
              <w:tr2bl w:val="nil"/>
            </w:tcBorders>
            <w:shd w:val="clear" w:color="auto" w:fill="auto"/>
            <w:vAlign w:val="center"/>
          </w:tcPr>
          <w:p w14:paraId="008682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397" w:type="pct"/>
            <w:tcBorders>
              <w:bottom w:val="single" w:color="auto" w:sz="12" w:space="0"/>
              <w:tl2br w:val="nil"/>
              <w:tr2bl w:val="nil"/>
            </w:tcBorders>
            <w:shd w:val="clear" w:color="auto" w:fill="auto"/>
            <w:vAlign w:val="center"/>
          </w:tcPr>
          <w:p w14:paraId="25C124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烟密度</w:t>
            </w:r>
            <w:r>
              <w:rPr>
                <w:rFonts w:hint="eastAsia" w:ascii="Times New Roman Regular" w:hAnsi="Times New Roman Regular" w:cs="Times New Roman Regular"/>
                <w:sz w:val="18"/>
                <w:szCs w:val="18"/>
                <w:highlight w:val="none"/>
                <w:vertAlign w:val="superscript"/>
                <w:lang w:val="en-US" w:eastAsia="zh-CN"/>
              </w:rPr>
              <w:t>c</w:t>
            </w:r>
            <w:r>
              <w:rPr>
                <w:rFonts w:hint="default" w:ascii="Times New Roman Regular" w:hAnsi="Times New Roman Regular" w:cs="Times New Roman Regular" w:eastAsiaTheme="minorEastAsia"/>
                <w:sz w:val="18"/>
                <w:szCs w:val="18"/>
                <w:highlight w:val="none"/>
              </w:rPr>
              <w:t>（最小透光率）</w:t>
            </w:r>
          </w:p>
        </w:tc>
        <w:tc>
          <w:tcPr>
            <w:tcW w:w="408" w:type="pct"/>
            <w:tcBorders>
              <w:bottom w:val="single" w:color="auto" w:sz="12" w:space="0"/>
              <w:tl2br w:val="nil"/>
              <w:tr2bl w:val="nil"/>
            </w:tcBorders>
            <w:shd w:val="clear" w:color="auto" w:fill="auto"/>
            <w:vAlign w:val="center"/>
          </w:tcPr>
          <w:p w14:paraId="7F6FA2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1944" w:type="pct"/>
            <w:gridSpan w:val="7"/>
            <w:tcBorders>
              <w:bottom w:val="single" w:color="auto" w:sz="12" w:space="0"/>
              <w:tl2br w:val="nil"/>
              <w:tr2bl w:val="nil"/>
            </w:tcBorders>
            <w:shd w:val="clear" w:color="auto" w:fill="auto"/>
            <w:vAlign w:val="center"/>
          </w:tcPr>
          <w:p w14:paraId="50438D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rPr>
              <w:t>60</w:t>
            </w:r>
          </w:p>
        </w:tc>
        <w:tc>
          <w:tcPr>
            <w:tcW w:w="619" w:type="pct"/>
            <w:tcBorders>
              <w:bottom w:val="single" w:color="auto" w:sz="12" w:space="0"/>
              <w:tl2br w:val="nil"/>
              <w:tr2bl w:val="nil"/>
            </w:tcBorders>
            <w:shd w:val="clear" w:color="auto" w:fill="auto"/>
            <w:vAlign w:val="center"/>
          </w:tcPr>
          <w:p w14:paraId="5FD7235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392" w:type="pct"/>
            <w:tcBorders>
              <w:bottom w:val="single" w:color="auto" w:sz="12" w:space="0"/>
              <w:tl2br w:val="nil"/>
              <w:tr2bl w:val="nil"/>
            </w:tcBorders>
            <w:shd w:val="clear" w:color="auto" w:fill="auto"/>
            <w:vAlign w:val="center"/>
          </w:tcPr>
          <w:p w14:paraId="64650E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D83BCD7">
        <w:trPr>
          <w:cantSplit/>
          <w:trHeight w:val="340" w:hRule="atLeast"/>
          <w:jc w:val="center"/>
        </w:trPr>
        <w:tc>
          <w:tcPr>
            <w:tcW w:w="5000" w:type="pct"/>
            <w:gridSpan w:val="12"/>
            <w:tcBorders>
              <w:top w:val="single" w:color="auto" w:sz="12" w:space="0"/>
            </w:tcBorders>
            <w:vAlign w:val="center"/>
          </w:tcPr>
          <w:p w14:paraId="22C7C51D">
            <w:pPr>
              <w:keepNext w:val="0"/>
              <w:keepLines w:val="0"/>
              <w:suppressLineNumbers w:val="0"/>
              <w:topLinePunct/>
              <w:snapToGrid w:val="0"/>
              <w:spacing w:before="0" w:beforeAutospacing="0" w:after="0" w:afterAutospacing="0" w:line="240" w:lineRule="exact"/>
              <w:ind w:left="0" w:right="0" w:firstLine="360" w:firstLineChars="200"/>
              <w:jc w:val="left"/>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eastAsia="宋体" w:cs="Times New Roman Regular"/>
                <w:sz w:val="18"/>
                <w:szCs w:val="18"/>
                <w:lang w:val="en-US" w:eastAsia="zh-CN"/>
              </w:rPr>
              <w:t xml:space="preserve"> 长度不是250</w:t>
            </w:r>
            <w:r>
              <w:rPr>
                <w:rFonts w:hint="eastAsia" w:ascii="Times New Roman Regular" w:hAnsi="Times New Roman Regular" w:eastAsia="宋体" w:cs="Times New Roman Regular"/>
                <w:sz w:val="10"/>
                <w:szCs w:val="10"/>
                <w:lang w:val="en-US" w:eastAsia="zh-CN"/>
              </w:rPr>
              <w:t xml:space="preserve"> </w:t>
            </w:r>
            <w:r>
              <w:rPr>
                <w:rFonts w:hint="eastAsia" w:ascii="Times New Roman Regular" w:hAnsi="Times New Roman Regular" w:eastAsia="宋体" w:cs="Times New Roman Regular"/>
                <w:sz w:val="18"/>
                <w:szCs w:val="18"/>
                <w:lang w:val="en-US" w:eastAsia="zh-CN"/>
              </w:rPr>
              <w:t>m的，测量值应乘以250/</w:t>
            </w:r>
            <w:r>
              <w:rPr>
                <w:rFonts w:hint="default" w:ascii="Times New Roman Italic" w:hAnsi="Times New Roman Italic" w:eastAsia="宋体" w:cs="Times New Roman Italic"/>
                <w:i/>
                <w:iCs/>
                <w:sz w:val="18"/>
                <w:szCs w:val="18"/>
                <w:lang w:val="en-US" w:eastAsia="zh-CN"/>
              </w:rPr>
              <w:t>L</w:t>
            </w:r>
            <w:r>
              <w:rPr>
                <w:rFonts w:hint="eastAsia" w:ascii="Times New Roman Regular" w:hAnsi="Times New Roman Regular" w:eastAsia="宋体" w:cs="Times New Roman Regular"/>
                <w:sz w:val="18"/>
                <w:szCs w:val="18"/>
                <w:lang w:val="en-US" w:eastAsia="zh-CN"/>
              </w:rPr>
              <w:t>，</w:t>
            </w:r>
            <w:r>
              <w:rPr>
                <w:rFonts w:hint="default" w:ascii="Times New Roman Italic" w:hAnsi="Times New Roman Italic" w:eastAsia="宋体" w:cs="Times New Roman Italic"/>
                <w:i/>
                <w:iCs/>
                <w:sz w:val="18"/>
                <w:szCs w:val="18"/>
                <w:lang w:val="en-US" w:eastAsia="zh-CN"/>
              </w:rPr>
              <w:t>L</w:t>
            </w:r>
            <w:r>
              <w:rPr>
                <w:rFonts w:hint="eastAsia" w:ascii="Times New Roman Regular" w:hAnsi="Times New Roman Regular" w:eastAsia="宋体" w:cs="Times New Roman Regular"/>
                <w:sz w:val="18"/>
                <w:szCs w:val="18"/>
                <w:lang w:val="en-US" w:eastAsia="zh-CN"/>
              </w:rPr>
              <w:t>为试验电缆长度（m），不足100</w:t>
            </w:r>
            <w:r>
              <w:rPr>
                <w:rFonts w:hint="eastAsia" w:ascii="Times New Roman Regular" w:hAnsi="Times New Roman Regular" w:eastAsia="宋体" w:cs="Times New Roman Regular"/>
                <w:sz w:val="10"/>
                <w:szCs w:val="10"/>
                <w:lang w:val="en-US" w:eastAsia="zh-CN"/>
              </w:rPr>
              <w:t xml:space="preserve"> </w:t>
            </w:r>
            <w:r>
              <w:rPr>
                <w:rFonts w:hint="eastAsia" w:ascii="Times New Roman Regular" w:hAnsi="Times New Roman Regular" w:eastAsia="宋体" w:cs="Times New Roman Regular"/>
                <w:sz w:val="18"/>
                <w:szCs w:val="18"/>
                <w:lang w:val="en-US" w:eastAsia="zh-CN"/>
              </w:rPr>
              <w:t>m时按100</w:t>
            </w:r>
            <w:r>
              <w:rPr>
                <w:rFonts w:hint="eastAsia" w:ascii="Times New Roman Regular" w:hAnsi="Times New Roman Regular" w:eastAsia="宋体" w:cs="Times New Roman Regular"/>
                <w:sz w:val="10"/>
                <w:szCs w:val="10"/>
                <w:lang w:val="en-US" w:eastAsia="zh-CN"/>
              </w:rPr>
              <w:t xml:space="preserve"> </w:t>
            </w:r>
            <w:r>
              <w:rPr>
                <w:rFonts w:hint="eastAsia" w:ascii="Times New Roman Regular" w:hAnsi="Times New Roman Regular" w:eastAsia="宋体" w:cs="Times New Roman Regular"/>
                <w:sz w:val="18"/>
                <w:szCs w:val="18"/>
                <w:lang w:val="en-US" w:eastAsia="zh-CN"/>
              </w:rPr>
              <w:t>m计算。</w:t>
            </w:r>
          </w:p>
          <w:p w14:paraId="331F9F55">
            <w:pPr>
              <w:keepNext w:val="0"/>
              <w:keepLines w:val="0"/>
              <w:suppressLineNumbers w:val="0"/>
              <w:topLinePunct/>
              <w:snapToGrid w:val="0"/>
              <w:spacing w:before="0" w:beforeAutospacing="0" w:after="0" w:afterAutospacing="0" w:line="240" w:lineRule="exact"/>
              <w:ind w:left="0" w:right="0" w:firstLine="360" w:firstLineChars="200"/>
              <w:jc w:val="left"/>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vertAlign w:val="superscript"/>
                <w:lang w:val="en-US" w:eastAsia="zh-CN"/>
              </w:rPr>
              <w:t>b</w:t>
            </w:r>
            <w:r>
              <w:rPr>
                <w:rFonts w:hint="eastAsia" w:ascii="Times New Roman Regular" w:hAnsi="Times New Roman Regular" w:eastAsia="宋体" w:cs="Times New Roman Regular"/>
                <w:sz w:val="18"/>
                <w:szCs w:val="18"/>
                <w:lang w:val="en-US" w:eastAsia="zh-CN"/>
              </w:rPr>
              <w:t xml:space="preserve"> 燃烧性能在有需要时进行。</w:t>
            </w:r>
          </w:p>
          <w:p w14:paraId="37B850D2">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c</w:t>
            </w:r>
            <w:r>
              <w:rPr>
                <w:rFonts w:hint="eastAsia" w:ascii="Times New Roman Regular" w:hAnsi="Times New Roman Regular" w:eastAsia="宋体" w:cs="Times New Roman Regular"/>
                <w:sz w:val="18"/>
                <w:szCs w:val="18"/>
                <w:lang w:val="en-US" w:eastAsia="zh-CN"/>
              </w:rPr>
              <w:t xml:space="preserve"> 采用ST8外护套时。</w:t>
            </w:r>
          </w:p>
        </w:tc>
      </w:tr>
      <w:bookmarkEnd w:id="358"/>
      <w:bookmarkEnd w:id="359"/>
      <w:bookmarkEnd w:id="360"/>
      <w:bookmarkEnd w:id="361"/>
      <w:bookmarkEnd w:id="362"/>
      <w:bookmarkEnd w:id="363"/>
      <w:bookmarkEnd w:id="364"/>
      <w:bookmarkEnd w:id="365"/>
      <w:bookmarkEnd w:id="366"/>
      <w:bookmarkEnd w:id="367"/>
      <w:bookmarkEnd w:id="368"/>
      <w:bookmarkEnd w:id="369"/>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394" w:name="_Toc370147417"/>
      <w:bookmarkStart w:id="395" w:name="_Toc754877729"/>
      <w:bookmarkStart w:id="396" w:name="_Toc25288"/>
      <w:bookmarkStart w:id="397" w:name="_Toc48103336"/>
      <w:bookmarkStart w:id="398" w:name="_Toc24750"/>
      <w:bookmarkStart w:id="399" w:name="_Toc60240519"/>
      <w:bookmarkStart w:id="400" w:name="_Toc13093"/>
      <w:bookmarkStart w:id="401" w:name="_Toc12124"/>
      <w:bookmarkStart w:id="402" w:name="_Toc466642524"/>
      <w:bookmarkStart w:id="403" w:name="_Toc25451305"/>
      <w:bookmarkStart w:id="404" w:name="_Toc7001"/>
      <w:bookmarkStart w:id="405" w:name="_Toc472342469"/>
      <w:bookmarkStart w:id="406" w:name="_Toc7120"/>
      <w:bookmarkStart w:id="407" w:name="_Toc18073807"/>
      <w:bookmarkStart w:id="408" w:name="_Toc845"/>
      <w:bookmarkStart w:id="409" w:name="_Toc335285002"/>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宋体" w:hAnsi="宋体"/>
          <w:szCs w:val="24"/>
          <w:highlight w:val="none"/>
          <w:lang w:val="en-US" w:eastAsia="zh-CN"/>
        </w:rPr>
        <w:t>计算机与仪表屏蔽电缆非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w:t>
      </w:r>
    </w:p>
    <w:p w14:paraId="2ABDC814">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410" w:name="_Toc34235192"/>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电缆非电气技术参数表</w:t>
      </w:r>
      <w:bookmarkEnd w:id="410"/>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609"/>
        <w:gridCol w:w="3156"/>
        <w:gridCol w:w="976"/>
        <w:gridCol w:w="824"/>
        <w:gridCol w:w="824"/>
        <w:gridCol w:w="4"/>
        <w:gridCol w:w="833"/>
        <w:gridCol w:w="1236"/>
        <w:gridCol w:w="24"/>
        <w:gridCol w:w="915"/>
      </w:tblGrid>
      <w:tr w14:paraId="3AEAFAE7">
        <w:trPr>
          <w:cantSplit/>
          <w:trHeight w:val="340" w:hRule="atLeast"/>
          <w:tblHeader/>
          <w:jc w:val="center"/>
        </w:trPr>
        <w:tc>
          <w:tcPr>
            <w:tcW w:w="324" w:type="pct"/>
            <w:tcBorders>
              <w:bottom w:val="single" w:color="auto" w:sz="12" w:space="0"/>
            </w:tcBorders>
            <w:vAlign w:val="center"/>
          </w:tcPr>
          <w:p w14:paraId="1171A7E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序号</w:t>
            </w:r>
          </w:p>
        </w:tc>
        <w:tc>
          <w:tcPr>
            <w:tcW w:w="1678" w:type="pct"/>
            <w:tcBorders>
              <w:bottom w:val="single" w:color="auto" w:sz="12" w:space="0"/>
            </w:tcBorders>
            <w:shd w:val="clear" w:color="auto" w:fill="auto"/>
            <w:vAlign w:val="center"/>
          </w:tcPr>
          <w:p w14:paraId="2ABEB93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项目</w:t>
            </w:r>
          </w:p>
        </w:tc>
        <w:tc>
          <w:tcPr>
            <w:tcW w:w="519" w:type="pct"/>
            <w:tcBorders>
              <w:bottom w:val="single" w:color="auto" w:sz="12" w:space="0"/>
            </w:tcBorders>
            <w:shd w:val="clear" w:color="auto" w:fill="auto"/>
            <w:vAlign w:val="center"/>
          </w:tcPr>
          <w:p w14:paraId="39904E90">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单位</w:t>
            </w:r>
          </w:p>
        </w:tc>
        <w:tc>
          <w:tcPr>
            <w:tcW w:w="1321" w:type="pct"/>
            <w:gridSpan w:val="4"/>
            <w:tcBorders>
              <w:bottom w:val="single" w:color="auto" w:sz="12" w:space="0"/>
            </w:tcBorders>
            <w:shd w:val="clear" w:color="auto" w:fill="auto"/>
            <w:vAlign w:val="center"/>
          </w:tcPr>
          <w:p w14:paraId="61E5D504">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标准参数值</w:t>
            </w:r>
          </w:p>
        </w:tc>
        <w:tc>
          <w:tcPr>
            <w:tcW w:w="657" w:type="pct"/>
            <w:tcBorders>
              <w:bottom w:val="single" w:color="auto" w:sz="12" w:space="0"/>
            </w:tcBorders>
            <w:vAlign w:val="center"/>
          </w:tcPr>
          <w:p w14:paraId="4EAEA9C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供应商</w:t>
            </w:r>
            <w:r>
              <w:rPr>
                <w:rFonts w:hint="default" w:ascii="Times New Roman" w:hAnsi="Times New Roman" w:cs="Times New Roman" w:eastAsiaTheme="minorEastAsia"/>
                <w:sz w:val="18"/>
                <w:szCs w:val="18"/>
                <w:highlight w:val="none"/>
              </w:rPr>
              <w:t>保证值</w:t>
            </w:r>
          </w:p>
        </w:tc>
        <w:tc>
          <w:tcPr>
            <w:tcW w:w="498" w:type="pct"/>
            <w:gridSpan w:val="2"/>
            <w:tcBorders>
              <w:bottom w:val="single" w:color="auto" w:sz="12" w:space="0"/>
            </w:tcBorders>
            <w:shd w:val="clear" w:color="auto" w:fill="auto"/>
            <w:vAlign w:val="center"/>
          </w:tcPr>
          <w:p w14:paraId="1D28A0AD">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备注</w:t>
            </w:r>
          </w:p>
        </w:tc>
      </w:tr>
      <w:tr w14:paraId="6D063AF6">
        <w:trPr>
          <w:cantSplit/>
          <w:trHeight w:val="340" w:hRule="atLeast"/>
          <w:jc w:val="center"/>
        </w:trPr>
        <w:tc>
          <w:tcPr>
            <w:tcW w:w="324" w:type="pct"/>
            <w:vMerge w:val="restart"/>
            <w:tcBorders>
              <w:top w:val="single" w:color="auto" w:sz="12" w:space="0"/>
              <w:tl2br w:val="nil"/>
              <w:tr2bl w:val="nil"/>
            </w:tcBorders>
            <w:vAlign w:val="center"/>
          </w:tcPr>
          <w:p w14:paraId="60D2B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678" w:type="pct"/>
            <w:vMerge w:val="restart"/>
            <w:tcBorders>
              <w:top w:val="single" w:color="auto" w:sz="12" w:space="0"/>
              <w:tl2br w:val="nil"/>
              <w:tr2bl w:val="nil"/>
            </w:tcBorders>
            <w:shd w:val="clear" w:color="auto" w:fill="auto"/>
            <w:vAlign w:val="center"/>
          </w:tcPr>
          <w:p w14:paraId="1ABBF0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rPr>
              <w:t>电缆型号</w:t>
            </w:r>
          </w:p>
        </w:tc>
        <w:tc>
          <w:tcPr>
            <w:tcW w:w="519" w:type="pct"/>
            <w:tcBorders>
              <w:top w:val="single" w:color="auto" w:sz="12" w:space="0"/>
              <w:tl2br w:val="nil"/>
              <w:tr2bl w:val="nil"/>
            </w:tcBorders>
            <w:shd w:val="clear" w:color="auto" w:fill="auto"/>
            <w:vAlign w:val="center"/>
          </w:tcPr>
          <w:p w14:paraId="4B42DD91">
            <w:pPr>
              <w:keepNext w:val="0"/>
              <w:keepLines w:val="0"/>
              <w:suppressLineNumbers w:val="0"/>
              <w:topLinePunct/>
              <w:snapToGrid w:val="0"/>
              <w:spacing w:before="0" w:beforeAutospacing="0" w:after="0" w:afterAutospacing="0" w:line="240" w:lineRule="exact"/>
              <w:ind w:left="0" w:leftChars="0" w:right="0" w:rightChars="0" w:firstLine="0" w:firstLineChars="0"/>
              <w:jc w:val="center"/>
              <w:rPr>
                <w:rFonts w:hint="default" w:ascii="Times New Roman" w:hAnsi="Times New Roman" w:cs="Times New Roman" w:eastAsiaTheme="minorEastAsia"/>
                <w:sz w:val="18"/>
                <w:szCs w:val="18"/>
                <w:highlight w:val="none"/>
                <w:lang w:val="en-US" w:eastAsia="zh-CN"/>
              </w:rPr>
            </w:pPr>
          </w:p>
        </w:tc>
        <w:tc>
          <w:tcPr>
            <w:tcW w:w="1321" w:type="pct"/>
            <w:gridSpan w:val="4"/>
            <w:tcBorders>
              <w:top w:val="single" w:color="auto" w:sz="12" w:space="0"/>
              <w:tl2br w:val="nil"/>
              <w:tr2bl w:val="nil"/>
            </w:tcBorders>
            <w:shd w:val="clear" w:color="auto" w:fill="auto"/>
            <w:vAlign w:val="center"/>
          </w:tcPr>
          <w:p w14:paraId="499FAF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表A.1</w:t>
            </w:r>
          </w:p>
        </w:tc>
        <w:tc>
          <w:tcPr>
            <w:tcW w:w="670" w:type="pct"/>
            <w:gridSpan w:val="2"/>
            <w:tcBorders>
              <w:top w:val="single" w:color="auto" w:sz="12" w:space="0"/>
              <w:tl2br w:val="nil"/>
              <w:tr2bl w:val="nil"/>
            </w:tcBorders>
            <w:shd w:val="clear" w:color="auto" w:fill="auto"/>
            <w:vAlign w:val="center"/>
          </w:tcPr>
          <w:p w14:paraId="3A59BA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86" w:type="pct"/>
            <w:tcBorders>
              <w:top w:val="single" w:color="auto" w:sz="12" w:space="0"/>
              <w:tl2br w:val="nil"/>
              <w:tr2bl w:val="nil"/>
            </w:tcBorders>
            <w:shd w:val="clear" w:color="auto" w:fill="auto"/>
            <w:vAlign w:val="center"/>
          </w:tcPr>
          <w:p w14:paraId="3B5574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r>
      <w:tr w14:paraId="30A5E0E2">
        <w:trPr>
          <w:cantSplit/>
          <w:trHeight w:val="340" w:hRule="atLeast"/>
          <w:jc w:val="center"/>
        </w:trPr>
        <w:tc>
          <w:tcPr>
            <w:tcW w:w="324" w:type="pct"/>
            <w:tcBorders>
              <w:tl2br w:val="nil"/>
              <w:tr2bl w:val="nil"/>
            </w:tcBorders>
            <w:shd w:val="clear" w:color="auto" w:fill="auto"/>
            <w:vAlign w:val="center"/>
          </w:tcPr>
          <w:p w14:paraId="6A280E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1678" w:type="pct"/>
            <w:tcBorders>
              <w:tl2br w:val="nil"/>
              <w:tr2bl w:val="nil"/>
            </w:tcBorders>
            <w:shd w:val="clear" w:color="auto" w:fill="auto"/>
            <w:vAlign w:val="center"/>
          </w:tcPr>
          <w:p w14:paraId="3D2F28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绝缘</w:t>
            </w:r>
          </w:p>
        </w:tc>
        <w:tc>
          <w:tcPr>
            <w:tcW w:w="519" w:type="pct"/>
            <w:tcBorders>
              <w:tl2br w:val="nil"/>
              <w:tr2bl w:val="nil"/>
            </w:tcBorders>
            <w:shd w:val="clear" w:color="auto" w:fill="auto"/>
            <w:vAlign w:val="center"/>
          </w:tcPr>
          <w:p w14:paraId="3F819D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7C1A2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Regular" w:hAnsi="Times New Roman Regular" w:cs="Times New Roman Regular"/>
                <w:color w:val="000000"/>
                <w:kern w:val="0"/>
                <w:sz w:val="18"/>
                <w:szCs w:val="18"/>
                <w:lang w:val="en-US" w:eastAsia="zh-CN"/>
              </w:rPr>
              <w:t>PVC</w:t>
            </w: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cs="Times New Roman Regular"/>
                <w:color w:val="000000"/>
                <w:kern w:val="0"/>
                <w:sz w:val="18"/>
                <w:szCs w:val="18"/>
                <w:lang w:val="en-US" w:eastAsia="zh-CN"/>
              </w:rPr>
              <w:t>A</w:t>
            </w:r>
          </w:p>
        </w:tc>
        <w:tc>
          <w:tcPr>
            <w:tcW w:w="438" w:type="pct"/>
            <w:tcBorders>
              <w:tl2br w:val="nil"/>
              <w:tr2bl w:val="nil"/>
            </w:tcBorders>
            <w:shd w:val="clear" w:color="auto" w:fill="auto"/>
            <w:vAlign w:val="center"/>
          </w:tcPr>
          <w:p w14:paraId="2F605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Regular" w:hAnsi="Times New Roman Regular" w:cs="Times New Roman Regular"/>
                <w:color w:val="000000"/>
                <w:kern w:val="0"/>
                <w:sz w:val="18"/>
                <w:szCs w:val="18"/>
                <w:lang w:val="en-US" w:eastAsia="zh-CN"/>
              </w:rPr>
              <w:t>P</w:t>
            </w:r>
            <w:r>
              <w:rPr>
                <w:rFonts w:hint="eastAsia" w:ascii="Times New Roman Regular" w:hAnsi="Times New Roman Regular" w:cs="Times New Roman Regular"/>
                <w:color w:val="000000"/>
                <w:kern w:val="0"/>
                <w:sz w:val="18"/>
                <w:szCs w:val="18"/>
                <w:lang w:val="en-US" w:eastAsia="zh-CN"/>
              </w:rPr>
              <w:t>E</w:t>
            </w:r>
          </w:p>
        </w:tc>
        <w:tc>
          <w:tcPr>
            <w:tcW w:w="445" w:type="pct"/>
            <w:gridSpan w:val="2"/>
            <w:tcBorders>
              <w:tl2br w:val="nil"/>
              <w:tr2bl w:val="nil"/>
            </w:tcBorders>
            <w:shd w:val="clear" w:color="auto" w:fill="auto"/>
            <w:vAlign w:val="center"/>
          </w:tcPr>
          <w:p w14:paraId="7FCCE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sz w:val="18"/>
                <w:szCs w:val="18"/>
                <w:highlight w:val="none"/>
              </w:rPr>
            </w:pPr>
            <w:r>
              <w:rPr>
                <w:rFonts w:hint="default" w:ascii="Times New Roman Regular" w:hAnsi="Times New Roman Regular" w:cs="Times New Roman Regular"/>
                <w:color w:val="000000"/>
                <w:kern w:val="0"/>
                <w:sz w:val="18"/>
                <w:szCs w:val="18"/>
                <w:lang w:val="en-US" w:eastAsia="zh-CN"/>
              </w:rPr>
              <w:t>XLPE</w:t>
            </w:r>
          </w:p>
        </w:tc>
        <w:tc>
          <w:tcPr>
            <w:tcW w:w="657" w:type="pct"/>
            <w:tcBorders>
              <w:tl2br w:val="nil"/>
              <w:tr2bl w:val="nil"/>
            </w:tcBorders>
            <w:shd w:val="clear" w:color="auto" w:fill="auto"/>
            <w:vAlign w:val="center"/>
          </w:tcPr>
          <w:p w14:paraId="2DBCE8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98" w:type="pct"/>
            <w:gridSpan w:val="2"/>
            <w:tcBorders>
              <w:tl2br w:val="nil"/>
              <w:tr2bl w:val="nil"/>
            </w:tcBorders>
            <w:shd w:val="clear" w:color="auto" w:fill="auto"/>
            <w:vAlign w:val="center"/>
          </w:tcPr>
          <w:p w14:paraId="106428B7">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31A60DB9">
        <w:trPr>
          <w:cantSplit/>
          <w:trHeight w:val="340" w:hRule="atLeast"/>
          <w:jc w:val="center"/>
        </w:trPr>
        <w:tc>
          <w:tcPr>
            <w:tcW w:w="324" w:type="pct"/>
            <w:vMerge w:val="restart"/>
            <w:tcBorders>
              <w:tl2br w:val="nil"/>
              <w:tr2bl w:val="nil"/>
            </w:tcBorders>
            <w:shd w:val="clear" w:color="auto" w:fill="auto"/>
            <w:vAlign w:val="center"/>
          </w:tcPr>
          <w:p w14:paraId="0141B5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2.1</w:t>
            </w:r>
          </w:p>
        </w:tc>
        <w:tc>
          <w:tcPr>
            <w:tcW w:w="1678" w:type="pct"/>
            <w:tcBorders>
              <w:tl2br w:val="nil"/>
              <w:tr2bl w:val="nil"/>
            </w:tcBorders>
            <w:shd w:val="clear" w:color="auto" w:fill="auto"/>
            <w:vAlign w:val="center"/>
          </w:tcPr>
          <w:p w14:paraId="65F36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老化前</w:t>
            </w:r>
          </w:p>
        </w:tc>
        <w:tc>
          <w:tcPr>
            <w:tcW w:w="519" w:type="pct"/>
            <w:tcBorders>
              <w:tl2br w:val="nil"/>
              <w:tr2bl w:val="nil"/>
            </w:tcBorders>
            <w:shd w:val="clear" w:color="auto" w:fill="auto"/>
            <w:vAlign w:val="center"/>
          </w:tcPr>
          <w:p w14:paraId="0D8C6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48E11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sz w:val="18"/>
                <w:szCs w:val="18"/>
                <w:highlight w:val="none"/>
                <w:lang w:val="en-US" w:eastAsia="zh-CN"/>
              </w:rPr>
            </w:pPr>
          </w:p>
        </w:tc>
        <w:tc>
          <w:tcPr>
            <w:tcW w:w="438" w:type="pct"/>
            <w:tcBorders>
              <w:tl2br w:val="nil"/>
              <w:tr2bl w:val="nil"/>
            </w:tcBorders>
            <w:vAlign w:val="center"/>
          </w:tcPr>
          <w:p w14:paraId="20934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7DB08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sz w:val="18"/>
                <w:szCs w:val="18"/>
                <w:highlight w:val="none"/>
                <w:lang w:val="en-US" w:eastAsia="zh-CN"/>
              </w:rPr>
            </w:pPr>
          </w:p>
        </w:tc>
        <w:tc>
          <w:tcPr>
            <w:tcW w:w="657" w:type="pct"/>
            <w:vMerge w:val="restart"/>
            <w:tcBorders>
              <w:tl2br w:val="nil"/>
              <w:tr2bl w:val="nil"/>
            </w:tcBorders>
            <w:shd w:val="clear" w:color="auto" w:fill="auto"/>
            <w:vAlign w:val="center"/>
          </w:tcPr>
          <w:p w14:paraId="5B6FFB0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43E2F5EC">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72AE0BC9">
        <w:trPr>
          <w:cantSplit/>
          <w:trHeight w:val="340" w:hRule="atLeast"/>
          <w:jc w:val="center"/>
        </w:trPr>
        <w:tc>
          <w:tcPr>
            <w:tcW w:w="324" w:type="pct"/>
            <w:vMerge w:val="continue"/>
            <w:tcBorders>
              <w:tl2br w:val="nil"/>
              <w:tr2bl w:val="nil"/>
            </w:tcBorders>
            <w:shd w:val="clear" w:color="auto" w:fill="auto"/>
            <w:vAlign w:val="center"/>
          </w:tcPr>
          <w:p w14:paraId="31F6F5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2188E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抗张强度，最小值</w:t>
            </w:r>
          </w:p>
        </w:tc>
        <w:tc>
          <w:tcPr>
            <w:tcW w:w="519" w:type="pct"/>
            <w:tcBorders>
              <w:tl2br w:val="nil"/>
              <w:tr2bl w:val="nil"/>
            </w:tcBorders>
            <w:shd w:val="clear" w:color="auto" w:fill="auto"/>
            <w:vAlign w:val="center"/>
          </w:tcPr>
          <w:p w14:paraId="30ECF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N/mm</w:t>
            </w:r>
            <w:r>
              <w:rPr>
                <w:rFonts w:hint="default" w:ascii="Times New Roman Regular" w:hAnsi="Times New Roman Regular" w:eastAsia="宋体" w:cs="Times New Roman Regular"/>
                <w:i w:val="0"/>
                <w:iCs w:val="0"/>
                <w:color w:val="000000"/>
                <w:kern w:val="0"/>
                <w:sz w:val="18"/>
                <w:szCs w:val="18"/>
                <w:u w:val="none"/>
                <w:vertAlign w:val="superscript"/>
                <w:lang w:val="en-US" w:eastAsia="zh-CN" w:bidi="ar"/>
              </w:rPr>
              <w:t>2</w:t>
            </w:r>
          </w:p>
        </w:tc>
        <w:tc>
          <w:tcPr>
            <w:tcW w:w="438" w:type="pct"/>
            <w:tcBorders>
              <w:tl2br w:val="nil"/>
              <w:tr2bl w:val="nil"/>
            </w:tcBorders>
            <w:shd w:val="clear" w:color="auto" w:fill="auto"/>
            <w:vAlign w:val="center"/>
          </w:tcPr>
          <w:p w14:paraId="757F3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12.5</w:t>
            </w:r>
          </w:p>
        </w:tc>
        <w:tc>
          <w:tcPr>
            <w:tcW w:w="438" w:type="pct"/>
            <w:tcBorders>
              <w:tl2br w:val="nil"/>
              <w:tr2bl w:val="nil"/>
            </w:tcBorders>
            <w:vAlign w:val="center"/>
          </w:tcPr>
          <w:p w14:paraId="4CB5B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12.5</w:t>
            </w:r>
          </w:p>
        </w:tc>
        <w:tc>
          <w:tcPr>
            <w:tcW w:w="445" w:type="pct"/>
            <w:gridSpan w:val="2"/>
            <w:tcBorders>
              <w:tl2br w:val="nil"/>
              <w:tr2bl w:val="nil"/>
            </w:tcBorders>
            <w:shd w:val="clear" w:color="auto" w:fill="auto"/>
            <w:vAlign w:val="center"/>
          </w:tcPr>
          <w:p w14:paraId="1E93D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12.5</w:t>
            </w:r>
          </w:p>
        </w:tc>
        <w:tc>
          <w:tcPr>
            <w:tcW w:w="657" w:type="pct"/>
            <w:vMerge w:val="continue"/>
            <w:tcBorders>
              <w:tl2br w:val="nil"/>
              <w:tr2bl w:val="nil"/>
            </w:tcBorders>
            <w:shd w:val="clear" w:color="auto" w:fill="auto"/>
            <w:vAlign w:val="center"/>
          </w:tcPr>
          <w:p w14:paraId="64CAF4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434E1E3A">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21204DA8">
        <w:trPr>
          <w:cantSplit/>
          <w:trHeight w:val="340" w:hRule="atLeast"/>
          <w:jc w:val="center"/>
        </w:trPr>
        <w:tc>
          <w:tcPr>
            <w:tcW w:w="324" w:type="pct"/>
            <w:tcBorders>
              <w:tl2br w:val="nil"/>
              <w:tr2bl w:val="nil"/>
            </w:tcBorders>
            <w:shd w:val="clear" w:color="auto" w:fill="auto"/>
            <w:vAlign w:val="center"/>
          </w:tcPr>
          <w:p w14:paraId="635284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2B100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断裂伸长率，最小值</w:t>
            </w:r>
          </w:p>
        </w:tc>
        <w:tc>
          <w:tcPr>
            <w:tcW w:w="519" w:type="pct"/>
            <w:tcBorders>
              <w:tl2br w:val="nil"/>
              <w:tr2bl w:val="nil"/>
            </w:tcBorders>
            <w:shd w:val="clear" w:color="auto" w:fill="auto"/>
            <w:vAlign w:val="center"/>
          </w:tcPr>
          <w:p w14:paraId="5B8F1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w:t>
            </w:r>
          </w:p>
        </w:tc>
        <w:tc>
          <w:tcPr>
            <w:tcW w:w="438" w:type="pct"/>
            <w:tcBorders>
              <w:tl2br w:val="nil"/>
              <w:tr2bl w:val="nil"/>
            </w:tcBorders>
            <w:shd w:val="clear" w:color="auto" w:fill="auto"/>
            <w:vAlign w:val="center"/>
          </w:tcPr>
          <w:p w14:paraId="56A3C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150</w:t>
            </w:r>
          </w:p>
        </w:tc>
        <w:tc>
          <w:tcPr>
            <w:tcW w:w="438" w:type="pct"/>
            <w:tcBorders>
              <w:tl2br w:val="nil"/>
              <w:tr2bl w:val="nil"/>
            </w:tcBorders>
            <w:vAlign w:val="center"/>
          </w:tcPr>
          <w:p w14:paraId="5B3C7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150</w:t>
            </w:r>
          </w:p>
        </w:tc>
        <w:tc>
          <w:tcPr>
            <w:tcW w:w="445" w:type="pct"/>
            <w:gridSpan w:val="2"/>
            <w:tcBorders>
              <w:tl2br w:val="nil"/>
              <w:tr2bl w:val="nil"/>
            </w:tcBorders>
            <w:shd w:val="clear" w:color="auto" w:fill="auto"/>
            <w:vAlign w:val="center"/>
          </w:tcPr>
          <w:p w14:paraId="54DE1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200</w:t>
            </w:r>
          </w:p>
        </w:tc>
        <w:tc>
          <w:tcPr>
            <w:tcW w:w="657" w:type="pct"/>
            <w:vMerge w:val="continue"/>
            <w:tcBorders>
              <w:tl2br w:val="nil"/>
              <w:tr2bl w:val="nil"/>
            </w:tcBorders>
            <w:shd w:val="clear" w:color="auto" w:fill="auto"/>
            <w:vAlign w:val="center"/>
          </w:tcPr>
          <w:p w14:paraId="64B636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08B78AAA">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7F04F549">
        <w:trPr>
          <w:cantSplit/>
          <w:trHeight w:val="340" w:hRule="atLeast"/>
          <w:jc w:val="center"/>
        </w:trPr>
        <w:tc>
          <w:tcPr>
            <w:tcW w:w="324" w:type="pct"/>
            <w:vMerge w:val="restart"/>
            <w:tcBorders>
              <w:tl2br w:val="nil"/>
              <w:tr2bl w:val="nil"/>
            </w:tcBorders>
            <w:shd w:val="clear" w:color="auto" w:fill="auto"/>
            <w:vAlign w:val="center"/>
          </w:tcPr>
          <w:p w14:paraId="5D9CC7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2.2</w:t>
            </w:r>
          </w:p>
        </w:tc>
        <w:tc>
          <w:tcPr>
            <w:tcW w:w="1678" w:type="pct"/>
            <w:tcBorders>
              <w:tl2br w:val="nil"/>
              <w:tr2bl w:val="nil"/>
            </w:tcBorders>
            <w:shd w:val="clear" w:color="auto" w:fill="auto"/>
            <w:vAlign w:val="center"/>
          </w:tcPr>
          <w:p w14:paraId="36889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空气烘箱老化后</w:t>
            </w:r>
          </w:p>
        </w:tc>
        <w:tc>
          <w:tcPr>
            <w:tcW w:w="519" w:type="pct"/>
            <w:tcBorders>
              <w:tl2br w:val="nil"/>
              <w:tr2bl w:val="nil"/>
            </w:tcBorders>
            <w:shd w:val="clear" w:color="auto" w:fill="auto"/>
            <w:vAlign w:val="center"/>
          </w:tcPr>
          <w:p w14:paraId="08579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eastAsiaTheme="minorEastAsia"/>
                <w:kern w:val="2"/>
                <w:sz w:val="18"/>
                <w:szCs w:val="18"/>
                <w:highlight w:val="none"/>
                <w:lang w:val="en-US" w:eastAsia="zh-CN" w:bidi="ar-SA"/>
              </w:rPr>
            </w:pPr>
          </w:p>
        </w:tc>
        <w:tc>
          <w:tcPr>
            <w:tcW w:w="438" w:type="pct"/>
            <w:tcBorders>
              <w:tl2br w:val="nil"/>
              <w:tr2bl w:val="nil"/>
            </w:tcBorders>
            <w:shd w:val="clear" w:color="auto" w:fill="auto"/>
            <w:vAlign w:val="center"/>
          </w:tcPr>
          <w:p w14:paraId="44453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kern w:val="2"/>
                <w:sz w:val="18"/>
                <w:szCs w:val="18"/>
                <w:highlight w:val="none"/>
                <w:lang w:val="en-US" w:eastAsia="zh-CN" w:bidi="ar-SA"/>
              </w:rPr>
            </w:pPr>
          </w:p>
        </w:tc>
        <w:tc>
          <w:tcPr>
            <w:tcW w:w="438" w:type="pct"/>
            <w:tcBorders>
              <w:tl2br w:val="nil"/>
              <w:tr2bl w:val="nil"/>
            </w:tcBorders>
            <w:shd w:val="clear" w:color="auto" w:fill="auto"/>
            <w:vAlign w:val="center"/>
          </w:tcPr>
          <w:p w14:paraId="430F1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eastAsiaTheme="minorEastAsia"/>
                <w:kern w:val="2"/>
                <w:sz w:val="18"/>
                <w:szCs w:val="18"/>
                <w:highlight w:val="none"/>
                <w:lang w:val="en-US" w:eastAsia="zh-CN" w:bidi="ar-SA"/>
              </w:rPr>
            </w:pPr>
          </w:p>
        </w:tc>
        <w:tc>
          <w:tcPr>
            <w:tcW w:w="445" w:type="pct"/>
            <w:gridSpan w:val="2"/>
            <w:tcBorders>
              <w:tl2br w:val="nil"/>
              <w:tr2bl w:val="nil"/>
            </w:tcBorders>
            <w:shd w:val="clear" w:color="auto" w:fill="auto"/>
            <w:vAlign w:val="center"/>
          </w:tcPr>
          <w:p w14:paraId="67076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eastAsiaTheme="minorEastAsia"/>
                <w:kern w:val="2"/>
                <w:sz w:val="18"/>
                <w:szCs w:val="18"/>
                <w:highlight w:val="none"/>
                <w:lang w:val="en-US" w:eastAsia="zh-CN" w:bidi="ar-SA"/>
              </w:rPr>
            </w:pPr>
          </w:p>
        </w:tc>
        <w:tc>
          <w:tcPr>
            <w:tcW w:w="657" w:type="pct"/>
            <w:vMerge w:val="restart"/>
            <w:tcBorders>
              <w:tl2br w:val="nil"/>
              <w:tr2bl w:val="nil"/>
            </w:tcBorders>
            <w:shd w:val="clear" w:color="auto" w:fill="auto"/>
            <w:vAlign w:val="center"/>
          </w:tcPr>
          <w:p w14:paraId="51BD61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0EC8EAD7">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0D68AD59">
        <w:trPr>
          <w:cantSplit/>
          <w:trHeight w:val="340" w:hRule="atLeast"/>
          <w:jc w:val="center"/>
        </w:trPr>
        <w:tc>
          <w:tcPr>
            <w:tcW w:w="324" w:type="pct"/>
            <w:vMerge w:val="continue"/>
            <w:tcBorders>
              <w:tl2br w:val="nil"/>
              <w:tr2bl w:val="nil"/>
            </w:tcBorders>
            <w:shd w:val="clear" w:color="auto" w:fill="auto"/>
            <w:vAlign w:val="center"/>
          </w:tcPr>
          <w:p w14:paraId="075672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62027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抗张强度，最小值</w:t>
            </w:r>
          </w:p>
        </w:tc>
        <w:tc>
          <w:tcPr>
            <w:tcW w:w="519" w:type="pct"/>
            <w:tcBorders>
              <w:tl2br w:val="nil"/>
              <w:tr2bl w:val="nil"/>
            </w:tcBorders>
            <w:shd w:val="clear" w:color="auto" w:fill="auto"/>
            <w:vAlign w:val="center"/>
          </w:tcPr>
          <w:p w14:paraId="72A88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N/mm</w:t>
            </w:r>
            <w:r>
              <w:rPr>
                <w:rFonts w:hint="default" w:ascii="Times New Roman Regular" w:hAnsi="Times New Roman Regular" w:eastAsia="宋体" w:cs="Times New Roman Regular"/>
                <w:i w:val="0"/>
                <w:iCs w:val="0"/>
                <w:color w:val="000000"/>
                <w:kern w:val="0"/>
                <w:sz w:val="18"/>
                <w:szCs w:val="18"/>
                <w:u w:val="none"/>
                <w:vertAlign w:val="superscript"/>
                <w:lang w:val="en-US" w:eastAsia="zh-CN" w:bidi="ar"/>
              </w:rPr>
              <w:t>2</w:t>
            </w:r>
          </w:p>
        </w:tc>
        <w:tc>
          <w:tcPr>
            <w:tcW w:w="438" w:type="pct"/>
            <w:tcBorders>
              <w:tl2br w:val="nil"/>
              <w:tr2bl w:val="nil"/>
            </w:tcBorders>
            <w:shd w:val="clear" w:color="auto" w:fill="auto"/>
            <w:vAlign w:val="center"/>
          </w:tcPr>
          <w:p w14:paraId="7DCCB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12.5</w:t>
            </w:r>
          </w:p>
        </w:tc>
        <w:tc>
          <w:tcPr>
            <w:tcW w:w="438" w:type="pct"/>
            <w:tcBorders>
              <w:tl2br w:val="nil"/>
              <w:tr2bl w:val="nil"/>
            </w:tcBorders>
            <w:shd w:val="clear" w:color="auto" w:fill="auto"/>
            <w:vAlign w:val="center"/>
          </w:tcPr>
          <w:p w14:paraId="5FBA4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w:t>
            </w:r>
          </w:p>
        </w:tc>
        <w:tc>
          <w:tcPr>
            <w:tcW w:w="445" w:type="pct"/>
            <w:gridSpan w:val="2"/>
            <w:tcBorders>
              <w:tl2br w:val="nil"/>
              <w:tr2bl w:val="nil"/>
            </w:tcBorders>
            <w:shd w:val="clear" w:color="auto" w:fill="auto"/>
            <w:vAlign w:val="center"/>
          </w:tcPr>
          <w:p w14:paraId="7B333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w:t>
            </w:r>
          </w:p>
        </w:tc>
        <w:tc>
          <w:tcPr>
            <w:tcW w:w="657" w:type="pct"/>
            <w:vMerge w:val="continue"/>
            <w:tcBorders>
              <w:tl2br w:val="nil"/>
              <w:tr2bl w:val="nil"/>
            </w:tcBorders>
            <w:shd w:val="clear" w:color="auto" w:fill="auto"/>
            <w:vAlign w:val="center"/>
          </w:tcPr>
          <w:p w14:paraId="4E99495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1DB444B5">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1D7A8066">
        <w:trPr>
          <w:cantSplit/>
          <w:trHeight w:val="340" w:hRule="atLeast"/>
          <w:jc w:val="center"/>
        </w:trPr>
        <w:tc>
          <w:tcPr>
            <w:tcW w:w="324" w:type="pct"/>
            <w:vMerge w:val="continue"/>
            <w:tcBorders>
              <w:tl2br w:val="nil"/>
              <w:tr2bl w:val="nil"/>
            </w:tcBorders>
            <w:shd w:val="clear" w:color="auto" w:fill="auto"/>
            <w:vAlign w:val="center"/>
          </w:tcPr>
          <w:p w14:paraId="5D3532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00CF5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抗张强度最大变化率</w:t>
            </w:r>
          </w:p>
        </w:tc>
        <w:tc>
          <w:tcPr>
            <w:tcW w:w="519" w:type="pct"/>
            <w:tcBorders>
              <w:tl2br w:val="nil"/>
              <w:tr2bl w:val="nil"/>
            </w:tcBorders>
            <w:shd w:val="clear" w:color="auto" w:fill="auto"/>
            <w:vAlign w:val="center"/>
          </w:tcPr>
          <w:p w14:paraId="11DE7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w:t>
            </w:r>
          </w:p>
        </w:tc>
        <w:tc>
          <w:tcPr>
            <w:tcW w:w="438" w:type="pct"/>
            <w:tcBorders>
              <w:tl2br w:val="nil"/>
              <w:tr2bl w:val="nil"/>
            </w:tcBorders>
            <w:shd w:val="clear" w:color="auto" w:fill="auto"/>
            <w:vAlign w:val="center"/>
          </w:tcPr>
          <w:p w14:paraId="34625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438" w:type="pct"/>
            <w:tcBorders>
              <w:tl2br w:val="nil"/>
              <w:tr2bl w:val="nil"/>
            </w:tcBorders>
            <w:shd w:val="clear" w:color="auto" w:fill="auto"/>
            <w:vAlign w:val="center"/>
          </w:tcPr>
          <w:p w14:paraId="56944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±2</w:t>
            </w:r>
            <w:r>
              <w:rPr>
                <w:rFonts w:hint="eastAsia" w:ascii="Times New Roman Regular" w:hAnsi="Times New Roman Regular" w:eastAsia="宋体" w:cs="Times New Roman Regular"/>
                <w:i w:val="0"/>
                <w:iCs w:val="0"/>
                <w:color w:val="000000"/>
                <w:kern w:val="0"/>
                <w:sz w:val="18"/>
                <w:szCs w:val="18"/>
                <w:u w:val="none"/>
                <w:lang w:val="en-US" w:eastAsia="zh-CN" w:bidi="ar"/>
              </w:rPr>
              <w:t>5</w:t>
            </w:r>
          </w:p>
        </w:tc>
        <w:tc>
          <w:tcPr>
            <w:tcW w:w="445" w:type="pct"/>
            <w:gridSpan w:val="2"/>
            <w:tcBorders>
              <w:tl2br w:val="nil"/>
              <w:tr2bl w:val="nil"/>
            </w:tcBorders>
            <w:shd w:val="clear" w:color="auto" w:fill="auto"/>
            <w:vAlign w:val="center"/>
          </w:tcPr>
          <w:p w14:paraId="33A8A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±2</w:t>
            </w:r>
            <w:r>
              <w:rPr>
                <w:rFonts w:hint="eastAsia" w:ascii="Times New Roman Regular" w:hAnsi="Times New Roman Regular" w:eastAsia="宋体" w:cs="Times New Roman Regular"/>
                <w:i w:val="0"/>
                <w:iCs w:val="0"/>
                <w:color w:val="000000"/>
                <w:kern w:val="0"/>
                <w:sz w:val="18"/>
                <w:szCs w:val="18"/>
                <w:u w:val="none"/>
                <w:lang w:val="en-US" w:eastAsia="zh-CN" w:bidi="ar"/>
              </w:rPr>
              <w:t>5</w:t>
            </w:r>
          </w:p>
        </w:tc>
        <w:tc>
          <w:tcPr>
            <w:tcW w:w="657" w:type="pct"/>
            <w:vMerge w:val="continue"/>
            <w:tcBorders>
              <w:tl2br w:val="nil"/>
              <w:tr2bl w:val="nil"/>
            </w:tcBorders>
            <w:shd w:val="clear" w:color="auto" w:fill="auto"/>
            <w:vAlign w:val="center"/>
          </w:tcPr>
          <w:p w14:paraId="0A19E61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31A93F52">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2B31D98A">
        <w:trPr>
          <w:cantSplit/>
          <w:trHeight w:val="340" w:hRule="atLeast"/>
          <w:jc w:val="center"/>
        </w:trPr>
        <w:tc>
          <w:tcPr>
            <w:tcW w:w="324" w:type="pct"/>
            <w:vMerge w:val="continue"/>
            <w:tcBorders>
              <w:tl2br w:val="nil"/>
              <w:tr2bl w:val="nil"/>
            </w:tcBorders>
            <w:shd w:val="clear" w:color="auto" w:fill="auto"/>
            <w:vAlign w:val="center"/>
          </w:tcPr>
          <w:p w14:paraId="4F1B4A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4D7CB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断裂伸长率，最小值</w:t>
            </w:r>
          </w:p>
        </w:tc>
        <w:tc>
          <w:tcPr>
            <w:tcW w:w="519" w:type="pct"/>
            <w:tcBorders>
              <w:tl2br w:val="nil"/>
              <w:tr2bl w:val="nil"/>
            </w:tcBorders>
            <w:shd w:val="clear" w:color="auto" w:fill="auto"/>
            <w:vAlign w:val="center"/>
          </w:tcPr>
          <w:p w14:paraId="61088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w:t>
            </w:r>
          </w:p>
        </w:tc>
        <w:tc>
          <w:tcPr>
            <w:tcW w:w="438" w:type="pct"/>
            <w:tcBorders>
              <w:tl2br w:val="nil"/>
              <w:tr2bl w:val="nil"/>
            </w:tcBorders>
            <w:shd w:val="clear" w:color="auto" w:fill="auto"/>
            <w:vAlign w:val="center"/>
          </w:tcPr>
          <w:p w14:paraId="62165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438" w:type="pct"/>
            <w:tcBorders>
              <w:tl2br w:val="nil"/>
              <w:tr2bl w:val="nil"/>
            </w:tcBorders>
            <w:shd w:val="clear" w:color="auto" w:fill="auto"/>
            <w:vAlign w:val="center"/>
          </w:tcPr>
          <w:p w14:paraId="4A0B7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w:t>
            </w:r>
          </w:p>
        </w:tc>
        <w:tc>
          <w:tcPr>
            <w:tcW w:w="445" w:type="pct"/>
            <w:gridSpan w:val="2"/>
            <w:tcBorders>
              <w:tl2br w:val="nil"/>
              <w:tr2bl w:val="nil"/>
            </w:tcBorders>
            <w:shd w:val="clear" w:color="auto" w:fill="auto"/>
            <w:vAlign w:val="center"/>
          </w:tcPr>
          <w:p w14:paraId="102C5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w:t>
            </w:r>
          </w:p>
        </w:tc>
        <w:tc>
          <w:tcPr>
            <w:tcW w:w="657" w:type="pct"/>
            <w:vMerge w:val="continue"/>
            <w:tcBorders>
              <w:tl2br w:val="nil"/>
              <w:tr2bl w:val="nil"/>
            </w:tcBorders>
            <w:shd w:val="clear" w:color="auto" w:fill="auto"/>
            <w:vAlign w:val="center"/>
          </w:tcPr>
          <w:p w14:paraId="0A6BA0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495D3E5E">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0D953F69">
        <w:trPr>
          <w:cantSplit/>
          <w:trHeight w:val="340" w:hRule="atLeast"/>
          <w:jc w:val="center"/>
        </w:trPr>
        <w:tc>
          <w:tcPr>
            <w:tcW w:w="324" w:type="pct"/>
            <w:vMerge w:val="continue"/>
            <w:tcBorders>
              <w:tl2br w:val="nil"/>
              <w:tr2bl w:val="nil"/>
            </w:tcBorders>
            <w:shd w:val="clear" w:color="auto" w:fill="auto"/>
            <w:vAlign w:val="center"/>
          </w:tcPr>
          <w:p w14:paraId="749109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2FD6C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断裂伸长率最大变化率</w:t>
            </w:r>
          </w:p>
        </w:tc>
        <w:tc>
          <w:tcPr>
            <w:tcW w:w="519" w:type="pct"/>
            <w:tcBorders>
              <w:tl2br w:val="nil"/>
              <w:tr2bl w:val="nil"/>
            </w:tcBorders>
            <w:shd w:val="clear" w:color="auto" w:fill="auto"/>
            <w:vAlign w:val="center"/>
          </w:tcPr>
          <w:p w14:paraId="25791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w:t>
            </w:r>
          </w:p>
        </w:tc>
        <w:tc>
          <w:tcPr>
            <w:tcW w:w="438" w:type="pct"/>
            <w:tcBorders>
              <w:tl2br w:val="nil"/>
              <w:tr2bl w:val="nil"/>
            </w:tcBorders>
            <w:shd w:val="clear" w:color="auto" w:fill="auto"/>
            <w:vAlign w:val="center"/>
          </w:tcPr>
          <w:p w14:paraId="065C6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438" w:type="pct"/>
            <w:tcBorders>
              <w:tl2br w:val="nil"/>
              <w:tr2bl w:val="nil"/>
            </w:tcBorders>
            <w:shd w:val="clear" w:color="auto" w:fill="auto"/>
            <w:vAlign w:val="center"/>
          </w:tcPr>
          <w:p w14:paraId="6B794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±2</w:t>
            </w:r>
            <w:r>
              <w:rPr>
                <w:rFonts w:hint="eastAsia" w:ascii="Times New Roman Regular" w:hAnsi="Times New Roman Regular" w:eastAsia="宋体" w:cs="Times New Roman Regular"/>
                <w:i w:val="0"/>
                <w:iCs w:val="0"/>
                <w:color w:val="000000"/>
                <w:kern w:val="0"/>
                <w:sz w:val="18"/>
                <w:szCs w:val="18"/>
                <w:u w:val="none"/>
                <w:lang w:val="en-US" w:eastAsia="zh-CN" w:bidi="ar"/>
              </w:rPr>
              <w:t>5</w:t>
            </w:r>
          </w:p>
        </w:tc>
        <w:tc>
          <w:tcPr>
            <w:tcW w:w="445" w:type="pct"/>
            <w:gridSpan w:val="2"/>
            <w:tcBorders>
              <w:tl2br w:val="nil"/>
              <w:tr2bl w:val="nil"/>
            </w:tcBorders>
            <w:shd w:val="clear" w:color="auto" w:fill="auto"/>
            <w:vAlign w:val="center"/>
          </w:tcPr>
          <w:p w14:paraId="110DE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±2</w:t>
            </w:r>
            <w:r>
              <w:rPr>
                <w:rFonts w:hint="eastAsia" w:ascii="Times New Roman Regular" w:hAnsi="Times New Roman Regular" w:eastAsia="宋体" w:cs="Times New Roman Regular"/>
                <w:i w:val="0"/>
                <w:iCs w:val="0"/>
                <w:color w:val="000000"/>
                <w:kern w:val="0"/>
                <w:sz w:val="18"/>
                <w:szCs w:val="18"/>
                <w:u w:val="none"/>
                <w:lang w:val="en-US" w:eastAsia="zh-CN" w:bidi="ar"/>
              </w:rPr>
              <w:t>5</w:t>
            </w:r>
          </w:p>
        </w:tc>
        <w:tc>
          <w:tcPr>
            <w:tcW w:w="657" w:type="pct"/>
            <w:vMerge w:val="continue"/>
            <w:tcBorders>
              <w:tl2br w:val="nil"/>
              <w:tr2bl w:val="nil"/>
            </w:tcBorders>
            <w:shd w:val="clear" w:color="auto" w:fill="auto"/>
            <w:vAlign w:val="center"/>
          </w:tcPr>
          <w:p w14:paraId="50B1B20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2F1907F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6E1A5FED">
        <w:trPr>
          <w:cantSplit/>
          <w:trHeight w:val="340" w:hRule="atLeast"/>
          <w:jc w:val="center"/>
        </w:trPr>
        <w:tc>
          <w:tcPr>
            <w:tcW w:w="324" w:type="pct"/>
            <w:vMerge w:val="restart"/>
            <w:tcBorders>
              <w:tl2br w:val="nil"/>
              <w:tr2bl w:val="nil"/>
            </w:tcBorders>
            <w:shd w:val="clear" w:color="auto" w:fill="auto"/>
            <w:vAlign w:val="center"/>
          </w:tcPr>
          <w:p w14:paraId="33D157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3</w:t>
            </w:r>
          </w:p>
        </w:tc>
        <w:tc>
          <w:tcPr>
            <w:tcW w:w="1678" w:type="pct"/>
            <w:tcBorders>
              <w:tl2br w:val="nil"/>
              <w:tr2bl w:val="nil"/>
            </w:tcBorders>
            <w:shd w:val="clear" w:color="auto" w:fill="auto"/>
            <w:vAlign w:val="center"/>
          </w:tcPr>
          <w:p w14:paraId="7F2BB5C4">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热延伸试验</w:t>
            </w:r>
          </w:p>
        </w:tc>
        <w:tc>
          <w:tcPr>
            <w:tcW w:w="519" w:type="pct"/>
            <w:tcBorders>
              <w:tl2br w:val="nil"/>
              <w:tr2bl w:val="nil"/>
            </w:tcBorders>
            <w:shd w:val="clear" w:color="auto" w:fill="auto"/>
            <w:vAlign w:val="center"/>
          </w:tcPr>
          <w:p w14:paraId="12B57A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4111A1A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38" w:type="pct"/>
            <w:tcBorders>
              <w:tl2br w:val="nil"/>
              <w:tr2bl w:val="nil"/>
            </w:tcBorders>
            <w:shd w:val="clear" w:color="auto" w:fill="auto"/>
            <w:vAlign w:val="center"/>
          </w:tcPr>
          <w:p w14:paraId="01AE8E4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712B32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657" w:type="pct"/>
            <w:vMerge w:val="restart"/>
            <w:tcBorders>
              <w:tl2br w:val="nil"/>
              <w:tr2bl w:val="nil"/>
            </w:tcBorders>
            <w:shd w:val="clear" w:color="auto" w:fill="auto"/>
            <w:vAlign w:val="center"/>
          </w:tcPr>
          <w:p w14:paraId="213C815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7827E2B8">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34F968B5">
        <w:trPr>
          <w:cantSplit/>
          <w:trHeight w:val="340" w:hRule="atLeast"/>
          <w:jc w:val="center"/>
        </w:trPr>
        <w:tc>
          <w:tcPr>
            <w:tcW w:w="324" w:type="pct"/>
            <w:vMerge w:val="continue"/>
            <w:tcBorders>
              <w:tl2br w:val="nil"/>
              <w:tr2bl w:val="nil"/>
            </w:tcBorders>
            <w:shd w:val="clear" w:color="auto" w:fill="auto"/>
            <w:vAlign w:val="center"/>
          </w:tcPr>
          <w:p w14:paraId="651536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02B9FD6A">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cs="Times New Roman"/>
                <w:sz w:val="18"/>
                <w:szCs w:val="18"/>
                <w:highlight w:val="none"/>
                <w:lang w:val="en-US" w:eastAsia="zh-CN"/>
              </w:rPr>
              <w:t>载荷下最大伸长率</w:t>
            </w:r>
          </w:p>
        </w:tc>
        <w:tc>
          <w:tcPr>
            <w:tcW w:w="519" w:type="pct"/>
            <w:tcBorders>
              <w:tl2br w:val="nil"/>
              <w:tr2bl w:val="nil"/>
            </w:tcBorders>
            <w:shd w:val="clear" w:color="auto" w:fill="auto"/>
            <w:vAlign w:val="center"/>
          </w:tcPr>
          <w:p w14:paraId="1D716D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7E67D8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eastAsia="宋体" w:cs="Times New Roman"/>
                <w:sz w:val="18"/>
                <w:szCs w:val="18"/>
                <w:highlight w:val="none"/>
                <w:lang w:val="en-US" w:eastAsia="zh-CN"/>
              </w:rPr>
              <w:t>—</w:t>
            </w:r>
          </w:p>
        </w:tc>
        <w:tc>
          <w:tcPr>
            <w:tcW w:w="438" w:type="pct"/>
            <w:tcBorders>
              <w:tl2br w:val="nil"/>
              <w:tr2bl w:val="nil"/>
            </w:tcBorders>
            <w:shd w:val="clear" w:color="auto" w:fill="auto"/>
            <w:vAlign w:val="center"/>
          </w:tcPr>
          <w:p w14:paraId="5B51D99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eastAsia="宋体"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113F40C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cs="Times New Roman"/>
                <w:sz w:val="18"/>
                <w:szCs w:val="18"/>
                <w:highlight w:val="none"/>
                <w:lang w:val="en-US" w:eastAsia="zh-CN"/>
              </w:rPr>
              <w:t>175</w:t>
            </w:r>
          </w:p>
        </w:tc>
        <w:tc>
          <w:tcPr>
            <w:tcW w:w="657" w:type="pct"/>
            <w:vMerge w:val="continue"/>
            <w:tcBorders>
              <w:tl2br w:val="nil"/>
              <w:tr2bl w:val="nil"/>
            </w:tcBorders>
            <w:shd w:val="clear" w:color="auto" w:fill="auto"/>
            <w:vAlign w:val="center"/>
          </w:tcPr>
          <w:p w14:paraId="4FA444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7F7B0C9C">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3BAFD5B3">
        <w:trPr>
          <w:cantSplit/>
          <w:trHeight w:val="340" w:hRule="atLeast"/>
          <w:jc w:val="center"/>
        </w:trPr>
        <w:tc>
          <w:tcPr>
            <w:tcW w:w="324" w:type="pct"/>
            <w:vMerge w:val="continue"/>
            <w:tcBorders>
              <w:tl2br w:val="nil"/>
              <w:tr2bl w:val="nil"/>
            </w:tcBorders>
            <w:shd w:val="clear" w:color="auto" w:fill="auto"/>
            <w:vAlign w:val="center"/>
          </w:tcPr>
          <w:p w14:paraId="6DBCE5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5EF6824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cs="Times New Roman"/>
                <w:sz w:val="18"/>
                <w:szCs w:val="18"/>
                <w:highlight w:val="none"/>
                <w:lang w:val="en-US" w:eastAsia="zh-CN"/>
              </w:rPr>
              <w:t>冷却后永久变形，最大值</w:t>
            </w:r>
          </w:p>
        </w:tc>
        <w:tc>
          <w:tcPr>
            <w:tcW w:w="519" w:type="pct"/>
            <w:tcBorders>
              <w:tl2br w:val="nil"/>
              <w:tr2bl w:val="nil"/>
            </w:tcBorders>
            <w:shd w:val="clear" w:color="auto" w:fill="auto"/>
            <w:vAlign w:val="center"/>
          </w:tcPr>
          <w:p w14:paraId="38F302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06B2F29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eastAsia="宋体" w:cs="Times New Roman"/>
                <w:sz w:val="18"/>
                <w:szCs w:val="18"/>
                <w:highlight w:val="none"/>
                <w:lang w:val="en-US" w:eastAsia="zh-CN"/>
              </w:rPr>
              <w:t>—</w:t>
            </w:r>
          </w:p>
        </w:tc>
        <w:tc>
          <w:tcPr>
            <w:tcW w:w="438" w:type="pct"/>
            <w:tcBorders>
              <w:tl2br w:val="nil"/>
              <w:tr2bl w:val="nil"/>
            </w:tcBorders>
            <w:shd w:val="clear" w:color="auto" w:fill="auto"/>
            <w:vAlign w:val="center"/>
          </w:tcPr>
          <w:p w14:paraId="1ECA699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eastAsia="宋体"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47ACE59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w:hAnsi="Times New Roman" w:cs="Times New Roman"/>
                <w:sz w:val="18"/>
                <w:szCs w:val="18"/>
                <w:highlight w:val="none"/>
                <w:lang w:val="en-US" w:eastAsia="zh-CN"/>
              </w:rPr>
              <w:t>15</w:t>
            </w:r>
          </w:p>
        </w:tc>
        <w:tc>
          <w:tcPr>
            <w:tcW w:w="657" w:type="pct"/>
            <w:vMerge w:val="continue"/>
            <w:tcBorders>
              <w:tl2br w:val="nil"/>
              <w:tr2bl w:val="nil"/>
            </w:tcBorders>
            <w:shd w:val="clear" w:color="auto" w:fill="auto"/>
            <w:vAlign w:val="center"/>
          </w:tcPr>
          <w:p w14:paraId="7DCA9B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164D2222">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00B9D547">
        <w:trPr>
          <w:cantSplit/>
          <w:trHeight w:val="340" w:hRule="atLeast"/>
          <w:jc w:val="center"/>
        </w:trPr>
        <w:tc>
          <w:tcPr>
            <w:tcW w:w="324" w:type="pct"/>
            <w:tcBorders>
              <w:tl2br w:val="nil"/>
              <w:tr2bl w:val="nil"/>
            </w:tcBorders>
            <w:shd w:val="clear" w:color="auto" w:fill="auto"/>
            <w:vAlign w:val="center"/>
          </w:tcPr>
          <w:p w14:paraId="474EDB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2.4</w:t>
            </w:r>
          </w:p>
        </w:tc>
        <w:tc>
          <w:tcPr>
            <w:tcW w:w="1678" w:type="pct"/>
            <w:tcBorders>
              <w:tl2br w:val="nil"/>
              <w:tr2bl w:val="nil"/>
            </w:tcBorders>
            <w:shd w:val="clear" w:color="auto" w:fill="auto"/>
            <w:vAlign w:val="center"/>
          </w:tcPr>
          <w:p w14:paraId="247A9E37">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抗开裂实验</w:t>
            </w:r>
          </w:p>
        </w:tc>
        <w:tc>
          <w:tcPr>
            <w:tcW w:w="519" w:type="pct"/>
            <w:tcBorders>
              <w:tl2br w:val="nil"/>
              <w:tr2bl w:val="nil"/>
            </w:tcBorders>
            <w:shd w:val="clear" w:color="auto" w:fill="auto"/>
            <w:vAlign w:val="center"/>
          </w:tcPr>
          <w:p w14:paraId="217A0E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38" w:type="pct"/>
            <w:tcBorders>
              <w:tl2br w:val="nil"/>
              <w:tr2bl w:val="nil"/>
            </w:tcBorders>
            <w:shd w:val="clear" w:color="auto" w:fill="auto"/>
            <w:vAlign w:val="center"/>
          </w:tcPr>
          <w:p w14:paraId="7F0E16C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无裂纹</w:t>
            </w:r>
          </w:p>
        </w:tc>
        <w:tc>
          <w:tcPr>
            <w:tcW w:w="438" w:type="pct"/>
            <w:tcBorders>
              <w:tl2br w:val="nil"/>
              <w:tr2bl w:val="nil"/>
            </w:tcBorders>
            <w:shd w:val="clear" w:color="auto" w:fill="auto"/>
            <w:vAlign w:val="center"/>
          </w:tcPr>
          <w:p w14:paraId="4D46D28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3C134F6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657" w:type="pct"/>
            <w:tcBorders>
              <w:tl2br w:val="nil"/>
              <w:tr2bl w:val="nil"/>
            </w:tcBorders>
            <w:shd w:val="clear" w:color="auto" w:fill="auto"/>
            <w:vAlign w:val="center"/>
          </w:tcPr>
          <w:p w14:paraId="4E50664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2654EC5F">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2231CD13">
        <w:trPr>
          <w:cantSplit/>
          <w:trHeight w:val="340" w:hRule="atLeast"/>
          <w:jc w:val="center"/>
        </w:trPr>
        <w:tc>
          <w:tcPr>
            <w:tcW w:w="324" w:type="pct"/>
            <w:tcBorders>
              <w:tl2br w:val="nil"/>
              <w:tr2bl w:val="nil"/>
            </w:tcBorders>
            <w:shd w:val="clear" w:color="auto" w:fill="auto"/>
            <w:vAlign w:val="center"/>
          </w:tcPr>
          <w:p w14:paraId="05844B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1678" w:type="pct"/>
            <w:tcBorders>
              <w:tl2br w:val="nil"/>
              <w:tr2bl w:val="nil"/>
            </w:tcBorders>
            <w:shd w:val="clear" w:color="auto" w:fill="auto"/>
            <w:vAlign w:val="center"/>
          </w:tcPr>
          <w:p w14:paraId="7DBD6ABE">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高温压力试验，压痕深度最大中间值</w:t>
            </w:r>
          </w:p>
        </w:tc>
        <w:tc>
          <w:tcPr>
            <w:tcW w:w="519" w:type="pct"/>
            <w:tcBorders>
              <w:tl2br w:val="nil"/>
              <w:tr2bl w:val="nil"/>
            </w:tcBorders>
            <w:shd w:val="clear" w:color="auto" w:fill="auto"/>
            <w:vAlign w:val="center"/>
          </w:tcPr>
          <w:p w14:paraId="5931D3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14027CA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50</w:t>
            </w:r>
          </w:p>
        </w:tc>
        <w:tc>
          <w:tcPr>
            <w:tcW w:w="438" w:type="pct"/>
            <w:tcBorders>
              <w:tl2br w:val="nil"/>
              <w:tr2bl w:val="nil"/>
            </w:tcBorders>
            <w:shd w:val="clear" w:color="auto" w:fill="auto"/>
            <w:vAlign w:val="center"/>
          </w:tcPr>
          <w:p w14:paraId="3E8135B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3827D1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eastAsia="zh-CN"/>
              </w:rPr>
              <w:t>—</w:t>
            </w:r>
          </w:p>
        </w:tc>
        <w:tc>
          <w:tcPr>
            <w:tcW w:w="657" w:type="pct"/>
            <w:tcBorders>
              <w:tl2br w:val="nil"/>
              <w:tr2bl w:val="nil"/>
            </w:tcBorders>
            <w:shd w:val="clear" w:color="auto" w:fill="auto"/>
            <w:vAlign w:val="center"/>
          </w:tcPr>
          <w:p w14:paraId="24811F8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4382F0A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4DE9FF74">
        <w:trPr>
          <w:cantSplit/>
          <w:trHeight w:val="340" w:hRule="atLeast"/>
          <w:jc w:val="center"/>
        </w:trPr>
        <w:tc>
          <w:tcPr>
            <w:tcW w:w="324" w:type="pct"/>
            <w:tcBorders>
              <w:tl2br w:val="nil"/>
              <w:tr2bl w:val="nil"/>
            </w:tcBorders>
            <w:shd w:val="clear" w:color="auto" w:fill="auto"/>
            <w:vAlign w:val="center"/>
          </w:tcPr>
          <w:p w14:paraId="1A5830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2.6</w:t>
            </w:r>
          </w:p>
        </w:tc>
        <w:tc>
          <w:tcPr>
            <w:tcW w:w="1678" w:type="pct"/>
            <w:tcBorders>
              <w:tl2br w:val="nil"/>
              <w:tr2bl w:val="nil"/>
            </w:tcBorders>
            <w:shd w:val="clear" w:color="auto" w:fill="auto"/>
            <w:vAlign w:val="center"/>
          </w:tcPr>
          <w:p w14:paraId="24E5E610">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收缩试验，最大允许收缩率</w:t>
            </w:r>
          </w:p>
        </w:tc>
        <w:tc>
          <w:tcPr>
            <w:tcW w:w="519" w:type="pct"/>
            <w:tcBorders>
              <w:tl2br w:val="nil"/>
              <w:tr2bl w:val="nil"/>
            </w:tcBorders>
            <w:shd w:val="clear" w:color="auto" w:fill="auto"/>
            <w:vAlign w:val="center"/>
          </w:tcPr>
          <w:p w14:paraId="50E65D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41203FC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438" w:type="pct"/>
            <w:tcBorders>
              <w:tl2br w:val="nil"/>
              <w:tr2bl w:val="nil"/>
            </w:tcBorders>
            <w:shd w:val="clear" w:color="auto" w:fill="auto"/>
            <w:vAlign w:val="center"/>
          </w:tcPr>
          <w:p w14:paraId="6B58556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eastAsia="zh-CN"/>
              </w:rPr>
              <w:t>—</w:t>
            </w:r>
          </w:p>
        </w:tc>
        <w:tc>
          <w:tcPr>
            <w:tcW w:w="445" w:type="pct"/>
            <w:gridSpan w:val="2"/>
            <w:tcBorders>
              <w:tl2br w:val="nil"/>
              <w:tr2bl w:val="nil"/>
            </w:tcBorders>
            <w:shd w:val="clear" w:color="auto" w:fill="auto"/>
            <w:vAlign w:val="center"/>
          </w:tcPr>
          <w:p w14:paraId="55A635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4</w:t>
            </w:r>
          </w:p>
        </w:tc>
        <w:tc>
          <w:tcPr>
            <w:tcW w:w="657" w:type="pct"/>
            <w:tcBorders>
              <w:tl2br w:val="nil"/>
              <w:tr2bl w:val="nil"/>
            </w:tcBorders>
            <w:shd w:val="clear" w:color="auto" w:fill="auto"/>
            <w:vAlign w:val="center"/>
          </w:tcPr>
          <w:p w14:paraId="5FD0E0B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7D83C3A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2C1AFB41">
        <w:trPr>
          <w:cantSplit/>
          <w:trHeight w:val="340" w:hRule="atLeast"/>
          <w:jc w:val="center"/>
        </w:trPr>
        <w:tc>
          <w:tcPr>
            <w:tcW w:w="324" w:type="pct"/>
            <w:vMerge w:val="restart"/>
            <w:tcBorders>
              <w:tl2br w:val="nil"/>
              <w:tr2bl w:val="nil"/>
            </w:tcBorders>
            <w:shd w:val="clear" w:color="auto" w:fill="auto"/>
            <w:vAlign w:val="center"/>
          </w:tcPr>
          <w:p w14:paraId="783D59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2.7</w:t>
            </w:r>
          </w:p>
        </w:tc>
        <w:tc>
          <w:tcPr>
            <w:tcW w:w="1678" w:type="pct"/>
            <w:tcBorders>
              <w:tl2br w:val="nil"/>
              <w:tr2bl w:val="nil"/>
            </w:tcBorders>
            <w:shd w:val="clear" w:color="auto" w:fill="auto"/>
            <w:vAlign w:val="center"/>
          </w:tcPr>
          <w:p w14:paraId="23DDEF2C">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低温试验</w:t>
            </w:r>
          </w:p>
        </w:tc>
        <w:tc>
          <w:tcPr>
            <w:tcW w:w="519" w:type="pct"/>
            <w:tcBorders>
              <w:tl2br w:val="nil"/>
              <w:tr2bl w:val="nil"/>
            </w:tcBorders>
            <w:shd w:val="clear" w:color="auto" w:fill="auto"/>
            <w:vAlign w:val="center"/>
          </w:tcPr>
          <w:p w14:paraId="227D9B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2732932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38" w:type="pct"/>
            <w:tcBorders>
              <w:tl2br w:val="nil"/>
              <w:tr2bl w:val="nil"/>
            </w:tcBorders>
            <w:vAlign w:val="center"/>
          </w:tcPr>
          <w:p w14:paraId="79C98A1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5BC45F7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p>
        </w:tc>
        <w:tc>
          <w:tcPr>
            <w:tcW w:w="657" w:type="pct"/>
            <w:vMerge w:val="restart"/>
            <w:tcBorders>
              <w:tl2br w:val="nil"/>
              <w:tr2bl w:val="nil"/>
            </w:tcBorders>
            <w:shd w:val="clear" w:color="auto" w:fill="auto"/>
            <w:vAlign w:val="center"/>
          </w:tcPr>
          <w:p w14:paraId="4C1E5A6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0B9A70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4EC147B">
        <w:trPr>
          <w:cantSplit/>
          <w:trHeight w:val="340" w:hRule="atLeast"/>
          <w:jc w:val="center"/>
        </w:trPr>
        <w:tc>
          <w:tcPr>
            <w:tcW w:w="324" w:type="pct"/>
            <w:vMerge w:val="continue"/>
            <w:tcBorders>
              <w:tl2br w:val="nil"/>
              <w:tr2bl w:val="nil"/>
            </w:tcBorders>
            <w:shd w:val="clear" w:color="auto" w:fill="auto"/>
            <w:vAlign w:val="center"/>
          </w:tcPr>
          <w:p w14:paraId="36F5AE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678" w:type="pct"/>
            <w:tcBorders>
              <w:tl2br w:val="nil"/>
              <w:tr2bl w:val="nil"/>
            </w:tcBorders>
            <w:shd w:val="clear" w:color="auto" w:fill="auto"/>
            <w:vAlign w:val="center"/>
          </w:tcPr>
          <w:p w14:paraId="3F2BCD6B">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低温弯曲试验</w:t>
            </w:r>
          </w:p>
        </w:tc>
        <w:tc>
          <w:tcPr>
            <w:tcW w:w="519" w:type="pct"/>
            <w:tcBorders>
              <w:tl2br w:val="nil"/>
              <w:tr2bl w:val="nil"/>
            </w:tcBorders>
            <w:shd w:val="clear" w:color="auto" w:fill="auto"/>
            <w:vAlign w:val="center"/>
          </w:tcPr>
          <w:p w14:paraId="4CE355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0375A5A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无裂纹</w:t>
            </w:r>
          </w:p>
        </w:tc>
        <w:tc>
          <w:tcPr>
            <w:tcW w:w="438" w:type="pct"/>
            <w:tcBorders>
              <w:tl2br w:val="nil"/>
              <w:tr2bl w:val="nil"/>
            </w:tcBorders>
            <w:vAlign w:val="center"/>
          </w:tcPr>
          <w:p w14:paraId="4546804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77C694A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eastAsia="zh-CN"/>
              </w:rPr>
            </w:pPr>
            <w:r>
              <w:rPr>
                <w:rFonts w:hint="default" w:ascii="Times New Roman" w:hAnsi="Times New Roman" w:cs="Times New Roman"/>
                <w:sz w:val="18"/>
                <w:szCs w:val="18"/>
                <w:highlight w:val="none"/>
                <w:lang w:eastAsia="zh-CN"/>
              </w:rPr>
              <w:t>—</w:t>
            </w:r>
          </w:p>
        </w:tc>
        <w:tc>
          <w:tcPr>
            <w:tcW w:w="657" w:type="pct"/>
            <w:vMerge w:val="continue"/>
            <w:tcBorders>
              <w:tl2br w:val="nil"/>
              <w:tr2bl w:val="nil"/>
            </w:tcBorders>
            <w:shd w:val="clear" w:color="auto" w:fill="auto"/>
            <w:vAlign w:val="center"/>
          </w:tcPr>
          <w:p w14:paraId="422E1A1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98" w:type="pct"/>
            <w:gridSpan w:val="2"/>
            <w:tcBorders>
              <w:tl2br w:val="nil"/>
              <w:tr2bl w:val="nil"/>
            </w:tcBorders>
            <w:shd w:val="clear" w:color="auto" w:fill="auto"/>
            <w:vAlign w:val="center"/>
          </w:tcPr>
          <w:p w14:paraId="728BA5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9EAD771">
        <w:trPr>
          <w:cantSplit/>
          <w:trHeight w:val="340" w:hRule="atLeast"/>
          <w:jc w:val="center"/>
        </w:trPr>
        <w:tc>
          <w:tcPr>
            <w:tcW w:w="324" w:type="pct"/>
            <w:vMerge w:val="continue"/>
            <w:tcBorders>
              <w:tl2br w:val="nil"/>
              <w:tr2bl w:val="nil"/>
            </w:tcBorders>
            <w:shd w:val="clear" w:color="auto" w:fill="auto"/>
            <w:vAlign w:val="center"/>
          </w:tcPr>
          <w:p w14:paraId="47BEE8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678" w:type="pct"/>
            <w:tcBorders>
              <w:tl2br w:val="nil"/>
              <w:tr2bl w:val="nil"/>
            </w:tcBorders>
            <w:shd w:val="clear" w:color="auto" w:fill="auto"/>
            <w:vAlign w:val="center"/>
          </w:tcPr>
          <w:p w14:paraId="51697AC7">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低温</w:t>
            </w:r>
            <w:r>
              <w:rPr>
                <w:rFonts w:hint="eastAsia" w:ascii="Times New Roman" w:hAnsi="Times New Roman" w:cs="Times New Roman"/>
                <w:sz w:val="18"/>
                <w:szCs w:val="18"/>
                <w:highlight w:val="none"/>
                <w:lang w:val="en-US" w:eastAsia="zh-CN"/>
              </w:rPr>
              <w:t>拉伸</w:t>
            </w:r>
            <w:r>
              <w:rPr>
                <w:rFonts w:hint="default" w:ascii="Times New Roman" w:hAnsi="Times New Roman" w:cs="Times New Roman"/>
                <w:sz w:val="18"/>
                <w:szCs w:val="18"/>
                <w:highlight w:val="none"/>
                <w:lang w:val="en-US" w:eastAsia="zh-CN"/>
              </w:rPr>
              <w:t>试验</w:t>
            </w:r>
            <w:r>
              <w:rPr>
                <w:rFonts w:hint="eastAsia" w:ascii="Times New Roman" w:hAnsi="Times New Roman" w:cs="Times New Roman"/>
                <w:sz w:val="18"/>
                <w:szCs w:val="18"/>
                <w:highlight w:val="none"/>
                <w:lang w:val="en-US" w:eastAsia="zh-CN"/>
              </w:rPr>
              <w:t>，伸长率最小值</w:t>
            </w:r>
          </w:p>
        </w:tc>
        <w:tc>
          <w:tcPr>
            <w:tcW w:w="519" w:type="pct"/>
            <w:tcBorders>
              <w:tl2br w:val="nil"/>
              <w:tr2bl w:val="nil"/>
            </w:tcBorders>
            <w:shd w:val="clear" w:color="auto" w:fill="auto"/>
            <w:vAlign w:val="center"/>
          </w:tcPr>
          <w:p w14:paraId="31B86B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38" w:type="pct"/>
            <w:tcBorders>
              <w:tl2br w:val="nil"/>
              <w:tr2bl w:val="nil"/>
            </w:tcBorders>
            <w:shd w:val="clear" w:color="auto" w:fill="auto"/>
            <w:vAlign w:val="center"/>
          </w:tcPr>
          <w:p w14:paraId="13EF677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w:t>
            </w:r>
          </w:p>
        </w:tc>
        <w:tc>
          <w:tcPr>
            <w:tcW w:w="438" w:type="pct"/>
            <w:tcBorders>
              <w:tl2br w:val="nil"/>
              <w:tr2bl w:val="nil"/>
            </w:tcBorders>
            <w:vAlign w:val="center"/>
          </w:tcPr>
          <w:p w14:paraId="0E10F5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eastAsia" w:ascii="Times New Roman" w:hAnsi="Times New Roman"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3D7B894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eastAsia" w:ascii="Times New Roman" w:hAnsi="Times New Roman" w:cs="Times New Roman"/>
                <w:sz w:val="18"/>
                <w:szCs w:val="18"/>
                <w:highlight w:val="none"/>
                <w:lang w:eastAsia="zh-CN"/>
              </w:rPr>
              <w:t>—</w:t>
            </w:r>
          </w:p>
        </w:tc>
        <w:tc>
          <w:tcPr>
            <w:tcW w:w="657" w:type="pct"/>
            <w:vMerge w:val="continue"/>
            <w:tcBorders>
              <w:tl2br w:val="nil"/>
              <w:tr2bl w:val="nil"/>
            </w:tcBorders>
            <w:shd w:val="clear" w:color="auto" w:fill="auto"/>
            <w:vAlign w:val="center"/>
          </w:tcPr>
          <w:p w14:paraId="39A9DB6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98" w:type="pct"/>
            <w:gridSpan w:val="2"/>
            <w:tcBorders>
              <w:tl2br w:val="nil"/>
              <w:tr2bl w:val="nil"/>
            </w:tcBorders>
            <w:shd w:val="clear" w:color="auto" w:fill="auto"/>
            <w:vAlign w:val="center"/>
          </w:tcPr>
          <w:p w14:paraId="124E8E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ED13B8A">
        <w:trPr>
          <w:cantSplit/>
          <w:trHeight w:val="340" w:hRule="atLeast"/>
          <w:jc w:val="center"/>
        </w:trPr>
        <w:tc>
          <w:tcPr>
            <w:tcW w:w="324" w:type="pct"/>
            <w:vMerge w:val="continue"/>
            <w:tcBorders>
              <w:tl2br w:val="nil"/>
              <w:tr2bl w:val="nil"/>
            </w:tcBorders>
            <w:shd w:val="clear" w:color="auto" w:fill="auto"/>
            <w:vAlign w:val="center"/>
          </w:tcPr>
          <w:p w14:paraId="76CE87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3EDC4CC6">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低温冲击试验</w:t>
            </w:r>
          </w:p>
        </w:tc>
        <w:tc>
          <w:tcPr>
            <w:tcW w:w="519" w:type="pct"/>
            <w:tcBorders>
              <w:tl2br w:val="nil"/>
              <w:tr2bl w:val="nil"/>
            </w:tcBorders>
            <w:shd w:val="clear" w:color="auto" w:fill="auto"/>
            <w:vAlign w:val="center"/>
          </w:tcPr>
          <w:p w14:paraId="534EBE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7F0169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无裂纹</w:t>
            </w:r>
          </w:p>
        </w:tc>
        <w:tc>
          <w:tcPr>
            <w:tcW w:w="438" w:type="pct"/>
            <w:tcBorders>
              <w:tl2br w:val="nil"/>
              <w:tr2bl w:val="nil"/>
            </w:tcBorders>
            <w:shd w:val="clear" w:color="auto" w:fill="auto"/>
            <w:vAlign w:val="center"/>
          </w:tcPr>
          <w:p w14:paraId="650DD3C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76BC9F2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eastAsia="zh-CN"/>
              </w:rPr>
              <w:t>—</w:t>
            </w:r>
          </w:p>
        </w:tc>
        <w:tc>
          <w:tcPr>
            <w:tcW w:w="657" w:type="pct"/>
            <w:vMerge w:val="continue"/>
            <w:tcBorders>
              <w:tl2br w:val="nil"/>
              <w:tr2bl w:val="nil"/>
            </w:tcBorders>
            <w:shd w:val="clear" w:color="auto" w:fill="auto"/>
            <w:vAlign w:val="center"/>
          </w:tcPr>
          <w:p w14:paraId="45EB3A7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104CB5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4EA9495">
        <w:trPr>
          <w:cantSplit/>
          <w:trHeight w:val="340" w:hRule="atLeast"/>
          <w:jc w:val="center"/>
        </w:trPr>
        <w:tc>
          <w:tcPr>
            <w:tcW w:w="324" w:type="pct"/>
            <w:vMerge w:val="restart"/>
            <w:tcBorders>
              <w:tl2br w:val="nil"/>
              <w:tr2bl w:val="nil"/>
            </w:tcBorders>
            <w:shd w:val="clear" w:color="auto" w:fill="auto"/>
            <w:vAlign w:val="center"/>
          </w:tcPr>
          <w:p w14:paraId="354DD3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8</w:t>
            </w:r>
          </w:p>
        </w:tc>
        <w:tc>
          <w:tcPr>
            <w:tcW w:w="1678" w:type="pct"/>
            <w:tcBorders>
              <w:tl2br w:val="nil"/>
              <w:tr2bl w:val="nil"/>
            </w:tcBorders>
            <w:shd w:val="clear" w:color="auto" w:fill="auto"/>
            <w:vAlign w:val="center"/>
          </w:tcPr>
          <w:p w14:paraId="0C77A64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吸水试验</w:t>
            </w:r>
            <w:r>
              <w:rPr>
                <w:rFonts w:hint="eastAsia" w:ascii="Times New Roman" w:hAnsi="Times New Roman" w:cs="Times New Roman"/>
                <w:sz w:val="18"/>
                <w:szCs w:val="18"/>
                <w:highlight w:val="none"/>
                <w:lang w:val="en-US" w:eastAsia="zh-CN"/>
              </w:rPr>
              <w:t>（电气法）</w:t>
            </w:r>
          </w:p>
        </w:tc>
        <w:tc>
          <w:tcPr>
            <w:tcW w:w="519" w:type="pct"/>
            <w:tcBorders>
              <w:tl2br w:val="nil"/>
              <w:tr2bl w:val="nil"/>
            </w:tcBorders>
            <w:shd w:val="clear" w:color="auto" w:fill="auto"/>
            <w:vAlign w:val="center"/>
          </w:tcPr>
          <w:p w14:paraId="6CAB22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609F54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不击穿</w:t>
            </w:r>
          </w:p>
        </w:tc>
        <w:tc>
          <w:tcPr>
            <w:tcW w:w="438" w:type="pct"/>
            <w:tcBorders>
              <w:tl2br w:val="nil"/>
              <w:tr2bl w:val="nil"/>
            </w:tcBorders>
            <w:shd w:val="clear" w:color="auto" w:fill="auto"/>
            <w:vAlign w:val="center"/>
          </w:tcPr>
          <w:p w14:paraId="57CF798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05D3112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657" w:type="pct"/>
            <w:tcBorders>
              <w:tl2br w:val="nil"/>
              <w:tr2bl w:val="nil"/>
            </w:tcBorders>
            <w:shd w:val="clear" w:color="auto" w:fill="auto"/>
            <w:vAlign w:val="center"/>
          </w:tcPr>
          <w:p w14:paraId="34DD4F6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114EFB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FB4A24E">
        <w:trPr>
          <w:cantSplit/>
          <w:trHeight w:val="340" w:hRule="atLeast"/>
          <w:jc w:val="center"/>
        </w:trPr>
        <w:tc>
          <w:tcPr>
            <w:tcW w:w="324" w:type="pct"/>
            <w:tcBorders>
              <w:tl2br w:val="nil"/>
              <w:tr2bl w:val="nil"/>
            </w:tcBorders>
            <w:shd w:val="clear" w:color="auto" w:fill="auto"/>
            <w:vAlign w:val="center"/>
          </w:tcPr>
          <w:p w14:paraId="629BFA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2.9</w:t>
            </w:r>
          </w:p>
        </w:tc>
        <w:tc>
          <w:tcPr>
            <w:tcW w:w="1678" w:type="pct"/>
            <w:tcBorders>
              <w:tl2br w:val="nil"/>
              <w:tr2bl w:val="nil"/>
            </w:tcBorders>
            <w:shd w:val="clear" w:color="auto" w:fill="auto"/>
            <w:vAlign w:val="center"/>
          </w:tcPr>
          <w:p w14:paraId="7072FD52">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吸水试验（重量法），</w:t>
            </w:r>
            <w:r>
              <w:rPr>
                <w:rFonts w:hint="default" w:ascii="Times New Roman" w:hAnsi="Times New Roman" w:cs="Times New Roman"/>
                <w:sz w:val="18"/>
                <w:szCs w:val="18"/>
                <w:highlight w:val="none"/>
                <w:lang w:val="en-US" w:eastAsia="zh-CN"/>
              </w:rPr>
              <w:t>重量最大增加值</w:t>
            </w:r>
          </w:p>
        </w:tc>
        <w:tc>
          <w:tcPr>
            <w:tcW w:w="519" w:type="pct"/>
            <w:tcBorders>
              <w:tl2br w:val="nil"/>
              <w:tr2bl w:val="nil"/>
            </w:tcBorders>
            <w:shd w:val="clear" w:color="auto" w:fill="auto"/>
            <w:vAlign w:val="center"/>
          </w:tcPr>
          <w:p w14:paraId="5ECD0E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438" w:type="pct"/>
            <w:tcBorders>
              <w:tl2br w:val="nil"/>
              <w:tr2bl w:val="nil"/>
            </w:tcBorders>
            <w:shd w:val="clear" w:color="auto" w:fill="auto"/>
            <w:vAlign w:val="center"/>
          </w:tcPr>
          <w:p w14:paraId="05F4D4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438" w:type="pct"/>
            <w:tcBorders>
              <w:tl2br w:val="nil"/>
              <w:tr2bl w:val="nil"/>
            </w:tcBorders>
            <w:shd w:val="clear" w:color="auto" w:fill="auto"/>
            <w:vAlign w:val="center"/>
          </w:tcPr>
          <w:p w14:paraId="48BC29C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200C62F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w:t>
            </w:r>
          </w:p>
        </w:tc>
        <w:tc>
          <w:tcPr>
            <w:tcW w:w="657" w:type="pct"/>
            <w:tcBorders>
              <w:tl2br w:val="nil"/>
              <w:tr2bl w:val="nil"/>
            </w:tcBorders>
            <w:shd w:val="clear" w:color="auto" w:fill="auto"/>
            <w:vAlign w:val="center"/>
          </w:tcPr>
          <w:p w14:paraId="0039C5A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2B93CB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79F70C9">
        <w:trPr>
          <w:cantSplit/>
          <w:trHeight w:val="340" w:hRule="atLeast"/>
          <w:jc w:val="center"/>
        </w:trPr>
        <w:tc>
          <w:tcPr>
            <w:tcW w:w="324" w:type="pct"/>
            <w:tcBorders>
              <w:tl2br w:val="nil"/>
              <w:tr2bl w:val="nil"/>
            </w:tcBorders>
            <w:shd w:val="clear" w:color="auto" w:fill="auto"/>
            <w:vAlign w:val="center"/>
          </w:tcPr>
          <w:p w14:paraId="47C52A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w:t>
            </w:r>
          </w:p>
        </w:tc>
        <w:tc>
          <w:tcPr>
            <w:tcW w:w="1678" w:type="pct"/>
            <w:tcBorders>
              <w:tl2br w:val="nil"/>
              <w:tr2bl w:val="nil"/>
            </w:tcBorders>
            <w:shd w:val="clear" w:color="auto" w:fill="auto"/>
            <w:vAlign w:val="center"/>
          </w:tcPr>
          <w:p w14:paraId="26D6A286">
            <w:pPr>
              <w:keepNext w:val="0"/>
              <w:keepLines w:val="0"/>
              <w:suppressLineNumbers w:val="0"/>
              <w:topLinePunct w:val="0"/>
              <w:snapToGrid/>
              <w:spacing w:before="0" w:beforeAutospacing="0" w:after="0" w:afterAutospacing="0" w:line="240" w:lineRule="auto"/>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护套</w:t>
            </w:r>
          </w:p>
        </w:tc>
        <w:tc>
          <w:tcPr>
            <w:tcW w:w="519" w:type="pct"/>
            <w:tcBorders>
              <w:tl2br w:val="nil"/>
              <w:tr2bl w:val="nil"/>
            </w:tcBorders>
            <w:shd w:val="clear" w:color="auto" w:fill="auto"/>
            <w:vAlign w:val="center"/>
          </w:tcPr>
          <w:p w14:paraId="74FBDA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102BFFC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ST1</w:t>
            </w:r>
          </w:p>
        </w:tc>
        <w:tc>
          <w:tcPr>
            <w:tcW w:w="438" w:type="pct"/>
            <w:tcBorders>
              <w:tl2br w:val="nil"/>
              <w:tr2bl w:val="nil"/>
            </w:tcBorders>
            <w:vAlign w:val="center"/>
          </w:tcPr>
          <w:p w14:paraId="05E94A6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ST2</w:t>
            </w:r>
          </w:p>
        </w:tc>
        <w:tc>
          <w:tcPr>
            <w:tcW w:w="445" w:type="pct"/>
            <w:gridSpan w:val="2"/>
            <w:tcBorders>
              <w:tl2br w:val="nil"/>
              <w:tr2bl w:val="nil"/>
            </w:tcBorders>
            <w:shd w:val="clear" w:color="auto" w:fill="auto"/>
            <w:vAlign w:val="center"/>
          </w:tcPr>
          <w:p w14:paraId="6C69CC9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lang w:val="en-US" w:eastAsia="zh-CN"/>
              </w:rPr>
              <w:t>8</w:t>
            </w:r>
          </w:p>
        </w:tc>
        <w:tc>
          <w:tcPr>
            <w:tcW w:w="657" w:type="pct"/>
            <w:tcBorders>
              <w:tl2br w:val="nil"/>
              <w:tr2bl w:val="nil"/>
            </w:tcBorders>
            <w:shd w:val="clear" w:color="auto" w:fill="auto"/>
            <w:vAlign w:val="center"/>
          </w:tcPr>
          <w:p w14:paraId="35E6C54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53BD79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C567DF5">
        <w:trPr>
          <w:cantSplit/>
          <w:trHeight w:val="340" w:hRule="atLeast"/>
          <w:jc w:val="center"/>
        </w:trPr>
        <w:tc>
          <w:tcPr>
            <w:tcW w:w="324" w:type="pct"/>
            <w:vMerge w:val="restart"/>
            <w:tcBorders>
              <w:tl2br w:val="nil"/>
              <w:tr2bl w:val="nil"/>
            </w:tcBorders>
            <w:shd w:val="clear" w:color="auto" w:fill="auto"/>
            <w:vAlign w:val="center"/>
          </w:tcPr>
          <w:p w14:paraId="6715D7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3.1</w:t>
            </w:r>
          </w:p>
        </w:tc>
        <w:tc>
          <w:tcPr>
            <w:tcW w:w="1678" w:type="pct"/>
            <w:tcBorders>
              <w:tl2br w:val="nil"/>
              <w:tr2bl w:val="nil"/>
            </w:tcBorders>
            <w:shd w:val="clear" w:color="auto" w:fill="auto"/>
            <w:vAlign w:val="center"/>
          </w:tcPr>
          <w:p w14:paraId="0BDBD0B5">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老化前</w:t>
            </w:r>
          </w:p>
        </w:tc>
        <w:tc>
          <w:tcPr>
            <w:tcW w:w="519" w:type="pct"/>
            <w:tcBorders>
              <w:tl2br w:val="nil"/>
              <w:tr2bl w:val="nil"/>
            </w:tcBorders>
            <w:shd w:val="clear" w:color="auto" w:fill="auto"/>
            <w:vAlign w:val="center"/>
          </w:tcPr>
          <w:p w14:paraId="2419E9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4D3ECAD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38" w:type="pct"/>
            <w:tcBorders>
              <w:tl2br w:val="nil"/>
              <w:tr2bl w:val="nil"/>
            </w:tcBorders>
            <w:vAlign w:val="center"/>
          </w:tcPr>
          <w:p w14:paraId="3FE5A6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0826DB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57" w:type="pct"/>
            <w:vMerge w:val="restart"/>
            <w:tcBorders>
              <w:tl2br w:val="nil"/>
              <w:tr2bl w:val="nil"/>
            </w:tcBorders>
            <w:shd w:val="clear" w:color="auto" w:fill="auto"/>
            <w:vAlign w:val="center"/>
          </w:tcPr>
          <w:p w14:paraId="353EBB0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16AB85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900A00B">
        <w:trPr>
          <w:cantSplit/>
          <w:trHeight w:val="340" w:hRule="atLeast"/>
          <w:jc w:val="center"/>
        </w:trPr>
        <w:tc>
          <w:tcPr>
            <w:tcW w:w="324" w:type="pct"/>
            <w:vMerge w:val="continue"/>
            <w:tcBorders>
              <w:tl2br w:val="nil"/>
              <w:tr2bl w:val="nil"/>
            </w:tcBorders>
            <w:shd w:val="clear" w:color="auto" w:fill="auto"/>
            <w:vAlign w:val="center"/>
          </w:tcPr>
          <w:p w14:paraId="1476F1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16C3541F">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最小值</w:t>
            </w:r>
          </w:p>
        </w:tc>
        <w:tc>
          <w:tcPr>
            <w:tcW w:w="519" w:type="pct"/>
            <w:tcBorders>
              <w:tl2br w:val="nil"/>
              <w:tr2bl w:val="nil"/>
            </w:tcBorders>
            <w:shd w:val="clear" w:color="auto" w:fill="auto"/>
            <w:vAlign w:val="center"/>
          </w:tcPr>
          <w:p w14:paraId="45F031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438" w:type="pct"/>
            <w:tcBorders>
              <w:tl2br w:val="nil"/>
              <w:tr2bl w:val="nil"/>
            </w:tcBorders>
            <w:shd w:val="clear" w:color="auto" w:fill="auto"/>
            <w:vAlign w:val="center"/>
          </w:tcPr>
          <w:p w14:paraId="70DB082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12.5</w:t>
            </w:r>
          </w:p>
        </w:tc>
        <w:tc>
          <w:tcPr>
            <w:tcW w:w="438" w:type="pct"/>
            <w:tcBorders>
              <w:tl2br w:val="nil"/>
              <w:tr2bl w:val="nil"/>
            </w:tcBorders>
            <w:vAlign w:val="center"/>
          </w:tcPr>
          <w:p w14:paraId="471E71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12.5</w:t>
            </w:r>
          </w:p>
        </w:tc>
        <w:tc>
          <w:tcPr>
            <w:tcW w:w="445" w:type="pct"/>
            <w:gridSpan w:val="2"/>
            <w:tcBorders>
              <w:tl2br w:val="nil"/>
              <w:tr2bl w:val="nil"/>
            </w:tcBorders>
            <w:shd w:val="clear" w:color="auto" w:fill="auto"/>
            <w:vAlign w:val="center"/>
          </w:tcPr>
          <w:p w14:paraId="59826F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9</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0</w:t>
            </w:r>
          </w:p>
        </w:tc>
        <w:tc>
          <w:tcPr>
            <w:tcW w:w="657" w:type="pct"/>
            <w:vMerge w:val="continue"/>
            <w:tcBorders>
              <w:tl2br w:val="nil"/>
              <w:tr2bl w:val="nil"/>
            </w:tcBorders>
            <w:shd w:val="clear" w:color="auto" w:fill="auto"/>
            <w:vAlign w:val="center"/>
          </w:tcPr>
          <w:p w14:paraId="7E86B4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635846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11626A7">
        <w:trPr>
          <w:cantSplit/>
          <w:trHeight w:val="340" w:hRule="atLeast"/>
          <w:jc w:val="center"/>
        </w:trPr>
        <w:tc>
          <w:tcPr>
            <w:tcW w:w="324" w:type="pct"/>
            <w:vMerge w:val="continue"/>
            <w:tcBorders>
              <w:tl2br w:val="nil"/>
              <w:tr2bl w:val="nil"/>
            </w:tcBorders>
            <w:shd w:val="clear" w:color="auto" w:fill="auto"/>
            <w:vAlign w:val="center"/>
          </w:tcPr>
          <w:p w14:paraId="3934F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31625A12">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最小值</w:t>
            </w:r>
          </w:p>
        </w:tc>
        <w:tc>
          <w:tcPr>
            <w:tcW w:w="519" w:type="pct"/>
            <w:tcBorders>
              <w:tl2br w:val="nil"/>
              <w:tr2bl w:val="nil"/>
            </w:tcBorders>
            <w:shd w:val="clear" w:color="auto" w:fill="auto"/>
            <w:vAlign w:val="center"/>
          </w:tcPr>
          <w:p w14:paraId="40DC1A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12A1F9A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150</w:t>
            </w:r>
          </w:p>
        </w:tc>
        <w:tc>
          <w:tcPr>
            <w:tcW w:w="438" w:type="pct"/>
            <w:tcBorders>
              <w:tl2br w:val="nil"/>
              <w:tr2bl w:val="nil"/>
            </w:tcBorders>
            <w:vAlign w:val="center"/>
          </w:tcPr>
          <w:p w14:paraId="3AC091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150</w:t>
            </w:r>
          </w:p>
        </w:tc>
        <w:tc>
          <w:tcPr>
            <w:tcW w:w="445" w:type="pct"/>
            <w:gridSpan w:val="2"/>
            <w:tcBorders>
              <w:tl2br w:val="nil"/>
              <w:tr2bl w:val="nil"/>
            </w:tcBorders>
            <w:shd w:val="clear" w:color="auto" w:fill="auto"/>
            <w:vAlign w:val="center"/>
          </w:tcPr>
          <w:p w14:paraId="197577A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w:t>
            </w:r>
            <w:r>
              <w:rPr>
                <w:rFonts w:hint="eastAsia" w:ascii="Times New Roman" w:hAnsi="Times New Roman" w:cs="Times New Roman"/>
                <w:sz w:val="18"/>
                <w:szCs w:val="18"/>
                <w:highlight w:val="none"/>
                <w:lang w:val="en-US" w:eastAsia="zh-CN"/>
              </w:rPr>
              <w:t>2</w:t>
            </w:r>
            <w:r>
              <w:rPr>
                <w:rFonts w:hint="default" w:ascii="Times New Roman" w:hAnsi="Times New Roman" w:cs="Times New Roman"/>
                <w:sz w:val="18"/>
                <w:szCs w:val="18"/>
                <w:highlight w:val="none"/>
                <w:lang w:val="en-US" w:eastAsia="zh-CN"/>
              </w:rPr>
              <w:t>5</w:t>
            </w:r>
          </w:p>
        </w:tc>
        <w:tc>
          <w:tcPr>
            <w:tcW w:w="657" w:type="pct"/>
            <w:vMerge w:val="continue"/>
            <w:tcBorders>
              <w:tl2br w:val="nil"/>
              <w:tr2bl w:val="nil"/>
            </w:tcBorders>
            <w:shd w:val="clear" w:color="auto" w:fill="auto"/>
            <w:vAlign w:val="center"/>
          </w:tcPr>
          <w:p w14:paraId="23F93D1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734A34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34E026D">
        <w:trPr>
          <w:cantSplit/>
          <w:trHeight w:val="340" w:hRule="atLeast"/>
          <w:jc w:val="center"/>
        </w:trPr>
        <w:tc>
          <w:tcPr>
            <w:tcW w:w="324" w:type="pct"/>
            <w:vMerge w:val="restart"/>
            <w:tcBorders>
              <w:tl2br w:val="nil"/>
              <w:tr2bl w:val="nil"/>
            </w:tcBorders>
            <w:shd w:val="clear" w:color="auto" w:fill="auto"/>
            <w:vAlign w:val="center"/>
          </w:tcPr>
          <w:p w14:paraId="0089D1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1678" w:type="pct"/>
            <w:tcBorders>
              <w:tl2br w:val="nil"/>
              <w:tr2bl w:val="nil"/>
            </w:tcBorders>
            <w:shd w:val="clear" w:color="auto" w:fill="auto"/>
            <w:vAlign w:val="center"/>
          </w:tcPr>
          <w:p w14:paraId="56D5AD46">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空气烘箱</w:t>
            </w:r>
            <w:r>
              <w:rPr>
                <w:rFonts w:hint="default" w:ascii="Times New Roman" w:hAnsi="Times New Roman" w:cs="Times New Roman"/>
                <w:sz w:val="18"/>
                <w:szCs w:val="18"/>
                <w:highlight w:val="none"/>
                <w:lang w:val="en-US" w:eastAsia="zh-CN"/>
              </w:rPr>
              <w:t>老化后</w:t>
            </w:r>
          </w:p>
        </w:tc>
        <w:tc>
          <w:tcPr>
            <w:tcW w:w="519" w:type="pct"/>
            <w:tcBorders>
              <w:tl2br w:val="nil"/>
              <w:tr2bl w:val="nil"/>
            </w:tcBorders>
            <w:shd w:val="clear" w:color="auto" w:fill="auto"/>
            <w:vAlign w:val="center"/>
          </w:tcPr>
          <w:p w14:paraId="19EE23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11C6978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38" w:type="pct"/>
            <w:tcBorders>
              <w:tl2br w:val="nil"/>
              <w:tr2bl w:val="nil"/>
            </w:tcBorders>
            <w:shd w:val="clear" w:color="auto" w:fill="auto"/>
            <w:vAlign w:val="center"/>
          </w:tcPr>
          <w:p w14:paraId="618B5A9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41A9CC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57" w:type="pct"/>
            <w:vMerge w:val="restart"/>
            <w:tcBorders>
              <w:tl2br w:val="nil"/>
              <w:tr2bl w:val="nil"/>
            </w:tcBorders>
            <w:shd w:val="clear" w:color="auto" w:fill="auto"/>
            <w:vAlign w:val="center"/>
          </w:tcPr>
          <w:p w14:paraId="380122D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1ADF11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B2EF244">
        <w:trPr>
          <w:cantSplit/>
          <w:trHeight w:val="340" w:hRule="atLeast"/>
          <w:jc w:val="center"/>
        </w:trPr>
        <w:tc>
          <w:tcPr>
            <w:tcW w:w="324" w:type="pct"/>
            <w:vMerge w:val="continue"/>
            <w:tcBorders>
              <w:tl2br w:val="nil"/>
              <w:tr2bl w:val="nil"/>
            </w:tcBorders>
            <w:shd w:val="clear" w:color="auto" w:fill="auto"/>
            <w:vAlign w:val="center"/>
          </w:tcPr>
          <w:p w14:paraId="33ABE3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678" w:type="pct"/>
            <w:tcBorders>
              <w:tl2br w:val="nil"/>
              <w:tr2bl w:val="nil"/>
            </w:tcBorders>
            <w:shd w:val="clear" w:color="auto" w:fill="auto"/>
            <w:vAlign w:val="center"/>
          </w:tcPr>
          <w:p w14:paraId="1858BD69">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最小值</w:t>
            </w:r>
          </w:p>
        </w:tc>
        <w:tc>
          <w:tcPr>
            <w:tcW w:w="519" w:type="pct"/>
            <w:tcBorders>
              <w:tl2br w:val="nil"/>
              <w:tr2bl w:val="nil"/>
            </w:tcBorders>
            <w:shd w:val="clear" w:color="auto" w:fill="auto"/>
            <w:vAlign w:val="center"/>
          </w:tcPr>
          <w:p w14:paraId="35DB0B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438" w:type="pct"/>
            <w:tcBorders>
              <w:tl2br w:val="nil"/>
              <w:tr2bl w:val="nil"/>
            </w:tcBorders>
            <w:shd w:val="clear" w:color="auto" w:fill="auto"/>
            <w:vAlign w:val="center"/>
          </w:tcPr>
          <w:p w14:paraId="2A05F9D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438" w:type="pct"/>
            <w:tcBorders>
              <w:tl2br w:val="nil"/>
              <w:tr2bl w:val="nil"/>
            </w:tcBorders>
            <w:shd w:val="clear" w:color="auto" w:fill="auto"/>
            <w:vAlign w:val="center"/>
          </w:tcPr>
          <w:p w14:paraId="6259421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445" w:type="pct"/>
            <w:gridSpan w:val="2"/>
            <w:tcBorders>
              <w:tl2br w:val="nil"/>
              <w:tr2bl w:val="nil"/>
            </w:tcBorders>
            <w:shd w:val="clear" w:color="auto" w:fill="auto"/>
            <w:vAlign w:val="center"/>
          </w:tcPr>
          <w:p w14:paraId="6CEB681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9</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0</w:t>
            </w:r>
          </w:p>
        </w:tc>
        <w:tc>
          <w:tcPr>
            <w:tcW w:w="657" w:type="pct"/>
            <w:vMerge w:val="continue"/>
            <w:tcBorders>
              <w:tl2br w:val="nil"/>
              <w:tr2bl w:val="nil"/>
            </w:tcBorders>
            <w:shd w:val="clear" w:color="auto" w:fill="auto"/>
            <w:vAlign w:val="center"/>
          </w:tcPr>
          <w:p w14:paraId="4B5B53C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p>
        </w:tc>
        <w:tc>
          <w:tcPr>
            <w:tcW w:w="498" w:type="pct"/>
            <w:gridSpan w:val="2"/>
            <w:tcBorders>
              <w:tl2br w:val="nil"/>
              <w:tr2bl w:val="nil"/>
            </w:tcBorders>
            <w:shd w:val="clear" w:color="auto" w:fill="auto"/>
            <w:vAlign w:val="center"/>
          </w:tcPr>
          <w:p w14:paraId="6CE09C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969AEDB">
        <w:trPr>
          <w:cantSplit/>
          <w:trHeight w:val="340" w:hRule="atLeast"/>
          <w:jc w:val="center"/>
        </w:trPr>
        <w:tc>
          <w:tcPr>
            <w:tcW w:w="324" w:type="pct"/>
            <w:vMerge w:val="continue"/>
            <w:tcBorders>
              <w:tl2br w:val="nil"/>
              <w:tr2bl w:val="nil"/>
            </w:tcBorders>
            <w:shd w:val="clear" w:color="auto" w:fill="auto"/>
            <w:vAlign w:val="center"/>
          </w:tcPr>
          <w:p w14:paraId="703BE1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678" w:type="pct"/>
            <w:tcBorders>
              <w:tl2br w:val="nil"/>
              <w:tr2bl w:val="nil"/>
            </w:tcBorders>
            <w:shd w:val="clear" w:color="auto" w:fill="auto"/>
            <w:vAlign w:val="center"/>
          </w:tcPr>
          <w:p w14:paraId="591F4094">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抗张强度最大变化率</w:t>
            </w:r>
          </w:p>
        </w:tc>
        <w:tc>
          <w:tcPr>
            <w:tcW w:w="519" w:type="pct"/>
            <w:tcBorders>
              <w:tl2br w:val="nil"/>
              <w:tr2bl w:val="nil"/>
            </w:tcBorders>
            <w:shd w:val="clear" w:color="auto" w:fill="auto"/>
            <w:vAlign w:val="center"/>
          </w:tcPr>
          <w:p w14:paraId="790717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3272A36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438" w:type="pct"/>
            <w:tcBorders>
              <w:tl2br w:val="nil"/>
              <w:tr2bl w:val="nil"/>
            </w:tcBorders>
            <w:shd w:val="clear" w:color="auto" w:fill="auto"/>
            <w:vAlign w:val="center"/>
          </w:tcPr>
          <w:p w14:paraId="65C6E9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445" w:type="pct"/>
            <w:gridSpan w:val="2"/>
            <w:tcBorders>
              <w:tl2br w:val="nil"/>
              <w:tr2bl w:val="nil"/>
            </w:tcBorders>
            <w:shd w:val="clear" w:color="auto" w:fill="auto"/>
            <w:vAlign w:val="center"/>
          </w:tcPr>
          <w:p w14:paraId="316295D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40</w:t>
            </w:r>
          </w:p>
        </w:tc>
        <w:tc>
          <w:tcPr>
            <w:tcW w:w="657" w:type="pct"/>
            <w:vMerge w:val="continue"/>
            <w:tcBorders>
              <w:tl2br w:val="nil"/>
              <w:tr2bl w:val="nil"/>
            </w:tcBorders>
            <w:shd w:val="clear" w:color="auto" w:fill="auto"/>
            <w:vAlign w:val="center"/>
          </w:tcPr>
          <w:p w14:paraId="241628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p>
        </w:tc>
        <w:tc>
          <w:tcPr>
            <w:tcW w:w="498" w:type="pct"/>
            <w:gridSpan w:val="2"/>
            <w:tcBorders>
              <w:tl2br w:val="nil"/>
              <w:tr2bl w:val="nil"/>
            </w:tcBorders>
            <w:shd w:val="clear" w:color="auto" w:fill="auto"/>
            <w:vAlign w:val="center"/>
          </w:tcPr>
          <w:p w14:paraId="39C111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91CD2AB">
        <w:trPr>
          <w:cantSplit/>
          <w:trHeight w:val="340" w:hRule="atLeast"/>
          <w:jc w:val="center"/>
        </w:trPr>
        <w:tc>
          <w:tcPr>
            <w:tcW w:w="324" w:type="pct"/>
            <w:vMerge w:val="continue"/>
            <w:tcBorders>
              <w:tl2br w:val="nil"/>
              <w:tr2bl w:val="nil"/>
            </w:tcBorders>
            <w:shd w:val="clear" w:color="auto" w:fill="auto"/>
            <w:vAlign w:val="center"/>
          </w:tcPr>
          <w:p w14:paraId="0CB9DF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1F87F8FB">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最小值</w:t>
            </w:r>
          </w:p>
        </w:tc>
        <w:tc>
          <w:tcPr>
            <w:tcW w:w="519" w:type="pct"/>
            <w:tcBorders>
              <w:tl2br w:val="nil"/>
              <w:tr2bl w:val="nil"/>
            </w:tcBorders>
            <w:shd w:val="clear" w:color="auto" w:fill="auto"/>
            <w:vAlign w:val="center"/>
          </w:tcPr>
          <w:p w14:paraId="1986EA2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26DCF75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150</w:t>
            </w:r>
          </w:p>
        </w:tc>
        <w:tc>
          <w:tcPr>
            <w:tcW w:w="438" w:type="pct"/>
            <w:tcBorders>
              <w:tl2br w:val="nil"/>
              <w:tr2bl w:val="nil"/>
            </w:tcBorders>
            <w:vAlign w:val="center"/>
          </w:tcPr>
          <w:p w14:paraId="5EAA18B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150</w:t>
            </w:r>
          </w:p>
        </w:tc>
        <w:tc>
          <w:tcPr>
            <w:tcW w:w="445" w:type="pct"/>
            <w:gridSpan w:val="2"/>
            <w:tcBorders>
              <w:tl2br w:val="nil"/>
              <w:tr2bl w:val="nil"/>
            </w:tcBorders>
            <w:shd w:val="clear" w:color="auto" w:fill="auto"/>
            <w:vAlign w:val="center"/>
          </w:tcPr>
          <w:p w14:paraId="7D6430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100</w:t>
            </w:r>
          </w:p>
        </w:tc>
        <w:tc>
          <w:tcPr>
            <w:tcW w:w="657" w:type="pct"/>
            <w:vMerge w:val="continue"/>
            <w:tcBorders>
              <w:tl2br w:val="nil"/>
              <w:tr2bl w:val="nil"/>
            </w:tcBorders>
            <w:shd w:val="clear" w:color="auto" w:fill="auto"/>
            <w:vAlign w:val="center"/>
          </w:tcPr>
          <w:p w14:paraId="15FD448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3988CE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8F2C5B4">
        <w:trPr>
          <w:cantSplit/>
          <w:trHeight w:val="340" w:hRule="atLeast"/>
          <w:jc w:val="center"/>
        </w:trPr>
        <w:tc>
          <w:tcPr>
            <w:tcW w:w="324" w:type="pct"/>
            <w:vMerge w:val="continue"/>
            <w:tcBorders>
              <w:tl2br w:val="nil"/>
              <w:tr2bl w:val="nil"/>
            </w:tcBorders>
            <w:shd w:val="clear" w:color="auto" w:fill="auto"/>
            <w:vAlign w:val="center"/>
          </w:tcPr>
          <w:p w14:paraId="667688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7A3CD99D">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断裂伸长率最大变化率</w:t>
            </w:r>
          </w:p>
        </w:tc>
        <w:tc>
          <w:tcPr>
            <w:tcW w:w="519" w:type="pct"/>
            <w:tcBorders>
              <w:tl2br w:val="nil"/>
              <w:tr2bl w:val="nil"/>
            </w:tcBorders>
            <w:shd w:val="clear" w:color="auto" w:fill="auto"/>
            <w:vAlign w:val="center"/>
          </w:tcPr>
          <w:p w14:paraId="425824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16F2647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438" w:type="pct"/>
            <w:tcBorders>
              <w:tl2br w:val="nil"/>
              <w:tr2bl w:val="nil"/>
            </w:tcBorders>
            <w:shd w:val="clear" w:color="auto" w:fill="auto"/>
            <w:vAlign w:val="center"/>
          </w:tcPr>
          <w:p w14:paraId="18DFF7F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445" w:type="pct"/>
            <w:gridSpan w:val="2"/>
            <w:tcBorders>
              <w:tl2br w:val="nil"/>
              <w:tr2bl w:val="nil"/>
            </w:tcBorders>
            <w:shd w:val="clear" w:color="auto" w:fill="auto"/>
            <w:vAlign w:val="center"/>
          </w:tcPr>
          <w:p w14:paraId="1B571B8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40</w:t>
            </w:r>
          </w:p>
        </w:tc>
        <w:tc>
          <w:tcPr>
            <w:tcW w:w="657" w:type="pct"/>
            <w:vMerge w:val="continue"/>
            <w:tcBorders>
              <w:tl2br w:val="nil"/>
              <w:tr2bl w:val="nil"/>
            </w:tcBorders>
            <w:shd w:val="clear" w:color="auto" w:fill="auto"/>
            <w:vAlign w:val="center"/>
          </w:tcPr>
          <w:p w14:paraId="799B0B8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13960F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2AD76AF">
        <w:trPr>
          <w:cantSplit/>
          <w:trHeight w:val="340" w:hRule="atLeast"/>
          <w:jc w:val="center"/>
        </w:trPr>
        <w:tc>
          <w:tcPr>
            <w:tcW w:w="324" w:type="pct"/>
            <w:tcBorders>
              <w:tl2br w:val="nil"/>
              <w:tr2bl w:val="nil"/>
            </w:tcBorders>
            <w:shd w:val="clear" w:color="auto" w:fill="auto"/>
            <w:vAlign w:val="center"/>
          </w:tcPr>
          <w:p w14:paraId="469F39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3.3</w:t>
            </w:r>
          </w:p>
        </w:tc>
        <w:tc>
          <w:tcPr>
            <w:tcW w:w="1678" w:type="pct"/>
            <w:tcBorders>
              <w:tl2br w:val="nil"/>
              <w:tr2bl w:val="nil"/>
            </w:tcBorders>
            <w:shd w:val="clear" w:color="auto" w:fill="auto"/>
            <w:vAlign w:val="center"/>
          </w:tcPr>
          <w:p w14:paraId="73D7EF6E">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抗开裂实验</w:t>
            </w:r>
          </w:p>
        </w:tc>
        <w:tc>
          <w:tcPr>
            <w:tcW w:w="519" w:type="pct"/>
            <w:tcBorders>
              <w:tl2br w:val="nil"/>
              <w:tr2bl w:val="nil"/>
            </w:tcBorders>
            <w:shd w:val="clear" w:color="auto" w:fill="auto"/>
            <w:vAlign w:val="center"/>
          </w:tcPr>
          <w:p w14:paraId="07E543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38" w:type="pct"/>
            <w:tcBorders>
              <w:tl2br w:val="nil"/>
              <w:tr2bl w:val="nil"/>
            </w:tcBorders>
            <w:shd w:val="clear" w:color="auto" w:fill="auto"/>
            <w:vAlign w:val="center"/>
          </w:tcPr>
          <w:p w14:paraId="64833BD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38" w:type="pct"/>
            <w:tcBorders>
              <w:tl2br w:val="nil"/>
              <w:tr2bl w:val="nil"/>
            </w:tcBorders>
            <w:vAlign w:val="center"/>
          </w:tcPr>
          <w:p w14:paraId="4B10A4B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45" w:type="pct"/>
            <w:gridSpan w:val="2"/>
            <w:tcBorders>
              <w:tl2br w:val="nil"/>
              <w:tr2bl w:val="nil"/>
            </w:tcBorders>
            <w:shd w:val="clear" w:color="auto" w:fill="auto"/>
            <w:vAlign w:val="center"/>
          </w:tcPr>
          <w:p w14:paraId="6F3808D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657" w:type="pct"/>
            <w:tcBorders>
              <w:tl2br w:val="nil"/>
              <w:tr2bl w:val="nil"/>
            </w:tcBorders>
            <w:shd w:val="clear" w:color="auto" w:fill="auto"/>
            <w:vAlign w:val="center"/>
          </w:tcPr>
          <w:p w14:paraId="105563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7861A8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C28D5B2">
        <w:trPr>
          <w:cantSplit/>
          <w:trHeight w:val="340" w:hRule="atLeast"/>
          <w:jc w:val="center"/>
        </w:trPr>
        <w:tc>
          <w:tcPr>
            <w:tcW w:w="324" w:type="pct"/>
            <w:tcBorders>
              <w:tl2br w:val="nil"/>
              <w:tr2bl w:val="nil"/>
            </w:tcBorders>
            <w:shd w:val="clear" w:color="auto" w:fill="auto"/>
            <w:vAlign w:val="center"/>
          </w:tcPr>
          <w:p w14:paraId="176428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3.4</w:t>
            </w:r>
          </w:p>
        </w:tc>
        <w:tc>
          <w:tcPr>
            <w:tcW w:w="1678" w:type="pct"/>
            <w:tcBorders>
              <w:tl2br w:val="nil"/>
              <w:tr2bl w:val="nil"/>
            </w:tcBorders>
            <w:shd w:val="clear" w:color="auto" w:fill="auto"/>
            <w:vAlign w:val="center"/>
          </w:tcPr>
          <w:p w14:paraId="47DC20C2">
            <w:pPr>
              <w:keepNext w:val="0"/>
              <w:keepLines w:val="0"/>
              <w:suppressLineNumbers w:val="0"/>
              <w:topLinePunct w:val="0"/>
              <w:snapToGrid/>
              <w:spacing w:before="0" w:beforeAutospacing="0" w:after="0" w:afterAutospacing="0" w:line="240" w:lineRule="auto"/>
              <w:ind w:left="0" w:leftChars="0" w:right="0" w:rightChars="0"/>
              <w:jc w:val="left"/>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高温压力试验，压痕深度最大中间值</w:t>
            </w:r>
          </w:p>
        </w:tc>
        <w:tc>
          <w:tcPr>
            <w:tcW w:w="519" w:type="pct"/>
            <w:tcBorders>
              <w:tl2br w:val="nil"/>
              <w:tr2bl w:val="nil"/>
            </w:tcBorders>
            <w:shd w:val="clear" w:color="auto" w:fill="auto"/>
            <w:vAlign w:val="center"/>
          </w:tcPr>
          <w:p w14:paraId="76073C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49BCFD7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50</w:t>
            </w:r>
          </w:p>
        </w:tc>
        <w:tc>
          <w:tcPr>
            <w:tcW w:w="438" w:type="pct"/>
            <w:tcBorders>
              <w:tl2br w:val="nil"/>
              <w:tr2bl w:val="nil"/>
            </w:tcBorders>
            <w:shd w:val="clear" w:color="auto" w:fill="auto"/>
            <w:vAlign w:val="center"/>
          </w:tcPr>
          <w:p w14:paraId="08346EB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50</w:t>
            </w:r>
          </w:p>
        </w:tc>
        <w:tc>
          <w:tcPr>
            <w:tcW w:w="445" w:type="pct"/>
            <w:gridSpan w:val="2"/>
            <w:tcBorders>
              <w:tl2br w:val="nil"/>
              <w:tr2bl w:val="nil"/>
            </w:tcBorders>
            <w:shd w:val="clear" w:color="auto" w:fill="auto"/>
            <w:vAlign w:val="center"/>
          </w:tcPr>
          <w:p w14:paraId="4329D2C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50</w:t>
            </w:r>
          </w:p>
        </w:tc>
        <w:tc>
          <w:tcPr>
            <w:tcW w:w="657" w:type="pct"/>
            <w:tcBorders>
              <w:tl2br w:val="nil"/>
              <w:tr2bl w:val="nil"/>
            </w:tcBorders>
            <w:shd w:val="clear" w:color="auto" w:fill="auto"/>
            <w:vAlign w:val="center"/>
          </w:tcPr>
          <w:p w14:paraId="06B69F0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210646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44B3661">
        <w:trPr>
          <w:cantSplit/>
          <w:trHeight w:val="340" w:hRule="atLeast"/>
          <w:jc w:val="center"/>
        </w:trPr>
        <w:tc>
          <w:tcPr>
            <w:tcW w:w="324" w:type="pct"/>
            <w:tcBorders>
              <w:tl2br w:val="nil"/>
              <w:tr2bl w:val="nil"/>
            </w:tcBorders>
            <w:shd w:val="clear" w:color="auto" w:fill="auto"/>
            <w:vAlign w:val="center"/>
          </w:tcPr>
          <w:p w14:paraId="505281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3.5</w:t>
            </w:r>
          </w:p>
        </w:tc>
        <w:tc>
          <w:tcPr>
            <w:tcW w:w="1678" w:type="pct"/>
            <w:tcBorders>
              <w:tl2br w:val="nil"/>
              <w:tr2bl w:val="nil"/>
            </w:tcBorders>
            <w:shd w:val="clear" w:color="auto" w:fill="auto"/>
            <w:vAlign w:val="center"/>
          </w:tcPr>
          <w:p w14:paraId="62A9793E">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热</w:t>
            </w:r>
            <w:r>
              <w:rPr>
                <w:rFonts w:hint="default" w:ascii="Times New Roman" w:hAnsi="Times New Roman" w:cs="Times New Roman"/>
                <w:sz w:val="18"/>
                <w:szCs w:val="18"/>
                <w:highlight w:val="none"/>
                <w:lang w:val="en-US" w:eastAsia="zh-CN"/>
              </w:rPr>
              <w:t>失重实验，失重最大值</w:t>
            </w:r>
          </w:p>
        </w:tc>
        <w:tc>
          <w:tcPr>
            <w:tcW w:w="519" w:type="pct"/>
            <w:tcBorders>
              <w:tl2br w:val="nil"/>
              <w:tr2bl w:val="nil"/>
            </w:tcBorders>
            <w:shd w:val="clear" w:color="auto" w:fill="auto"/>
            <w:vAlign w:val="center"/>
          </w:tcPr>
          <w:p w14:paraId="224EB0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438" w:type="pct"/>
            <w:tcBorders>
              <w:tl2br w:val="nil"/>
              <w:tr2bl w:val="nil"/>
            </w:tcBorders>
            <w:shd w:val="clear" w:color="auto" w:fill="auto"/>
            <w:vAlign w:val="center"/>
          </w:tcPr>
          <w:p w14:paraId="2B244F2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38" w:type="pct"/>
            <w:tcBorders>
              <w:tl2br w:val="nil"/>
              <w:tr2bl w:val="nil"/>
            </w:tcBorders>
            <w:vAlign w:val="center"/>
          </w:tcPr>
          <w:p w14:paraId="509A323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1.5</w:t>
            </w:r>
          </w:p>
        </w:tc>
        <w:tc>
          <w:tcPr>
            <w:tcW w:w="445" w:type="pct"/>
            <w:gridSpan w:val="2"/>
            <w:tcBorders>
              <w:tl2br w:val="nil"/>
              <w:tr2bl w:val="nil"/>
            </w:tcBorders>
            <w:shd w:val="clear" w:color="auto" w:fill="auto"/>
            <w:vAlign w:val="center"/>
          </w:tcPr>
          <w:p w14:paraId="3F13014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57" w:type="pct"/>
            <w:tcBorders>
              <w:tl2br w:val="nil"/>
              <w:tr2bl w:val="nil"/>
            </w:tcBorders>
            <w:shd w:val="clear" w:color="auto" w:fill="auto"/>
            <w:vAlign w:val="center"/>
          </w:tcPr>
          <w:p w14:paraId="387810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1201D7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C8524FB">
        <w:trPr>
          <w:cantSplit/>
          <w:trHeight w:val="340" w:hRule="atLeast"/>
          <w:jc w:val="center"/>
        </w:trPr>
        <w:tc>
          <w:tcPr>
            <w:tcW w:w="324" w:type="pct"/>
            <w:vMerge w:val="restart"/>
            <w:tcBorders>
              <w:tl2br w:val="nil"/>
              <w:tr2bl w:val="nil"/>
            </w:tcBorders>
            <w:shd w:val="clear" w:color="auto" w:fill="auto"/>
            <w:vAlign w:val="center"/>
          </w:tcPr>
          <w:p w14:paraId="2D6363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3.6</w:t>
            </w:r>
          </w:p>
        </w:tc>
        <w:tc>
          <w:tcPr>
            <w:tcW w:w="1678" w:type="pct"/>
            <w:tcBorders>
              <w:tl2br w:val="nil"/>
              <w:tr2bl w:val="nil"/>
            </w:tcBorders>
            <w:shd w:val="clear" w:color="auto" w:fill="auto"/>
            <w:vAlign w:val="center"/>
          </w:tcPr>
          <w:p w14:paraId="03CA517C">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低温试验</w:t>
            </w:r>
          </w:p>
        </w:tc>
        <w:tc>
          <w:tcPr>
            <w:tcW w:w="519" w:type="pct"/>
            <w:tcBorders>
              <w:tl2br w:val="nil"/>
              <w:tr2bl w:val="nil"/>
            </w:tcBorders>
            <w:shd w:val="clear" w:color="auto" w:fill="auto"/>
            <w:vAlign w:val="center"/>
          </w:tcPr>
          <w:p w14:paraId="44B1BC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78AF1B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38" w:type="pct"/>
            <w:tcBorders>
              <w:tl2br w:val="nil"/>
              <w:tr2bl w:val="nil"/>
            </w:tcBorders>
            <w:vAlign w:val="center"/>
          </w:tcPr>
          <w:p w14:paraId="754A1D4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138B580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57" w:type="pct"/>
            <w:vMerge w:val="restart"/>
            <w:tcBorders>
              <w:tl2br w:val="nil"/>
              <w:tr2bl w:val="nil"/>
            </w:tcBorders>
            <w:shd w:val="clear" w:color="auto" w:fill="auto"/>
            <w:vAlign w:val="center"/>
          </w:tcPr>
          <w:p w14:paraId="6FD35E2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19BE80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4EA03E2">
        <w:trPr>
          <w:cantSplit/>
          <w:trHeight w:val="340" w:hRule="atLeast"/>
          <w:jc w:val="center"/>
        </w:trPr>
        <w:tc>
          <w:tcPr>
            <w:tcW w:w="324" w:type="pct"/>
            <w:vMerge w:val="continue"/>
            <w:tcBorders>
              <w:tl2br w:val="nil"/>
              <w:tr2bl w:val="nil"/>
            </w:tcBorders>
            <w:shd w:val="clear" w:color="auto" w:fill="auto"/>
            <w:vAlign w:val="center"/>
          </w:tcPr>
          <w:p w14:paraId="07B606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678" w:type="pct"/>
            <w:tcBorders>
              <w:tl2br w:val="nil"/>
              <w:tr2bl w:val="nil"/>
            </w:tcBorders>
            <w:shd w:val="clear" w:color="auto" w:fill="auto"/>
            <w:vAlign w:val="center"/>
          </w:tcPr>
          <w:p w14:paraId="4C66D381">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低温弯曲试验</w:t>
            </w:r>
          </w:p>
        </w:tc>
        <w:tc>
          <w:tcPr>
            <w:tcW w:w="519" w:type="pct"/>
            <w:tcBorders>
              <w:tl2br w:val="nil"/>
              <w:tr2bl w:val="nil"/>
            </w:tcBorders>
            <w:shd w:val="clear" w:color="auto" w:fill="auto"/>
            <w:vAlign w:val="center"/>
          </w:tcPr>
          <w:p w14:paraId="0567B1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18143E4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38" w:type="pct"/>
            <w:tcBorders>
              <w:tl2br w:val="nil"/>
              <w:tr2bl w:val="nil"/>
            </w:tcBorders>
            <w:vAlign w:val="center"/>
          </w:tcPr>
          <w:p w14:paraId="7CDD68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45" w:type="pct"/>
            <w:gridSpan w:val="2"/>
            <w:tcBorders>
              <w:tl2br w:val="nil"/>
              <w:tr2bl w:val="nil"/>
            </w:tcBorders>
            <w:shd w:val="clear" w:color="auto" w:fill="auto"/>
            <w:vAlign w:val="center"/>
          </w:tcPr>
          <w:p w14:paraId="29159E3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657" w:type="pct"/>
            <w:vMerge w:val="continue"/>
            <w:tcBorders>
              <w:tl2br w:val="nil"/>
              <w:tr2bl w:val="nil"/>
            </w:tcBorders>
            <w:shd w:val="clear" w:color="auto" w:fill="auto"/>
            <w:vAlign w:val="center"/>
          </w:tcPr>
          <w:p w14:paraId="1F2BE31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2A77AC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D9385C3">
        <w:trPr>
          <w:cantSplit/>
          <w:trHeight w:val="340" w:hRule="atLeast"/>
          <w:jc w:val="center"/>
        </w:trPr>
        <w:tc>
          <w:tcPr>
            <w:tcW w:w="324" w:type="pct"/>
            <w:vMerge w:val="continue"/>
            <w:tcBorders>
              <w:tl2br w:val="nil"/>
              <w:tr2bl w:val="nil"/>
            </w:tcBorders>
            <w:shd w:val="clear" w:color="auto" w:fill="auto"/>
            <w:vAlign w:val="center"/>
          </w:tcPr>
          <w:p w14:paraId="007F5A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0F46C2DE">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低温拉伸试验，最小伸长率</w:t>
            </w:r>
          </w:p>
        </w:tc>
        <w:tc>
          <w:tcPr>
            <w:tcW w:w="519" w:type="pct"/>
            <w:tcBorders>
              <w:tl2br w:val="nil"/>
              <w:tr2bl w:val="nil"/>
            </w:tcBorders>
            <w:shd w:val="clear" w:color="auto" w:fill="auto"/>
            <w:vAlign w:val="center"/>
          </w:tcPr>
          <w:p w14:paraId="43F937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38" w:type="pct"/>
            <w:tcBorders>
              <w:tl2br w:val="nil"/>
              <w:tr2bl w:val="nil"/>
            </w:tcBorders>
            <w:shd w:val="clear" w:color="auto" w:fill="auto"/>
            <w:vAlign w:val="center"/>
          </w:tcPr>
          <w:p w14:paraId="2714C0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438" w:type="pct"/>
            <w:tcBorders>
              <w:tl2br w:val="nil"/>
              <w:tr2bl w:val="nil"/>
            </w:tcBorders>
            <w:vAlign w:val="center"/>
          </w:tcPr>
          <w:p w14:paraId="31BE9F3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445" w:type="pct"/>
            <w:gridSpan w:val="2"/>
            <w:tcBorders>
              <w:tl2br w:val="nil"/>
              <w:tr2bl w:val="nil"/>
            </w:tcBorders>
            <w:shd w:val="clear" w:color="auto" w:fill="auto"/>
            <w:vAlign w:val="center"/>
          </w:tcPr>
          <w:p w14:paraId="4F38447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657" w:type="pct"/>
            <w:vMerge w:val="continue"/>
            <w:tcBorders>
              <w:tl2br w:val="nil"/>
              <w:tr2bl w:val="nil"/>
            </w:tcBorders>
            <w:shd w:val="clear" w:color="auto" w:fill="auto"/>
            <w:vAlign w:val="center"/>
          </w:tcPr>
          <w:p w14:paraId="11A437D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46BB7C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E978C78">
        <w:trPr>
          <w:cantSplit/>
          <w:trHeight w:val="340" w:hRule="atLeast"/>
          <w:jc w:val="center"/>
        </w:trPr>
        <w:tc>
          <w:tcPr>
            <w:tcW w:w="324" w:type="pct"/>
            <w:vMerge w:val="continue"/>
            <w:tcBorders>
              <w:tl2br w:val="nil"/>
              <w:tr2bl w:val="nil"/>
            </w:tcBorders>
            <w:shd w:val="clear" w:color="auto" w:fill="auto"/>
            <w:vAlign w:val="center"/>
          </w:tcPr>
          <w:p w14:paraId="06BDA6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4E5B6311">
            <w:pPr>
              <w:keepNext w:val="0"/>
              <w:keepLines w:val="0"/>
              <w:suppressLineNumbers w:val="0"/>
              <w:topLinePunct w:val="0"/>
              <w:snapToGrid/>
              <w:spacing w:before="0" w:beforeAutospacing="0" w:after="0" w:afterAutospacing="0" w:line="240" w:lineRule="auto"/>
              <w:ind w:left="0" w:leftChars="0" w:right="0" w:rightChars="0" w:firstLine="360" w:firstLineChars="20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低温冲击试验</w:t>
            </w:r>
          </w:p>
        </w:tc>
        <w:tc>
          <w:tcPr>
            <w:tcW w:w="519" w:type="pct"/>
            <w:tcBorders>
              <w:tl2br w:val="nil"/>
              <w:tr2bl w:val="nil"/>
            </w:tcBorders>
            <w:shd w:val="clear" w:color="auto" w:fill="auto"/>
            <w:vAlign w:val="center"/>
          </w:tcPr>
          <w:p w14:paraId="027A5A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38" w:type="pct"/>
            <w:tcBorders>
              <w:tl2br w:val="nil"/>
              <w:tr2bl w:val="nil"/>
            </w:tcBorders>
            <w:shd w:val="clear" w:color="auto" w:fill="auto"/>
            <w:vAlign w:val="center"/>
          </w:tcPr>
          <w:p w14:paraId="0F233E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38" w:type="pct"/>
            <w:tcBorders>
              <w:tl2br w:val="nil"/>
              <w:tr2bl w:val="nil"/>
            </w:tcBorders>
            <w:vAlign w:val="center"/>
          </w:tcPr>
          <w:p w14:paraId="633C41C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45" w:type="pct"/>
            <w:gridSpan w:val="2"/>
            <w:tcBorders>
              <w:tl2br w:val="nil"/>
              <w:tr2bl w:val="nil"/>
            </w:tcBorders>
            <w:shd w:val="clear" w:color="auto" w:fill="auto"/>
            <w:vAlign w:val="center"/>
          </w:tcPr>
          <w:p w14:paraId="478A864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657" w:type="pct"/>
            <w:vMerge w:val="continue"/>
            <w:tcBorders>
              <w:tl2br w:val="nil"/>
              <w:tr2bl w:val="nil"/>
            </w:tcBorders>
            <w:shd w:val="clear" w:color="auto" w:fill="auto"/>
            <w:vAlign w:val="center"/>
          </w:tcPr>
          <w:p w14:paraId="1CAA074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019C13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478435D">
        <w:trPr>
          <w:cantSplit/>
          <w:trHeight w:val="340" w:hRule="atLeast"/>
          <w:jc w:val="center"/>
        </w:trPr>
        <w:tc>
          <w:tcPr>
            <w:tcW w:w="324" w:type="pct"/>
            <w:tcBorders>
              <w:tl2br w:val="nil"/>
              <w:tr2bl w:val="nil"/>
            </w:tcBorders>
            <w:shd w:val="clear" w:color="auto" w:fill="auto"/>
            <w:vAlign w:val="center"/>
          </w:tcPr>
          <w:p w14:paraId="28D2DB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3.7</w:t>
            </w:r>
          </w:p>
        </w:tc>
        <w:tc>
          <w:tcPr>
            <w:tcW w:w="1678" w:type="pct"/>
            <w:tcBorders>
              <w:tl2br w:val="nil"/>
              <w:tr2bl w:val="nil"/>
            </w:tcBorders>
            <w:shd w:val="clear" w:color="auto" w:fill="auto"/>
            <w:vAlign w:val="center"/>
          </w:tcPr>
          <w:p w14:paraId="33400C94">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低烟性能，最小透光率</w:t>
            </w:r>
          </w:p>
        </w:tc>
        <w:tc>
          <w:tcPr>
            <w:tcW w:w="519" w:type="pct"/>
            <w:tcBorders>
              <w:tl2br w:val="nil"/>
              <w:tr2bl w:val="nil"/>
            </w:tcBorders>
            <w:shd w:val="clear" w:color="auto" w:fill="auto"/>
            <w:vAlign w:val="center"/>
          </w:tcPr>
          <w:p w14:paraId="5A7ED1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38" w:type="pct"/>
            <w:tcBorders>
              <w:tl2br w:val="nil"/>
              <w:tr2bl w:val="nil"/>
            </w:tcBorders>
            <w:shd w:val="clear" w:color="auto" w:fill="auto"/>
            <w:vAlign w:val="center"/>
          </w:tcPr>
          <w:p w14:paraId="697C2F7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38" w:type="pct"/>
            <w:tcBorders>
              <w:tl2br w:val="nil"/>
              <w:tr2bl w:val="nil"/>
            </w:tcBorders>
            <w:vAlign w:val="center"/>
          </w:tcPr>
          <w:p w14:paraId="418050C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469B248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60</w:t>
            </w:r>
          </w:p>
        </w:tc>
        <w:tc>
          <w:tcPr>
            <w:tcW w:w="657" w:type="pct"/>
            <w:tcBorders>
              <w:tl2br w:val="nil"/>
              <w:tr2bl w:val="nil"/>
            </w:tcBorders>
            <w:shd w:val="clear" w:color="auto" w:fill="auto"/>
            <w:vAlign w:val="center"/>
          </w:tcPr>
          <w:p w14:paraId="129BAA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439B14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2226B87">
        <w:trPr>
          <w:cantSplit/>
          <w:trHeight w:val="340" w:hRule="atLeast"/>
          <w:jc w:val="center"/>
        </w:trPr>
        <w:tc>
          <w:tcPr>
            <w:tcW w:w="324" w:type="pct"/>
            <w:vMerge w:val="restart"/>
            <w:tcBorders>
              <w:tl2br w:val="nil"/>
              <w:tr2bl w:val="nil"/>
            </w:tcBorders>
            <w:shd w:val="clear" w:color="auto" w:fill="auto"/>
            <w:vAlign w:val="center"/>
          </w:tcPr>
          <w:p w14:paraId="0EEF90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3.8</w:t>
            </w:r>
          </w:p>
        </w:tc>
        <w:tc>
          <w:tcPr>
            <w:tcW w:w="1678" w:type="pct"/>
            <w:tcBorders>
              <w:tl2br w:val="nil"/>
              <w:tr2bl w:val="nil"/>
            </w:tcBorders>
            <w:shd w:val="clear" w:color="auto" w:fill="auto"/>
            <w:vAlign w:val="center"/>
          </w:tcPr>
          <w:p w14:paraId="42EE7EE6">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无卤性能</w:t>
            </w:r>
          </w:p>
        </w:tc>
        <w:tc>
          <w:tcPr>
            <w:tcW w:w="519" w:type="pct"/>
            <w:tcBorders>
              <w:tl2br w:val="nil"/>
              <w:tr2bl w:val="nil"/>
            </w:tcBorders>
            <w:shd w:val="clear" w:color="auto" w:fill="auto"/>
            <w:vAlign w:val="center"/>
          </w:tcPr>
          <w:p w14:paraId="08BB332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38" w:type="pct"/>
            <w:tcBorders>
              <w:tl2br w:val="nil"/>
              <w:tr2bl w:val="nil"/>
            </w:tcBorders>
            <w:shd w:val="clear" w:color="auto" w:fill="auto"/>
            <w:vAlign w:val="center"/>
          </w:tcPr>
          <w:p w14:paraId="61DC851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38" w:type="pct"/>
            <w:tcBorders>
              <w:tl2br w:val="nil"/>
              <w:tr2bl w:val="nil"/>
            </w:tcBorders>
            <w:vAlign w:val="center"/>
          </w:tcPr>
          <w:p w14:paraId="11691872">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45" w:type="pct"/>
            <w:gridSpan w:val="2"/>
            <w:tcBorders>
              <w:tl2br w:val="nil"/>
              <w:tr2bl w:val="nil"/>
            </w:tcBorders>
            <w:shd w:val="clear" w:color="auto" w:fill="auto"/>
            <w:vAlign w:val="center"/>
          </w:tcPr>
          <w:p w14:paraId="0A1EFDF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657" w:type="pct"/>
            <w:vMerge w:val="restart"/>
            <w:tcBorders>
              <w:tl2br w:val="nil"/>
              <w:tr2bl w:val="nil"/>
            </w:tcBorders>
            <w:shd w:val="clear" w:color="auto" w:fill="auto"/>
            <w:vAlign w:val="center"/>
          </w:tcPr>
          <w:p w14:paraId="3602C7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498" w:type="pct"/>
            <w:gridSpan w:val="2"/>
            <w:tcBorders>
              <w:tl2br w:val="nil"/>
              <w:tr2bl w:val="nil"/>
            </w:tcBorders>
            <w:shd w:val="clear" w:color="auto" w:fill="auto"/>
            <w:vAlign w:val="center"/>
          </w:tcPr>
          <w:p w14:paraId="6409EA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47A813F">
        <w:trPr>
          <w:cantSplit/>
          <w:trHeight w:val="340" w:hRule="atLeast"/>
          <w:jc w:val="center"/>
        </w:trPr>
        <w:tc>
          <w:tcPr>
            <w:tcW w:w="324" w:type="pct"/>
            <w:vMerge w:val="continue"/>
            <w:tcBorders>
              <w:tl2br w:val="nil"/>
              <w:tr2bl w:val="nil"/>
            </w:tcBorders>
            <w:shd w:val="clear" w:color="auto" w:fill="auto"/>
            <w:vAlign w:val="center"/>
          </w:tcPr>
          <w:p w14:paraId="3D193D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1678" w:type="pct"/>
            <w:tcBorders>
              <w:tl2br w:val="nil"/>
              <w:tr2bl w:val="nil"/>
            </w:tcBorders>
            <w:shd w:val="clear" w:color="auto" w:fill="auto"/>
            <w:vAlign w:val="center"/>
          </w:tcPr>
          <w:p w14:paraId="0B6FED0B">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w:hAnsi="Times New Roman" w:cs="Times New Roman"/>
                <w:sz w:val="18"/>
                <w:szCs w:val="18"/>
                <w:highlight w:val="none"/>
                <w:lang w:val="en-US" w:eastAsia="zh-CN"/>
              </w:rPr>
            </w:pPr>
            <w:r>
              <w:rPr>
                <w:rFonts w:hint="default" w:ascii="Times New Roman Regular" w:hAnsi="Times New Roman Regular" w:cs="Times New Roman Regular" w:eastAsiaTheme="minorEastAsia"/>
                <w:sz w:val="18"/>
                <w:szCs w:val="18"/>
                <w:highlight w:val="none"/>
              </w:rPr>
              <w:t>pH值，最小值</w:t>
            </w:r>
          </w:p>
        </w:tc>
        <w:tc>
          <w:tcPr>
            <w:tcW w:w="519" w:type="pct"/>
            <w:tcBorders>
              <w:tl2br w:val="nil"/>
              <w:tr2bl w:val="nil"/>
            </w:tcBorders>
            <w:shd w:val="clear" w:color="auto" w:fill="auto"/>
            <w:vAlign w:val="center"/>
          </w:tcPr>
          <w:p w14:paraId="071FFD5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38" w:type="pct"/>
            <w:tcBorders>
              <w:tl2br w:val="nil"/>
              <w:tr2bl w:val="nil"/>
            </w:tcBorders>
            <w:shd w:val="clear" w:color="auto" w:fill="auto"/>
            <w:vAlign w:val="center"/>
          </w:tcPr>
          <w:p w14:paraId="70231AD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438" w:type="pct"/>
            <w:tcBorders>
              <w:tl2br w:val="nil"/>
              <w:tr2bl w:val="nil"/>
            </w:tcBorders>
            <w:vAlign w:val="center"/>
          </w:tcPr>
          <w:p w14:paraId="591A421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445" w:type="pct"/>
            <w:gridSpan w:val="2"/>
            <w:tcBorders>
              <w:tl2br w:val="nil"/>
              <w:tr2bl w:val="nil"/>
            </w:tcBorders>
            <w:shd w:val="clear" w:color="auto" w:fill="auto"/>
            <w:vAlign w:val="center"/>
          </w:tcPr>
          <w:p w14:paraId="0FAA891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4.3</w:t>
            </w:r>
          </w:p>
        </w:tc>
        <w:tc>
          <w:tcPr>
            <w:tcW w:w="657" w:type="pct"/>
            <w:vMerge w:val="continue"/>
            <w:tcBorders>
              <w:tl2br w:val="nil"/>
              <w:tr2bl w:val="nil"/>
            </w:tcBorders>
            <w:shd w:val="clear" w:color="auto" w:fill="auto"/>
            <w:vAlign w:val="center"/>
          </w:tcPr>
          <w:p w14:paraId="3C7CC7B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tl2br w:val="nil"/>
              <w:tr2bl w:val="nil"/>
            </w:tcBorders>
            <w:shd w:val="clear" w:color="auto" w:fill="auto"/>
            <w:vAlign w:val="center"/>
          </w:tcPr>
          <w:p w14:paraId="79E3BD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2BD0075">
        <w:trPr>
          <w:cantSplit/>
          <w:trHeight w:val="340" w:hRule="atLeast"/>
          <w:jc w:val="center"/>
        </w:trPr>
        <w:tc>
          <w:tcPr>
            <w:tcW w:w="324" w:type="pct"/>
            <w:vMerge w:val="continue"/>
            <w:tcBorders>
              <w:bottom w:val="single" w:color="auto" w:sz="12" w:space="0"/>
              <w:tl2br w:val="nil"/>
              <w:tr2bl w:val="nil"/>
            </w:tcBorders>
            <w:shd w:val="clear" w:color="auto" w:fill="auto"/>
            <w:vAlign w:val="center"/>
          </w:tcPr>
          <w:p w14:paraId="687C44A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18"/>
                <w:szCs w:val="18"/>
                <w:lang w:val="en-US" w:eastAsia="zh-CN" w:bidi="ar-SA"/>
              </w:rPr>
            </w:pPr>
          </w:p>
        </w:tc>
        <w:tc>
          <w:tcPr>
            <w:tcW w:w="1678" w:type="pct"/>
            <w:tcBorders>
              <w:bottom w:val="single" w:color="auto" w:sz="12" w:space="0"/>
              <w:tl2br w:val="nil"/>
              <w:tr2bl w:val="nil"/>
            </w:tcBorders>
            <w:shd w:val="clear" w:color="auto" w:fill="auto"/>
            <w:vAlign w:val="center"/>
          </w:tcPr>
          <w:p w14:paraId="44F3D931">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w:hAnsi="Times New Roman" w:eastAsia="宋体" w:cs="Times New Roman"/>
                <w:kern w:val="2"/>
                <w:sz w:val="18"/>
                <w:szCs w:val="18"/>
                <w:lang w:val="en-US" w:eastAsia="zh-CN" w:bidi="ar-SA"/>
              </w:rPr>
            </w:pPr>
            <w:r>
              <w:rPr>
                <w:rFonts w:hint="default" w:ascii="Times New Roman Regular" w:hAnsi="Times New Roman Regular" w:cs="Times New Roman Regular" w:eastAsiaTheme="minorEastAsia"/>
                <w:sz w:val="18"/>
                <w:szCs w:val="18"/>
                <w:highlight w:val="none"/>
              </w:rPr>
              <w:t>电导率，最大值</w:t>
            </w:r>
          </w:p>
        </w:tc>
        <w:tc>
          <w:tcPr>
            <w:tcW w:w="519" w:type="pct"/>
            <w:tcBorders>
              <w:bottom w:val="single" w:color="auto" w:sz="12" w:space="0"/>
              <w:tl2br w:val="nil"/>
              <w:tr2bl w:val="nil"/>
            </w:tcBorders>
            <w:shd w:val="clear" w:color="auto" w:fill="auto"/>
            <w:vAlign w:val="center"/>
          </w:tcPr>
          <w:p w14:paraId="76FC9F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Regular" w:hAnsi="Times New Roman Regular" w:cs="Times New Roman Regular" w:eastAsiaTheme="minorEastAsia"/>
                <w:sz w:val="18"/>
                <w:szCs w:val="18"/>
                <w:highlight w:val="none"/>
              </w:rPr>
              <w:t>μs/mm</w:t>
            </w:r>
          </w:p>
        </w:tc>
        <w:tc>
          <w:tcPr>
            <w:tcW w:w="438" w:type="pct"/>
            <w:tcBorders>
              <w:bottom w:val="single" w:color="auto" w:sz="12" w:space="0"/>
              <w:tl2br w:val="nil"/>
              <w:tr2bl w:val="nil"/>
            </w:tcBorders>
            <w:shd w:val="clear" w:color="auto" w:fill="auto"/>
            <w:vAlign w:val="center"/>
          </w:tcPr>
          <w:p w14:paraId="2DC14DA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440" w:type="pct"/>
            <w:gridSpan w:val="2"/>
            <w:tcBorders>
              <w:bottom w:val="single" w:color="auto" w:sz="12" w:space="0"/>
              <w:tl2br w:val="nil"/>
              <w:tr2bl w:val="nil"/>
            </w:tcBorders>
            <w:shd w:val="clear" w:color="auto" w:fill="auto"/>
            <w:vAlign w:val="center"/>
          </w:tcPr>
          <w:p w14:paraId="162EA07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443" w:type="pct"/>
            <w:tcBorders>
              <w:bottom w:val="single" w:color="auto" w:sz="12" w:space="0"/>
              <w:tl2br w:val="nil"/>
              <w:tr2bl w:val="nil"/>
            </w:tcBorders>
            <w:shd w:val="clear" w:color="auto" w:fill="auto"/>
            <w:vAlign w:val="center"/>
          </w:tcPr>
          <w:p w14:paraId="559E9B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10</w:t>
            </w:r>
          </w:p>
        </w:tc>
        <w:tc>
          <w:tcPr>
            <w:tcW w:w="657" w:type="pct"/>
            <w:vMerge w:val="continue"/>
            <w:tcBorders>
              <w:bottom w:val="single" w:color="auto" w:sz="12" w:space="0"/>
              <w:tl2br w:val="nil"/>
              <w:tr2bl w:val="nil"/>
            </w:tcBorders>
            <w:shd w:val="clear" w:color="auto" w:fill="auto"/>
            <w:vAlign w:val="center"/>
          </w:tcPr>
          <w:p w14:paraId="28E660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98" w:type="pct"/>
            <w:gridSpan w:val="2"/>
            <w:tcBorders>
              <w:bottom w:val="single" w:color="auto" w:sz="12" w:space="0"/>
              <w:tl2br w:val="nil"/>
              <w:tr2bl w:val="nil"/>
            </w:tcBorders>
            <w:shd w:val="clear" w:color="auto" w:fill="auto"/>
            <w:vAlign w:val="center"/>
          </w:tcPr>
          <w:p w14:paraId="095ACC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bl>
    <w:p w14:paraId="31D4451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11" w:name="_Toc1465722787"/>
      <w:bookmarkStart w:id="412" w:name="_Toc458416484"/>
      <w:bookmarkStart w:id="413" w:name="_Toc1351637402"/>
      <w:bookmarkStart w:id="414" w:name="_Toc95447424"/>
      <w:bookmarkStart w:id="415" w:name="_Toc16074"/>
      <w:bookmarkStart w:id="416" w:name="_Toc729987182"/>
      <w:bookmarkStart w:id="417" w:name="_Toc24693"/>
      <w:r>
        <w:rPr>
          <w:rFonts w:hint="eastAsia" w:ascii="黑体" w:hAnsi="黑体" w:eastAsia="黑体" w:cs="黑体"/>
          <w:b w:val="0"/>
          <w:bCs w:val="0"/>
          <w:kern w:val="0"/>
          <w:sz w:val="21"/>
          <w:szCs w:val="21"/>
          <w:lang w:val="en-US" w:eastAsia="zh-CN"/>
        </w:rPr>
        <w:t>供应商响应部分</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bookmarkEnd w:id="412"/>
      <w:bookmarkEnd w:id="413"/>
      <w:bookmarkEnd w:id="414"/>
      <w:bookmarkEnd w:id="415"/>
      <w:bookmarkEnd w:id="416"/>
      <w:bookmarkEnd w:id="417"/>
    </w:p>
    <w:p w14:paraId="5D344B7B">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w:t>
      </w:r>
    </w:p>
    <w:p w14:paraId="01375D17">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418" w:name="_Toc928435821"/>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技术偏差表</w:t>
      </w:r>
      <w:bookmarkEnd w:id="418"/>
    </w:p>
    <w:tbl>
      <w:tblPr>
        <w:tblStyle w:val="2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13225D9E">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0B57037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3B89EA7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24F545A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3DEB89A6">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355D3C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6BEA951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512DEDD9">
        <w:trPr>
          <w:trHeight w:val="340" w:hRule="atLeast"/>
        </w:trPr>
        <w:tc>
          <w:tcPr>
            <w:tcW w:w="396" w:type="pct"/>
            <w:tcBorders>
              <w:top w:val="single" w:color="000000" w:sz="12" w:space="0"/>
              <w:tl2br w:val="nil"/>
              <w:tr2bl w:val="nil"/>
            </w:tcBorders>
            <w:vAlign w:val="center"/>
          </w:tcPr>
          <w:p w14:paraId="0A58CC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4893AB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1AD0A5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54516FC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1DB893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3AAC5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79805C5">
        <w:trPr>
          <w:trHeight w:val="340" w:hRule="atLeast"/>
        </w:trPr>
        <w:tc>
          <w:tcPr>
            <w:tcW w:w="396" w:type="pct"/>
            <w:tcBorders>
              <w:tl2br w:val="nil"/>
              <w:tr2bl w:val="nil"/>
            </w:tcBorders>
            <w:vAlign w:val="center"/>
          </w:tcPr>
          <w:p w14:paraId="410EA8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4573057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27FE27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0E4E0B9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42C475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143A839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662D63B">
        <w:trPr>
          <w:trHeight w:val="340" w:hRule="atLeast"/>
        </w:trPr>
        <w:tc>
          <w:tcPr>
            <w:tcW w:w="396" w:type="pct"/>
            <w:tcBorders>
              <w:tl2br w:val="nil"/>
              <w:tr2bl w:val="nil"/>
            </w:tcBorders>
            <w:vAlign w:val="center"/>
          </w:tcPr>
          <w:p w14:paraId="70A1BE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26FC447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4D588EB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BFCCC0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8C6D37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2E134E2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19" w:name="_Toc2394"/>
      <w:bookmarkStart w:id="420" w:name="_Toc18073810"/>
      <w:bookmarkStart w:id="421" w:name="_Toc9348"/>
      <w:bookmarkStart w:id="422" w:name="_Toc605470815"/>
      <w:bookmarkStart w:id="423" w:name="_Toc60240522"/>
      <w:bookmarkStart w:id="424" w:name="_Toc29776"/>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w:hAnsi="Times New Roman" w:eastAsia="宋体" w:cs="Times New Roman"/>
          <w:b w:val="0"/>
          <w:bCs w:val="0"/>
          <w:kern w:val="0"/>
          <w:sz w:val="21"/>
          <w:szCs w:val="21"/>
          <w:lang w:val="en-US" w:eastAsia="zh-CN"/>
        </w:rPr>
        <w:t>22</w:t>
      </w:r>
      <w:r>
        <w:rPr>
          <w:rFonts w:hint="eastAsia" w:ascii="宋体" w:hAnsi="宋体" w:eastAsia="宋体" w:cs="宋体"/>
          <w:b w:val="0"/>
          <w:bCs w:val="0"/>
          <w:kern w:val="0"/>
          <w:sz w:val="21"/>
          <w:szCs w:val="21"/>
          <w:lang w:val="en-US" w:eastAsia="zh-CN"/>
        </w:rPr>
        <w:t>中列明主要原材料产地清单。</w:t>
      </w:r>
    </w:p>
    <w:p w14:paraId="1B65BEDE">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425" w:name="_Toc702709511"/>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主要原材料产地清单</w:t>
      </w:r>
      <w:bookmarkEnd w:id="425"/>
    </w:p>
    <w:bookmarkEnd w:id="419"/>
    <w:bookmarkEnd w:id="420"/>
    <w:bookmarkEnd w:id="421"/>
    <w:bookmarkEnd w:id="422"/>
    <w:bookmarkEnd w:id="423"/>
    <w:bookmarkEnd w:id="424"/>
    <w:tbl>
      <w:tblPr>
        <w:tblStyle w:val="2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54BD76CC">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3A910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0B04825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67152DB">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072E24AC">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4307E9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6392AE4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0EF064">
        <w:trPr>
          <w:trHeight w:val="340" w:hRule="atLeast"/>
        </w:trPr>
        <w:tc>
          <w:tcPr>
            <w:tcW w:w="833" w:type="pct"/>
            <w:tcBorders>
              <w:top w:val="single" w:color="000000" w:sz="12" w:space="0"/>
              <w:tl2br w:val="nil"/>
              <w:tr2bl w:val="nil"/>
            </w:tcBorders>
            <w:shd w:val="clear" w:color="auto" w:fill="auto"/>
            <w:vAlign w:val="center"/>
          </w:tcPr>
          <w:p w14:paraId="2E9CCD4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7E5458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46406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064979A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B8B5D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C2344F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7103F21">
        <w:trPr>
          <w:trHeight w:val="340" w:hRule="atLeast"/>
        </w:trPr>
        <w:tc>
          <w:tcPr>
            <w:tcW w:w="833" w:type="pct"/>
            <w:tcBorders>
              <w:tl2br w:val="nil"/>
              <w:tr2bl w:val="nil"/>
            </w:tcBorders>
            <w:shd w:val="clear" w:color="auto" w:fill="auto"/>
            <w:vAlign w:val="center"/>
          </w:tcPr>
          <w:p w14:paraId="0C3798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07CFBC8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BA57B4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441E9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867EC5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7F068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1CE75C72">
        <w:trPr>
          <w:trHeight w:val="381" w:hRule="atLeast"/>
        </w:trPr>
        <w:tc>
          <w:tcPr>
            <w:tcW w:w="833" w:type="pct"/>
            <w:tcBorders>
              <w:tl2br w:val="nil"/>
              <w:tr2bl w:val="nil"/>
            </w:tcBorders>
            <w:shd w:val="clear" w:color="auto" w:fill="auto"/>
            <w:vAlign w:val="center"/>
          </w:tcPr>
          <w:p w14:paraId="0B2E2CB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F41B2A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C1474F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6A2D92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30BDC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EC015E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26" w:name="_Toc26318"/>
      <w:bookmarkStart w:id="427" w:name="_Toc18073811"/>
      <w:bookmarkStart w:id="428" w:name="_Toc1370468219"/>
      <w:bookmarkStart w:id="429" w:name="_Toc30988"/>
      <w:bookmarkStart w:id="430" w:name="_Toc8030"/>
      <w:bookmarkStart w:id="431" w:name="_Toc60240523"/>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default" w:ascii="Times New Roman Regular" w:hAnsi="Times New Roman Regular" w:eastAsia="宋体" w:cs="Times New Roman Regular"/>
          <w:b w:val="0"/>
          <w:bCs w:val="0"/>
          <w:kern w:val="0"/>
          <w:sz w:val="21"/>
          <w:szCs w:val="21"/>
          <w:lang w:val="en-US" w:eastAsia="zh-CN"/>
        </w:rPr>
        <w:t>23</w:t>
      </w:r>
      <w:r>
        <w:rPr>
          <w:rFonts w:hint="eastAsia" w:ascii="宋体" w:hAnsi="宋体" w:eastAsia="宋体" w:cs="宋体"/>
          <w:b w:val="0"/>
          <w:bCs w:val="0"/>
          <w:kern w:val="0"/>
          <w:sz w:val="21"/>
          <w:szCs w:val="21"/>
          <w:lang w:val="en-US" w:eastAsia="zh-CN"/>
        </w:rPr>
        <w:t>中列明推荐的备品备件、专用工具和仪器仪表（如有）。</w:t>
      </w:r>
    </w:p>
    <w:p w14:paraId="31D097E9">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bookmarkStart w:id="432" w:name="_Toc1683854701"/>
      <w:r>
        <w:rPr>
          <w:rFonts w:hint="eastAsia" w:ascii="黑体" w:hAnsi="黑体" w:eastAsia="黑体" w:cs="黑体"/>
          <w:sz w:val="21"/>
          <w:szCs w:val="21"/>
          <w:lang w:val="en-US" w:eastAsia="zh-CN"/>
        </w:rPr>
        <w:t xml:space="preserve">  </w:t>
      </w:r>
      <w:r>
        <w:rPr>
          <w:rFonts w:hint="eastAsia" w:ascii="黑体" w:hAnsi="黑体"/>
          <w:b w:val="0"/>
          <w:bCs/>
          <w:sz w:val="21"/>
          <w:szCs w:val="21"/>
          <w:lang w:val="en-US" w:eastAsia="zh-CN"/>
        </w:rPr>
        <w:t>推荐的备品备件、专用工具和仪器仪表供货表</w:t>
      </w:r>
      <w:bookmarkEnd w:id="432"/>
    </w:p>
    <w:bookmarkEnd w:id="426"/>
    <w:bookmarkEnd w:id="427"/>
    <w:bookmarkEnd w:id="428"/>
    <w:bookmarkEnd w:id="429"/>
    <w:bookmarkEnd w:id="430"/>
    <w:bookmarkEnd w:id="431"/>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3A8E3DCA">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4F9BC213">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4E0FC3C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FF9678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007480">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121620C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3C388A7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A63DA4">
        <w:trPr>
          <w:trHeight w:val="340" w:hRule="atLeast"/>
          <w:jc w:val="center"/>
        </w:trPr>
        <w:tc>
          <w:tcPr>
            <w:tcW w:w="833" w:type="pct"/>
            <w:tcBorders>
              <w:top w:val="single" w:color="000000" w:sz="12" w:space="0"/>
              <w:tl2br w:val="nil"/>
              <w:tr2bl w:val="nil"/>
            </w:tcBorders>
            <w:shd w:val="clear" w:color="auto" w:fill="auto"/>
            <w:vAlign w:val="center"/>
          </w:tcPr>
          <w:p w14:paraId="64981B2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755F6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C3DF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70FD67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735C8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D4434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2989A00">
        <w:trPr>
          <w:trHeight w:val="340" w:hRule="atLeast"/>
          <w:jc w:val="center"/>
        </w:trPr>
        <w:tc>
          <w:tcPr>
            <w:tcW w:w="833" w:type="pct"/>
            <w:tcBorders>
              <w:tl2br w:val="nil"/>
              <w:tr2bl w:val="nil"/>
            </w:tcBorders>
            <w:shd w:val="clear" w:color="auto" w:fill="auto"/>
            <w:vAlign w:val="center"/>
          </w:tcPr>
          <w:p w14:paraId="64F33D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5CF09F1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85F18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0C954D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4EAA8D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683E0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F046BF1">
        <w:trPr>
          <w:trHeight w:val="340" w:hRule="atLeast"/>
          <w:jc w:val="center"/>
        </w:trPr>
        <w:tc>
          <w:tcPr>
            <w:tcW w:w="833" w:type="pct"/>
            <w:tcBorders>
              <w:tl2br w:val="nil"/>
              <w:tr2bl w:val="nil"/>
            </w:tcBorders>
            <w:shd w:val="clear" w:color="auto" w:fill="auto"/>
            <w:vAlign w:val="center"/>
          </w:tcPr>
          <w:p w14:paraId="33627E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28DD5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B9732F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7F67CC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AA084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77D63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0ABAFD24">
      <w:pPr>
        <w:numPr>
          <w:ilvl w:val="0"/>
          <w:numId w:val="0"/>
        </w:numPr>
        <w:tabs>
          <w:tab w:val="left" w:pos="420"/>
        </w:tabs>
        <w:spacing w:line="360" w:lineRule="auto"/>
        <w:ind w:leftChars="0"/>
        <w:jc w:val="left"/>
        <w:outlineLvl w:val="9"/>
        <w:rPr>
          <w:rFonts w:hint="eastAsia" w:ascii="宋体" w:hAnsi="宋体" w:eastAsia="宋体" w:cs="宋体"/>
          <w:b/>
          <w:bCs/>
          <w:kern w:val="0"/>
          <w:szCs w:val="21"/>
          <w:lang w:val="en-US" w:eastAsia="zh-CN"/>
        </w:rPr>
        <w:sectPr>
          <w:footerReference r:id="rId22" w:type="default"/>
          <w:footerReference r:id="rId23" w:type="even"/>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433" w:name="_Toc14617"/>
      <w:bookmarkStart w:id="434" w:name="_Toc19461"/>
      <w:bookmarkStart w:id="435" w:name="_Toc18238"/>
      <w:bookmarkStart w:id="436" w:name="_Toc21362"/>
      <w:bookmarkStart w:id="437" w:name="_Toc9514"/>
      <w:bookmarkStart w:id="438" w:name="_Toc8608"/>
    </w:p>
    <w:bookmarkEnd w:id="433"/>
    <w:bookmarkEnd w:id="434"/>
    <w:bookmarkEnd w:id="435"/>
    <w:bookmarkEnd w:id="436"/>
    <w:bookmarkEnd w:id="437"/>
    <w:bookmarkEnd w:id="438"/>
    <w:p w14:paraId="0DB3E9BB">
      <w:pPr>
        <w:widowControl/>
        <w:numPr>
          <w:ilvl w:val="-1"/>
          <w:numId w:val="0"/>
        </w:numPr>
        <w:spacing w:before="850" w:after="283" w:afterLines="0" w:line="360" w:lineRule="auto"/>
        <w:jc w:val="center"/>
        <w:outlineLvl w:val="0"/>
        <w:rPr>
          <w:rFonts w:hint="eastAsia" w:ascii="黑体" w:hAnsi="黑体" w:eastAsia="黑体" w:cs="黑体"/>
          <w:lang w:val="en-US" w:eastAsia="zh-CN"/>
        </w:rPr>
      </w:pPr>
      <w:bookmarkStart w:id="439" w:name="_Toc887797448"/>
      <w:bookmarkStart w:id="440" w:name="_Toc26690"/>
      <w:bookmarkStart w:id="441" w:name="_Toc319227853"/>
      <w:bookmarkStart w:id="442" w:name="_Toc307657087"/>
      <w:bookmarkStart w:id="443" w:name="_Toc6144"/>
      <w:bookmarkStart w:id="444" w:name="_Toc90313150"/>
      <w:r>
        <w:rPr>
          <w:rFonts w:hint="eastAsia" w:ascii="黑体" w:hAnsi="黑体" w:eastAsia="黑体" w:cs="黑体"/>
          <w:lang w:val="en-US" w:eastAsia="zh-CN"/>
        </w:rPr>
        <w:t>附录A</w:t>
      </w:r>
      <w:r>
        <w:rPr>
          <w:rFonts w:hint="eastAsia" w:ascii="黑体" w:hAnsi="黑体" w:eastAsia="黑体" w:cs="黑体"/>
          <w:lang w:val="en-US" w:eastAsia="zh-CN"/>
        </w:rPr>
        <w:br w:type="textWrapping"/>
      </w:r>
      <w:r>
        <w:rPr>
          <w:rFonts w:hint="eastAsia" w:ascii="黑体" w:hAnsi="黑体" w:eastAsia="黑体" w:cs="黑体"/>
          <w:lang w:val="en-US" w:eastAsia="zh-CN"/>
        </w:rPr>
        <w:t>（资料性）</w:t>
      </w:r>
      <w:r>
        <w:rPr>
          <w:rFonts w:hint="eastAsia" w:ascii="黑体" w:hAnsi="黑体" w:eastAsia="黑体" w:cs="黑体"/>
          <w:lang w:val="en-US" w:eastAsia="zh-CN"/>
        </w:rPr>
        <w:br w:type="textWrapping"/>
      </w:r>
      <w:r>
        <w:rPr>
          <w:rFonts w:hint="eastAsia" w:ascii="黑体" w:hAnsi="黑体" w:eastAsia="黑体" w:cs="黑体"/>
          <w:lang w:val="en-US" w:eastAsia="zh-CN"/>
        </w:rPr>
        <w:t>计算机与仪表屏蔽电缆常用型号</w:t>
      </w:r>
      <w:bookmarkEnd w:id="439"/>
      <w:bookmarkEnd w:id="440"/>
      <w:bookmarkEnd w:id="441"/>
      <w:bookmarkEnd w:id="442"/>
      <w:bookmarkEnd w:id="443"/>
      <w:bookmarkEnd w:id="444"/>
    </w:p>
    <w:p w14:paraId="216841F5">
      <w:pPr>
        <w:widowControl/>
        <w:numPr>
          <w:ilvl w:val="-1"/>
          <w:numId w:val="0"/>
        </w:numPr>
        <w:spacing w:before="0" w:after="0" w:afterLines="0" w:line="360" w:lineRule="auto"/>
        <w:ind w:firstLine="420" w:firstLineChars="200"/>
        <w:jc w:val="left"/>
        <w:outlineLvl w:val="9"/>
        <w:rPr>
          <w:rFonts w:hint="eastAsia" w:ascii="宋体" w:hAnsi="宋体" w:cstheme="minorBidi"/>
          <w:b w:val="0"/>
          <w:bCs w:val="0"/>
          <w:szCs w:val="24"/>
          <w:highlight w:val="none"/>
          <w:lang w:val="en-US" w:eastAsia="zh-CN"/>
        </w:rPr>
      </w:pPr>
      <w:r>
        <w:rPr>
          <w:rFonts w:hint="eastAsia" w:ascii="宋体" w:hAnsi="宋体" w:cstheme="minorBidi"/>
          <w:b w:val="0"/>
          <w:bCs w:val="0"/>
          <w:szCs w:val="24"/>
          <w:highlight w:val="none"/>
          <w:lang w:val="en-US" w:eastAsia="zh-CN"/>
        </w:rPr>
        <w:t>计算机与仪表屏蔽电缆常用型号见表</w:t>
      </w:r>
      <w:r>
        <w:rPr>
          <w:rFonts w:hint="eastAsia" w:ascii="Times New Roman" w:hAnsi="Times New Roman" w:cs="Times New Roman"/>
          <w:b w:val="0"/>
          <w:bCs w:val="0"/>
          <w:szCs w:val="24"/>
          <w:highlight w:val="none"/>
          <w:lang w:val="en-US" w:eastAsia="zh-CN"/>
        </w:rPr>
        <w:t>A</w:t>
      </w:r>
      <w:r>
        <w:rPr>
          <w:rFonts w:hint="default" w:ascii="Times New Roman" w:hAnsi="Times New Roman" w:cs="Times New Roman"/>
          <w:b w:val="0"/>
          <w:bCs w:val="0"/>
          <w:szCs w:val="24"/>
          <w:highlight w:val="none"/>
          <w:lang w:val="en-US" w:eastAsia="zh-CN"/>
        </w:rPr>
        <w:t>.1</w:t>
      </w:r>
      <w:r>
        <w:rPr>
          <w:rFonts w:hint="eastAsia" w:ascii="宋体" w:hAnsi="宋体" w:cstheme="minorBidi"/>
          <w:b w:val="0"/>
          <w:bCs w:val="0"/>
          <w:szCs w:val="24"/>
          <w:highlight w:val="none"/>
          <w:lang w:val="en-US" w:eastAsia="zh-CN"/>
        </w:rPr>
        <w:t>。</w:t>
      </w:r>
    </w:p>
    <w:p w14:paraId="5B2E3846">
      <w:pPr>
        <w:pStyle w:val="12"/>
        <w:widowControl/>
        <w:numPr>
          <w:ilvl w:val="0"/>
          <w:numId w:val="0"/>
        </w:numPr>
        <w:tabs>
          <w:tab w:val="left" w:pos="420"/>
        </w:tabs>
        <w:kinsoku w:val="0"/>
        <w:autoSpaceDE w:val="0"/>
        <w:autoSpaceDN w:val="0"/>
        <w:adjustRightInd w:val="0"/>
        <w:snapToGrid w:val="0"/>
        <w:spacing w:beforeLines="5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445" w:name="_Toc91756103"/>
      <w:bookmarkStart w:id="446" w:name="_Toc741132836"/>
      <w:bookmarkStart w:id="447" w:name="_Toc484665287"/>
      <w:bookmarkStart w:id="448" w:name="_Toc119249666"/>
      <w:r>
        <w:rPr>
          <w:rFonts w:hint="eastAsia" w:ascii="黑体" w:hAnsi="黑体" w:eastAsia="黑体" w:cs="黑体"/>
          <w:sz w:val="21"/>
          <w:szCs w:val="21"/>
          <w:lang w:val="en-US" w:eastAsia="zh-CN"/>
        </w:rPr>
        <w:t xml:space="preserve">  </w:t>
      </w:r>
      <w:r>
        <w:rPr>
          <w:rFonts w:hint="eastAsia" w:ascii="黑体" w:hAnsi="黑体" w:eastAsia="黑体" w:cs="黑体"/>
          <w:spacing w:val="4"/>
          <w:sz w:val="21"/>
          <w:szCs w:val="21"/>
        </w:rPr>
        <w:t>计算机与仪表屏蔽电缆常用型号</w:t>
      </w:r>
      <w:bookmarkEnd w:id="445"/>
      <w:bookmarkEnd w:id="446"/>
      <w:bookmarkEnd w:id="447"/>
      <w:bookmarkEnd w:id="448"/>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098"/>
        <w:gridCol w:w="7472"/>
      </w:tblGrid>
      <w:tr w14:paraId="250D1CC4">
        <w:trPr>
          <w:trHeight w:val="340" w:hRule="atLeast"/>
          <w:tblHeader/>
          <w:jc w:val="center"/>
        </w:trPr>
        <w:tc>
          <w:tcPr>
            <w:tcW w:w="1096" w:type="pct"/>
            <w:tcBorders>
              <w:bottom w:val="single" w:color="000000" w:sz="12" w:space="0"/>
              <w:right w:val="single" w:color="000000" w:sz="4" w:space="0"/>
            </w:tcBorders>
            <w:vAlign w:val="center"/>
          </w:tcPr>
          <w:p w14:paraId="61C2F04D">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型号</w:t>
            </w:r>
            <w:r>
              <w:rPr>
                <w:rFonts w:hint="eastAsia" w:ascii="Times New Roman" w:hAnsi="Times New Roman" w:cstheme="minorBidi"/>
                <w:kern w:val="0"/>
                <w:sz w:val="18"/>
                <w:szCs w:val="18"/>
                <w:highlight w:val="none"/>
                <w:vertAlign w:val="superscript"/>
                <w:lang w:val="en-US" w:eastAsia="zh-CN" w:bidi="ar-SA"/>
              </w:rPr>
              <w:t>a</w:t>
            </w:r>
          </w:p>
        </w:tc>
        <w:tc>
          <w:tcPr>
            <w:tcW w:w="3903" w:type="pct"/>
            <w:tcBorders>
              <w:left w:val="single" w:color="000000" w:sz="4" w:space="0"/>
              <w:bottom w:val="single" w:color="000000" w:sz="12" w:space="0"/>
            </w:tcBorders>
            <w:vAlign w:val="center"/>
          </w:tcPr>
          <w:p w14:paraId="6D503801">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名称</w:t>
            </w:r>
          </w:p>
        </w:tc>
      </w:tr>
      <w:tr w14:paraId="5D51689A">
        <w:trPr>
          <w:trHeight w:val="340" w:hRule="atLeast"/>
          <w:jc w:val="center"/>
        </w:trPr>
        <w:tc>
          <w:tcPr>
            <w:tcW w:w="1096" w:type="pct"/>
            <w:tcBorders>
              <w:top w:val="single" w:color="000000" w:sz="12" w:space="0"/>
              <w:tl2br w:val="nil"/>
              <w:tr2bl w:val="nil"/>
            </w:tcBorders>
            <w:shd w:val="clear" w:color="auto" w:fill="auto"/>
            <w:vAlign w:val="center"/>
          </w:tcPr>
          <w:p w14:paraId="444A8E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8"/>
                <w:szCs w:val="2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DJVPV</w:t>
            </w:r>
          </w:p>
        </w:tc>
        <w:tc>
          <w:tcPr>
            <w:tcW w:w="3903" w:type="pct"/>
            <w:tcBorders>
              <w:top w:val="single" w:color="000000" w:sz="12" w:space="0"/>
              <w:tl2br w:val="nil"/>
              <w:tr2bl w:val="nil"/>
            </w:tcBorders>
            <w:shd w:val="clear" w:color="auto" w:fill="auto"/>
            <w:vAlign w:val="center"/>
          </w:tcPr>
          <w:p w14:paraId="6A97D5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8"/>
                <w:szCs w:val="28"/>
                <w:u w:val="none"/>
                <w:lang w:val="en-US" w:eastAsia="zh-CN" w:bidi="ar-SA"/>
              </w:rPr>
            </w:pPr>
            <w:r>
              <w:rPr>
                <w:rFonts w:hint="default" w:ascii="Times New Roman" w:hAnsi="Times New Roman" w:eastAsiaTheme="minorEastAsia" w:cstheme="minorBidi"/>
                <w:sz w:val="18"/>
                <w:szCs w:val="18"/>
                <w:lang w:val="en-US" w:eastAsia="zh-CN" w:bidi="ar-SA"/>
              </w:rPr>
              <w:t>铜芯聚氯乙烯绝缘铜丝编织分屏蔽聚氯乙烯护套计算机与仪表屏蔽电缆</w:t>
            </w:r>
          </w:p>
        </w:tc>
      </w:tr>
      <w:tr w14:paraId="2E0FAD1D">
        <w:trPr>
          <w:trHeight w:val="340" w:hRule="atLeast"/>
          <w:jc w:val="center"/>
        </w:trPr>
        <w:tc>
          <w:tcPr>
            <w:tcW w:w="1096" w:type="pct"/>
            <w:tcBorders>
              <w:tl2br w:val="nil"/>
              <w:tr2bl w:val="nil"/>
            </w:tcBorders>
            <w:shd w:val="clear" w:color="auto" w:fill="auto"/>
            <w:vAlign w:val="center"/>
          </w:tcPr>
          <w:p w14:paraId="41C3DF2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DJVVP</w:t>
            </w:r>
          </w:p>
        </w:tc>
        <w:tc>
          <w:tcPr>
            <w:tcW w:w="3903" w:type="pct"/>
            <w:tcBorders>
              <w:tl2br w:val="nil"/>
              <w:tr2bl w:val="nil"/>
            </w:tcBorders>
            <w:shd w:val="clear" w:color="auto" w:fill="auto"/>
            <w:vAlign w:val="center"/>
          </w:tcPr>
          <w:p w14:paraId="7E7BE2C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铜芯聚氯乙烯绝缘铜丝编织总屏蔽聚氯乙烯护套计算机与仪表屏蔽电缆</w:t>
            </w:r>
          </w:p>
        </w:tc>
      </w:tr>
      <w:tr w14:paraId="5C64EA7F">
        <w:trPr>
          <w:trHeight w:val="340" w:hRule="atLeast"/>
          <w:jc w:val="center"/>
        </w:trPr>
        <w:tc>
          <w:tcPr>
            <w:tcW w:w="1096" w:type="pct"/>
            <w:tcBorders>
              <w:tl2br w:val="nil"/>
              <w:tr2bl w:val="nil"/>
            </w:tcBorders>
            <w:shd w:val="clear" w:color="auto" w:fill="auto"/>
            <w:vAlign w:val="center"/>
          </w:tcPr>
          <w:p w14:paraId="10909C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DJVPVP</w:t>
            </w:r>
          </w:p>
        </w:tc>
        <w:tc>
          <w:tcPr>
            <w:tcW w:w="3903" w:type="pct"/>
            <w:tcBorders>
              <w:tl2br w:val="nil"/>
              <w:tr2bl w:val="nil"/>
            </w:tcBorders>
            <w:shd w:val="clear" w:color="auto" w:fill="auto"/>
            <w:vAlign w:val="center"/>
          </w:tcPr>
          <w:p w14:paraId="37FA2C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铜芯聚氯乙烯绝缘铜丝编织分屏蔽及总屏蔽聚氯乙烯护套计算机与仪表屏蔽电缆</w:t>
            </w:r>
          </w:p>
        </w:tc>
      </w:tr>
      <w:tr w14:paraId="4BA1641B">
        <w:trPr>
          <w:trHeight w:val="340" w:hRule="atLeast"/>
          <w:jc w:val="center"/>
        </w:trPr>
        <w:tc>
          <w:tcPr>
            <w:tcW w:w="1096" w:type="pct"/>
            <w:tcBorders>
              <w:tl2br w:val="nil"/>
              <w:tr2bl w:val="nil"/>
            </w:tcBorders>
            <w:shd w:val="clear" w:color="auto" w:fill="auto"/>
            <w:vAlign w:val="center"/>
          </w:tcPr>
          <w:p w14:paraId="03EB685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DJVPV22</w:t>
            </w:r>
          </w:p>
        </w:tc>
        <w:tc>
          <w:tcPr>
            <w:tcW w:w="3903" w:type="pct"/>
            <w:tcBorders>
              <w:tl2br w:val="nil"/>
              <w:tr2bl w:val="nil"/>
            </w:tcBorders>
            <w:shd w:val="clear" w:color="auto" w:fill="auto"/>
            <w:vAlign w:val="center"/>
          </w:tcPr>
          <w:p w14:paraId="7555EF6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铜芯聚氯乙烯绝缘铜丝编织分屏蔽钢带铠装聚氯乙烯护套计算机与仪表屏蔽电缆</w:t>
            </w:r>
          </w:p>
        </w:tc>
      </w:tr>
      <w:tr w14:paraId="3F9EB81C">
        <w:trPr>
          <w:trHeight w:val="340" w:hRule="atLeast"/>
          <w:jc w:val="center"/>
        </w:trPr>
        <w:tc>
          <w:tcPr>
            <w:tcW w:w="1096" w:type="pct"/>
            <w:tcBorders>
              <w:tl2br w:val="nil"/>
              <w:tr2bl w:val="nil"/>
            </w:tcBorders>
            <w:shd w:val="clear" w:color="auto" w:fill="auto"/>
            <w:vAlign w:val="center"/>
          </w:tcPr>
          <w:p w14:paraId="1D10FC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DJVVP22</w:t>
            </w:r>
          </w:p>
        </w:tc>
        <w:tc>
          <w:tcPr>
            <w:tcW w:w="3903" w:type="pct"/>
            <w:tcBorders>
              <w:tl2br w:val="nil"/>
              <w:tr2bl w:val="nil"/>
            </w:tcBorders>
            <w:shd w:val="clear" w:color="auto" w:fill="auto"/>
            <w:vAlign w:val="center"/>
          </w:tcPr>
          <w:p w14:paraId="0BBBD00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铜芯聚氯乙烯绝缘铜丝编织总屏蔽钢带铠装聚氯乙烯护套计算机与仪表屏蔽电缆</w:t>
            </w:r>
          </w:p>
        </w:tc>
      </w:tr>
      <w:tr w14:paraId="446A16A8">
        <w:trPr>
          <w:trHeight w:val="340" w:hRule="atLeast"/>
          <w:jc w:val="center"/>
        </w:trPr>
        <w:tc>
          <w:tcPr>
            <w:tcW w:w="1096" w:type="pct"/>
            <w:tcBorders>
              <w:tl2br w:val="nil"/>
              <w:tr2bl w:val="nil"/>
            </w:tcBorders>
            <w:shd w:val="clear" w:color="auto" w:fill="auto"/>
            <w:vAlign w:val="center"/>
          </w:tcPr>
          <w:p w14:paraId="704B3E2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DJVP2VP222</w:t>
            </w:r>
          </w:p>
        </w:tc>
        <w:tc>
          <w:tcPr>
            <w:tcW w:w="3903" w:type="pct"/>
            <w:tcBorders>
              <w:tl2br w:val="nil"/>
              <w:tr2bl w:val="nil"/>
            </w:tcBorders>
            <w:shd w:val="clear" w:color="auto" w:fill="auto"/>
            <w:vAlign w:val="center"/>
          </w:tcPr>
          <w:p w14:paraId="4A6505E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铜芯聚氯乙烯绝缘铜带分屏蔽及总屏蔽钢带铠装聚氯乙烯护套计算机与仪表屏蔽电缆</w:t>
            </w:r>
          </w:p>
        </w:tc>
      </w:tr>
      <w:tr w14:paraId="43D97E70">
        <w:trPr>
          <w:trHeight w:val="340" w:hRule="atLeast"/>
          <w:jc w:val="center"/>
        </w:trPr>
        <w:tc>
          <w:tcPr>
            <w:tcW w:w="1096" w:type="pct"/>
            <w:tcBorders>
              <w:tl2br w:val="nil"/>
              <w:tr2bl w:val="nil"/>
            </w:tcBorders>
            <w:shd w:val="clear" w:color="auto" w:fill="auto"/>
            <w:vAlign w:val="center"/>
          </w:tcPr>
          <w:p w14:paraId="6E1B4CA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DJVVP32</w:t>
            </w:r>
          </w:p>
        </w:tc>
        <w:tc>
          <w:tcPr>
            <w:tcW w:w="3903" w:type="pct"/>
            <w:tcBorders>
              <w:tl2br w:val="nil"/>
              <w:tr2bl w:val="nil"/>
            </w:tcBorders>
            <w:shd w:val="clear" w:color="auto" w:fill="auto"/>
            <w:vAlign w:val="center"/>
          </w:tcPr>
          <w:p w14:paraId="62CD9D7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铜芯聚氯乙烯绝缘铜丝编织总屏蔽细钢丝铠装聚氯乙烯护套计算机与仪表屏蔽电缆</w:t>
            </w:r>
          </w:p>
        </w:tc>
      </w:tr>
      <w:tr w14:paraId="5F25D335">
        <w:trPr>
          <w:trHeight w:val="340" w:hRule="atLeast"/>
          <w:jc w:val="center"/>
        </w:trPr>
        <w:tc>
          <w:tcPr>
            <w:tcW w:w="1096" w:type="pct"/>
            <w:tcBorders>
              <w:tl2br w:val="nil"/>
              <w:tr2bl w:val="nil"/>
            </w:tcBorders>
            <w:shd w:val="clear" w:color="auto" w:fill="auto"/>
            <w:vAlign w:val="center"/>
          </w:tcPr>
          <w:p w14:paraId="219D629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DJYPV</w:t>
            </w:r>
          </w:p>
        </w:tc>
        <w:tc>
          <w:tcPr>
            <w:tcW w:w="3903" w:type="pct"/>
            <w:tcBorders>
              <w:tl2br w:val="nil"/>
              <w:tr2bl w:val="nil"/>
            </w:tcBorders>
            <w:shd w:val="clear" w:color="auto" w:fill="auto"/>
            <w:vAlign w:val="center"/>
          </w:tcPr>
          <w:p w14:paraId="489926F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铜芯聚乙烯绝缘铜丝编织分屏蔽聚氯乙烯护套计算机与仪表屏蔽电缆</w:t>
            </w:r>
          </w:p>
        </w:tc>
      </w:tr>
      <w:tr w14:paraId="2567C044">
        <w:trPr>
          <w:trHeight w:val="340" w:hRule="atLeast"/>
          <w:jc w:val="center"/>
        </w:trPr>
        <w:tc>
          <w:tcPr>
            <w:tcW w:w="1096" w:type="pct"/>
            <w:tcBorders>
              <w:tl2br w:val="nil"/>
              <w:tr2bl w:val="nil"/>
            </w:tcBorders>
            <w:shd w:val="clear" w:color="auto" w:fill="auto"/>
            <w:vAlign w:val="center"/>
          </w:tcPr>
          <w:p w14:paraId="01129D5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DJYVP</w:t>
            </w:r>
          </w:p>
        </w:tc>
        <w:tc>
          <w:tcPr>
            <w:tcW w:w="3903" w:type="pct"/>
            <w:tcBorders>
              <w:tl2br w:val="nil"/>
              <w:tr2bl w:val="nil"/>
            </w:tcBorders>
            <w:shd w:val="clear" w:color="auto" w:fill="auto"/>
            <w:vAlign w:val="center"/>
          </w:tcPr>
          <w:p w14:paraId="7A37196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铜芯聚乙烯绝缘铜丝编织总屏蔽聚氯乙烯护套计算机与仪表屏蔽电缆</w:t>
            </w:r>
          </w:p>
        </w:tc>
      </w:tr>
      <w:tr w14:paraId="6A88B2A8">
        <w:trPr>
          <w:trHeight w:val="340" w:hRule="atLeast"/>
          <w:jc w:val="center"/>
        </w:trPr>
        <w:tc>
          <w:tcPr>
            <w:tcW w:w="1096" w:type="pct"/>
            <w:tcBorders>
              <w:tl2br w:val="nil"/>
              <w:tr2bl w:val="nil"/>
            </w:tcBorders>
            <w:shd w:val="clear" w:color="auto" w:fill="auto"/>
            <w:vAlign w:val="center"/>
          </w:tcPr>
          <w:p w14:paraId="3D9C329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DJYPVP</w:t>
            </w:r>
          </w:p>
        </w:tc>
        <w:tc>
          <w:tcPr>
            <w:tcW w:w="3903" w:type="pct"/>
            <w:tcBorders>
              <w:tl2br w:val="nil"/>
              <w:tr2bl w:val="nil"/>
            </w:tcBorders>
            <w:shd w:val="clear" w:color="auto" w:fill="auto"/>
            <w:vAlign w:val="center"/>
          </w:tcPr>
          <w:p w14:paraId="6EA549B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铜芯聚乙烯绝缘铜丝编织分屏蔽及总屏蔽聚氯乙烯护套计算机与仪表屏蔽电缆</w:t>
            </w:r>
          </w:p>
        </w:tc>
      </w:tr>
      <w:tr w14:paraId="2ED4A946">
        <w:trPr>
          <w:trHeight w:val="340" w:hRule="atLeast"/>
          <w:jc w:val="center"/>
        </w:trPr>
        <w:tc>
          <w:tcPr>
            <w:tcW w:w="1096" w:type="pct"/>
            <w:tcBorders>
              <w:tl2br w:val="nil"/>
              <w:tr2bl w:val="nil"/>
            </w:tcBorders>
            <w:shd w:val="clear" w:color="auto" w:fill="auto"/>
            <w:vAlign w:val="center"/>
          </w:tcPr>
          <w:p w14:paraId="186587B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DJYPV22</w:t>
            </w:r>
          </w:p>
        </w:tc>
        <w:tc>
          <w:tcPr>
            <w:tcW w:w="3903" w:type="pct"/>
            <w:tcBorders>
              <w:tl2br w:val="nil"/>
              <w:tr2bl w:val="nil"/>
            </w:tcBorders>
            <w:shd w:val="clear" w:color="auto" w:fill="auto"/>
            <w:vAlign w:val="center"/>
          </w:tcPr>
          <w:p w14:paraId="2C33256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铜芯聚乙烯绝缘铜丝编织分屏蔽钢带铠装聚氯乙烯护套计算机与仪表屏蔽电缆</w:t>
            </w:r>
          </w:p>
        </w:tc>
      </w:tr>
      <w:tr w14:paraId="1E6269B8">
        <w:trPr>
          <w:trHeight w:val="340" w:hRule="atLeast"/>
          <w:jc w:val="center"/>
        </w:trPr>
        <w:tc>
          <w:tcPr>
            <w:tcW w:w="1096" w:type="pct"/>
            <w:tcBorders>
              <w:tl2br w:val="nil"/>
              <w:tr2bl w:val="nil"/>
            </w:tcBorders>
            <w:shd w:val="clear" w:color="auto" w:fill="auto"/>
            <w:vAlign w:val="center"/>
          </w:tcPr>
          <w:p w14:paraId="234796A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DJYVP22</w:t>
            </w:r>
          </w:p>
        </w:tc>
        <w:tc>
          <w:tcPr>
            <w:tcW w:w="3903" w:type="pct"/>
            <w:tcBorders>
              <w:tl2br w:val="nil"/>
              <w:tr2bl w:val="nil"/>
            </w:tcBorders>
            <w:shd w:val="clear" w:color="auto" w:fill="auto"/>
            <w:vAlign w:val="center"/>
          </w:tcPr>
          <w:p w14:paraId="513C05B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铜芯聚乙烯绝缘铜丝编织总屏蔽钢带铠装聚氯乙烯护套计算机与仪表屏蔽电缆</w:t>
            </w:r>
          </w:p>
        </w:tc>
      </w:tr>
      <w:tr w14:paraId="57596545">
        <w:trPr>
          <w:trHeight w:val="340" w:hRule="atLeast"/>
          <w:jc w:val="center"/>
        </w:trPr>
        <w:tc>
          <w:tcPr>
            <w:tcW w:w="1096" w:type="pct"/>
            <w:tcBorders>
              <w:tl2br w:val="nil"/>
              <w:tr2bl w:val="nil"/>
            </w:tcBorders>
            <w:shd w:val="clear" w:color="auto" w:fill="auto"/>
            <w:vAlign w:val="center"/>
          </w:tcPr>
          <w:p w14:paraId="2FDC5E7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DJYP2VP222</w:t>
            </w:r>
          </w:p>
        </w:tc>
        <w:tc>
          <w:tcPr>
            <w:tcW w:w="3903" w:type="pct"/>
            <w:tcBorders>
              <w:tl2br w:val="nil"/>
              <w:tr2bl w:val="nil"/>
            </w:tcBorders>
            <w:shd w:val="clear" w:color="auto" w:fill="auto"/>
            <w:vAlign w:val="center"/>
          </w:tcPr>
          <w:p w14:paraId="4F7E7ED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铜芯聚乙烯绝缘铜带分屏蔽及总屏蔽钢带铠装聚氯乙烯护套计算机与仪表屏蔽电缆</w:t>
            </w:r>
          </w:p>
        </w:tc>
      </w:tr>
      <w:tr w14:paraId="53CDB2A3">
        <w:trPr>
          <w:trHeight w:val="340" w:hRule="atLeast"/>
          <w:jc w:val="center"/>
        </w:trPr>
        <w:tc>
          <w:tcPr>
            <w:tcW w:w="1096" w:type="pct"/>
            <w:tcBorders>
              <w:tl2br w:val="nil"/>
              <w:tr2bl w:val="nil"/>
            </w:tcBorders>
            <w:shd w:val="clear" w:color="auto" w:fill="auto"/>
            <w:vAlign w:val="center"/>
          </w:tcPr>
          <w:p w14:paraId="52C1D69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DJYVP32</w:t>
            </w:r>
          </w:p>
        </w:tc>
        <w:tc>
          <w:tcPr>
            <w:tcW w:w="3903" w:type="pct"/>
            <w:tcBorders>
              <w:tl2br w:val="nil"/>
              <w:tr2bl w:val="nil"/>
            </w:tcBorders>
            <w:shd w:val="clear" w:color="auto" w:fill="auto"/>
            <w:vAlign w:val="center"/>
          </w:tcPr>
          <w:p w14:paraId="495F80B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铜芯聚乙烯绝缘铜丝编织总屏蔽细钢丝铠装聚氯乙烯护套计算机与仪表屏蔽电缆</w:t>
            </w:r>
          </w:p>
        </w:tc>
      </w:tr>
      <w:tr w14:paraId="498B886B">
        <w:trPr>
          <w:trHeight w:val="340" w:hRule="atLeast"/>
          <w:jc w:val="center"/>
        </w:trPr>
        <w:tc>
          <w:tcPr>
            <w:tcW w:w="1096" w:type="pct"/>
            <w:tcBorders>
              <w:tl2br w:val="nil"/>
              <w:tr2bl w:val="nil"/>
            </w:tcBorders>
            <w:shd w:val="clear" w:color="auto" w:fill="auto"/>
            <w:vAlign w:val="center"/>
          </w:tcPr>
          <w:p w14:paraId="03E8D75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DJYJPV</w:t>
            </w:r>
          </w:p>
        </w:tc>
        <w:tc>
          <w:tcPr>
            <w:tcW w:w="3903" w:type="pct"/>
            <w:tcBorders>
              <w:tl2br w:val="nil"/>
              <w:tr2bl w:val="nil"/>
            </w:tcBorders>
            <w:shd w:val="clear" w:color="auto" w:fill="auto"/>
            <w:vAlign w:val="center"/>
          </w:tcPr>
          <w:p w14:paraId="4BD5D0C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铜芯交联聚氯乙烯绝缘铜丝编织分屏蔽聚氯乙烯护套计算机与仪表屏蔽电缆</w:t>
            </w:r>
          </w:p>
        </w:tc>
      </w:tr>
      <w:tr w14:paraId="374BA846">
        <w:trPr>
          <w:trHeight w:val="340" w:hRule="atLeast"/>
          <w:jc w:val="center"/>
        </w:trPr>
        <w:tc>
          <w:tcPr>
            <w:tcW w:w="1096" w:type="pct"/>
            <w:tcBorders>
              <w:tl2br w:val="nil"/>
              <w:tr2bl w:val="nil"/>
            </w:tcBorders>
            <w:shd w:val="clear" w:color="auto" w:fill="auto"/>
            <w:vAlign w:val="center"/>
          </w:tcPr>
          <w:p w14:paraId="20783C7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DJYJVP</w:t>
            </w:r>
          </w:p>
        </w:tc>
        <w:tc>
          <w:tcPr>
            <w:tcW w:w="3903" w:type="pct"/>
            <w:tcBorders>
              <w:tl2br w:val="nil"/>
              <w:tr2bl w:val="nil"/>
            </w:tcBorders>
            <w:shd w:val="clear" w:color="auto" w:fill="auto"/>
            <w:vAlign w:val="center"/>
          </w:tcPr>
          <w:p w14:paraId="0B140B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铜芯交联聚氯乙烯绝缘铜丝编织总屏蔽聚氯乙烯护套计算机与仪表屏蔽电缆</w:t>
            </w:r>
          </w:p>
        </w:tc>
      </w:tr>
      <w:tr w14:paraId="5E81B2CF">
        <w:trPr>
          <w:trHeight w:val="340" w:hRule="atLeast"/>
          <w:jc w:val="center"/>
        </w:trPr>
        <w:tc>
          <w:tcPr>
            <w:tcW w:w="1096" w:type="pct"/>
            <w:tcBorders>
              <w:tl2br w:val="nil"/>
              <w:tr2bl w:val="nil"/>
            </w:tcBorders>
            <w:shd w:val="clear" w:color="auto" w:fill="auto"/>
            <w:vAlign w:val="center"/>
          </w:tcPr>
          <w:p w14:paraId="494557F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DJYJPVP</w:t>
            </w:r>
          </w:p>
        </w:tc>
        <w:tc>
          <w:tcPr>
            <w:tcW w:w="3903" w:type="pct"/>
            <w:tcBorders>
              <w:tl2br w:val="nil"/>
              <w:tr2bl w:val="nil"/>
            </w:tcBorders>
            <w:shd w:val="clear" w:color="auto" w:fill="auto"/>
            <w:vAlign w:val="center"/>
          </w:tcPr>
          <w:p w14:paraId="3A40F1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铜芯交联聚氯乙烯绝缘铜丝编织分屏蔽及总屏蔽聚氯乙烯护套计算机与仪表屏蔽电缆</w:t>
            </w:r>
          </w:p>
        </w:tc>
      </w:tr>
      <w:tr w14:paraId="51771357">
        <w:trPr>
          <w:trHeight w:val="340" w:hRule="atLeast"/>
          <w:jc w:val="center"/>
        </w:trPr>
        <w:tc>
          <w:tcPr>
            <w:tcW w:w="1096" w:type="pct"/>
            <w:tcBorders>
              <w:tl2br w:val="nil"/>
              <w:tr2bl w:val="nil"/>
            </w:tcBorders>
            <w:shd w:val="clear" w:color="auto" w:fill="auto"/>
            <w:vAlign w:val="center"/>
          </w:tcPr>
          <w:p w14:paraId="5A797F5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DJYJPV22</w:t>
            </w:r>
          </w:p>
        </w:tc>
        <w:tc>
          <w:tcPr>
            <w:tcW w:w="3903" w:type="pct"/>
            <w:tcBorders>
              <w:tl2br w:val="nil"/>
              <w:tr2bl w:val="nil"/>
            </w:tcBorders>
            <w:shd w:val="clear" w:color="auto" w:fill="auto"/>
            <w:vAlign w:val="center"/>
          </w:tcPr>
          <w:p w14:paraId="5902C7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铜芯交联聚氯乙烯绝缘铜丝编织分屏蔽钢带铠装聚氯乙烯护套计算机与仪表屏蔽电缆</w:t>
            </w:r>
          </w:p>
        </w:tc>
      </w:tr>
      <w:tr w14:paraId="4C0749ED">
        <w:trPr>
          <w:trHeight w:val="340" w:hRule="atLeast"/>
          <w:jc w:val="center"/>
        </w:trPr>
        <w:tc>
          <w:tcPr>
            <w:tcW w:w="1096" w:type="pct"/>
            <w:tcBorders>
              <w:tl2br w:val="nil"/>
              <w:tr2bl w:val="nil"/>
            </w:tcBorders>
            <w:shd w:val="clear" w:color="auto" w:fill="auto"/>
            <w:vAlign w:val="center"/>
          </w:tcPr>
          <w:p w14:paraId="3FF244D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DJYJVP22</w:t>
            </w:r>
          </w:p>
        </w:tc>
        <w:tc>
          <w:tcPr>
            <w:tcW w:w="3903" w:type="pct"/>
            <w:tcBorders>
              <w:tl2br w:val="nil"/>
              <w:tr2bl w:val="nil"/>
            </w:tcBorders>
            <w:shd w:val="clear" w:color="auto" w:fill="auto"/>
            <w:vAlign w:val="center"/>
          </w:tcPr>
          <w:p w14:paraId="2208C67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铜芯交联聚氯乙烯绝缘铜丝编织总屏蔽钢带铠装聚氯乙烯护套计算机与仪表屏蔽电缆</w:t>
            </w:r>
          </w:p>
        </w:tc>
      </w:tr>
      <w:tr w14:paraId="232D81A1">
        <w:trPr>
          <w:trHeight w:val="340" w:hRule="atLeast"/>
          <w:jc w:val="center"/>
        </w:trPr>
        <w:tc>
          <w:tcPr>
            <w:tcW w:w="1096" w:type="pct"/>
            <w:tcBorders>
              <w:tl2br w:val="nil"/>
              <w:tr2bl w:val="nil"/>
            </w:tcBorders>
            <w:shd w:val="clear" w:color="auto" w:fill="auto"/>
            <w:vAlign w:val="center"/>
          </w:tcPr>
          <w:p w14:paraId="482A1FC3">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DJYJP2VP222</w:t>
            </w:r>
          </w:p>
        </w:tc>
        <w:tc>
          <w:tcPr>
            <w:tcW w:w="3903" w:type="pct"/>
            <w:tcBorders>
              <w:tl2br w:val="nil"/>
              <w:tr2bl w:val="nil"/>
            </w:tcBorders>
            <w:shd w:val="clear" w:color="auto" w:fill="auto"/>
            <w:vAlign w:val="center"/>
          </w:tcPr>
          <w:p w14:paraId="4DA82F41">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铜芯交联聚氯乙烯绝缘铜带分屏蔽及总屏蔽钢带铠装聚氯乙烯护套计算机与仪表屏蔽电缆</w:t>
            </w:r>
          </w:p>
        </w:tc>
      </w:tr>
      <w:tr w14:paraId="757805E7">
        <w:trPr>
          <w:trHeight w:val="340" w:hRule="atLeast"/>
          <w:jc w:val="center"/>
        </w:trPr>
        <w:tc>
          <w:tcPr>
            <w:tcW w:w="1096" w:type="pct"/>
            <w:tcBorders>
              <w:bottom w:val="single" w:color="000000" w:sz="12" w:space="0"/>
              <w:tl2br w:val="nil"/>
              <w:tr2bl w:val="nil"/>
            </w:tcBorders>
            <w:shd w:val="clear" w:color="auto" w:fill="auto"/>
            <w:vAlign w:val="center"/>
          </w:tcPr>
          <w:p w14:paraId="33F3942A">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cs="Times New Roman Regular" w:eastAsiaTheme="minorEastAsia"/>
                <w:i w:val="0"/>
                <w:iCs w:val="0"/>
                <w:kern w:val="2"/>
                <w:sz w:val="18"/>
                <w:szCs w:val="18"/>
                <w:u w:val="none"/>
                <w:lang w:val="en-US" w:eastAsia="zh-CN" w:bidi="ar-SA"/>
              </w:rPr>
            </w:pPr>
            <w:r>
              <w:rPr>
                <w:rFonts w:hint="default" w:ascii="Times New Roman Regular" w:hAnsi="Times New Roman Regular" w:cs="Times New Roman Regular" w:eastAsiaTheme="minorEastAsia"/>
                <w:sz w:val="18"/>
                <w:szCs w:val="18"/>
                <w:lang w:val="en-US" w:eastAsia="zh-CN" w:bidi="ar-SA"/>
              </w:rPr>
              <w:t>DJYJVP32</w:t>
            </w:r>
          </w:p>
        </w:tc>
        <w:tc>
          <w:tcPr>
            <w:tcW w:w="3903" w:type="pct"/>
            <w:tcBorders>
              <w:bottom w:val="single" w:color="000000" w:sz="12" w:space="0"/>
              <w:tl2br w:val="nil"/>
              <w:tr2bl w:val="nil"/>
            </w:tcBorders>
            <w:shd w:val="clear" w:color="auto" w:fill="auto"/>
            <w:vAlign w:val="center"/>
          </w:tcPr>
          <w:p w14:paraId="5AF532B9">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Theme="minorEastAsia" w:cstheme="minorBidi"/>
                <w:i w:val="0"/>
                <w:iCs w:val="0"/>
                <w:kern w:val="2"/>
                <w:sz w:val="18"/>
                <w:szCs w:val="18"/>
                <w:u w:val="none"/>
                <w:lang w:val="en-US" w:eastAsia="zh-CN" w:bidi="ar-SA"/>
              </w:rPr>
            </w:pPr>
            <w:r>
              <w:rPr>
                <w:rFonts w:hint="default" w:ascii="Times New Roman" w:hAnsi="Times New Roman" w:eastAsiaTheme="minorEastAsia" w:cstheme="minorBidi"/>
                <w:sz w:val="18"/>
                <w:szCs w:val="18"/>
                <w:lang w:val="en-US" w:eastAsia="zh-CN" w:bidi="ar-SA"/>
              </w:rPr>
              <w:t>铜芯交联聚氯乙烯绝缘铜丝编织总屏蔽细钢丝铠装聚氯乙烯护套计算机与仪表屏蔽电缆</w:t>
            </w:r>
          </w:p>
        </w:tc>
      </w:tr>
      <w:tr w14:paraId="3E920421">
        <w:trPr>
          <w:trHeight w:val="340" w:hRule="atLeast"/>
          <w:jc w:val="center"/>
        </w:trPr>
        <w:tc>
          <w:tcPr>
            <w:tcW w:w="5000" w:type="pct"/>
            <w:gridSpan w:val="2"/>
            <w:tcBorders>
              <w:top w:val="single" w:color="000000" w:sz="12" w:space="0"/>
            </w:tcBorders>
            <w:vAlign w:val="center"/>
          </w:tcPr>
          <w:p w14:paraId="5ABE9778">
            <w:pPr>
              <w:keepNext w:val="0"/>
              <w:keepLines w:val="0"/>
              <w:suppressLineNumbers w:val="0"/>
              <w:spacing w:before="0" w:beforeAutospacing="0" w:after="0" w:afterAutospacing="0" w:line="240" w:lineRule="exact"/>
              <w:ind w:left="357" w:leftChars="170" w:right="0" w:firstLine="42" w:firstLineChars="0"/>
              <w:jc w:val="left"/>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vertAlign w:val="superscript"/>
                <w:lang w:val="en-US" w:eastAsia="zh-CN"/>
              </w:rPr>
              <w:t xml:space="preserve">a </w:t>
            </w:r>
            <w:r>
              <w:rPr>
                <w:rFonts w:hint="eastAsia" w:ascii="Times New Roman" w:hAnsi="Times New Roman"/>
                <w:kern w:val="0"/>
                <w:sz w:val="18"/>
                <w:szCs w:val="18"/>
                <w:highlight w:val="none"/>
                <w:lang w:val="en-US" w:eastAsia="zh-CN"/>
              </w:rPr>
              <w:t>阻燃电缆、无卤低烟阻燃电缆、耐火电缆及其组合型电缆的名称和型号应按GB/T 19666的规定在上述型号的基础</w:t>
            </w:r>
          </w:p>
          <w:p w14:paraId="552D164A">
            <w:pPr>
              <w:keepNext w:val="0"/>
              <w:keepLines w:val="0"/>
              <w:suppressLineNumbers w:val="0"/>
              <w:spacing w:before="0" w:beforeAutospacing="0" w:after="0" w:afterAutospacing="0" w:line="240" w:lineRule="exact"/>
              <w:ind w:left="0" w:leftChars="0" w:right="0" w:firstLine="540" w:firstLineChars="300"/>
              <w:jc w:val="left"/>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上编制。制造方和需求方如有需求，电缆型号也可按JB/T 13486中5.1的规定进行组合，组合的型号应合理。</w:t>
            </w:r>
          </w:p>
        </w:tc>
      </w:tr>
    </w:tbl>
    <w:p w14:paraId="31CE380B"/>
    <w:sectPr>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PingFang SC">
    <w:altName w:val="冬青黑体简体中文"/>
    <w:panose1 w:val="020B0400000000000000"/>
    <w:charset w:val="86"/>
    <w:family w:val="auto"/>
    <w:pitch w:val="default"/>
    <w:sig w:usb0="00000000" w:usb1="00000000"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32D0">
    <w:pPr>
      <w:pStyle w:val="18"/>
    </w:pPr>
    <w:r>
      <w:rPr>
        <w:sz w:val="18"/>
      </w:rPr>
      <mc:AlternateContent>
        <mc:Choice Requires="wps">
          <w:drawing>
            <wp:anchor distT="0" distB="0" distL="114300" distR="114300" simplePos="0" relativeHeight="251666432" behindDoc="0" locked="0" layoutInCell="1" allowOverlap="1">
              <wp:simplePos x="0" y="0"/>
              <wp:positionH relativeFrom="margin">
                <wp:posOffset>5652135</wp:posOffset>
              </wp:positionH>
              <wp:positionV relativeFrom="paragraph">
                <wp:posOffset>-14605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63007">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05pt;margin-top:-1.15pt;height:144pt;width:144pt;mso-position-horizontal-relative:margin;mso-wrap-style:none;z-index:251666432;mso-width-relative:page;mso-height-relative:page;" filled="f" stroked="f" coordsize="21600,21600" o:gfxdata="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yMcV9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0CC63007">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2AA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posOffset>5674995</wp:posOffset>
              </wp:positionH>
              <wp:positionV relativeFrom="paragraph">
                <wp:posOffset>0</wp:posOffset>
              </wp:positionV>
              <wp:extent cx="264795" cy="1549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2.2pt;width:20.85pt;mso-position-horizontal-relative:margin;z-index:251661312;mso-width-relative:page;mso-height-relative:page;" filled="f" stroked="f" coordsize="21600,21600" o:gfxdata="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llUn1wAAAAcBAAAPAAAAAAAAAAEAIAAAACIAAABkcnMvZG93bnJl&#10;di54bWxQSwECFAAUAAAACACHTuJAVsb0UDcCAABhBAAADgAAAAAAAAABACAAAAAmAQAAZHJzL2Uy&#10;b0RvYy54bWxQSwUGAAAAAAYABgBZAQAAzwUAAAAA&#10;">
              <v:fill on="f" focussize="0,0"/>
              <v:stroke on="f" weight="0.5pt"/>
              <v:imagedata o:title=""/>
              <o:lock v:ext="edit" aspectratio="f"/>
              <v:textbox inset="0mm,0mm,0mm,0mm">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9149">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5095">
    <w:pPr>
      <w:pStyle w:val="18"/>
    </w:pPr>
    <w:r>
      <w:rPr>
        <w:sz w:val="18"/>
      </w:rPr>
      <mc:AlternateContent>
        <mc:Choice Requires="wps">
          <w:drawing>
            <wp:anchor distT="0" distB="0" distL="114300" distR="114300" simplePos="0" relativeHeight="251665408" behindDoc="0" locked="0" layoutInCell="1" allowOverlap="1">
              <wp:simplePos x="0" y="0"/>
              <wp:positionH relativeFrom="margin">
                <wp:posOffset>24130</wp:posOffset>
              </wp:positionH>
              <wp:positionV relativeFrom="paragraph">
                <wp:posOffset>-40640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53E4">
                          <w:pPr>
                            <w:pStyle w:val="18"/>
                            <w:ind w:right="227" w:firstLine="180" w:firstLineChars="10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pt;margin-top:-3.2pt;height:144pt;width:144pt;mso-position-horizontal-relative:margin;mso-wrap-style:none;z-index:251665408;mso-width-relative:page;mso-height-relative:page;" filled="f" stroked="f" coordsize="21600,21600" o:gfxdata="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x+g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5E8353E4">
                    <w:pPr>
                      <w:pStyle w:val="18"/>
                      <w:ind w:right="227" w:firstLine="180" w:firstLineChars="10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1E29A">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961E">
    <w:pPr>
      <w:pStyle w:val="18"/>
    </w:pPr>
    <w:r>
      <w:rPr>
        <w:sz w:val="18"/>
      </w:rPr>
      <mc:AlternateContent>
        <mc:Choice Requires="wps">
          <w:drawing>
            <wp:anchor distT="0" distB="0" distL="114300" distR="114300" simplePos="0" relativeHeight="251662336" behindDoc="0" locked="0" layoutInCell="1" allowOverlap="1">
              <wp:simplePos x="0" y="0"/>
              <wp:positionH relativeFrom="margin">
                <wp:posOffset>5647055</wp:posOffset>
              </wp:positionH>
              <wp:positionV relativeFrom="paragraph">
                <wp:posOffset>-44450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AC3D">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4.65pt;margin-top:-3.5pt;height:144pt;width:144pt;mso-position-horizontal-relative:margin;mso-wrap-style:none;z-index:251662336;mso-width-relative:page;mso-height-relative:page;" filled="f" stroked="f" coordsize="21600,21600" o:gfxdata="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rRW7jYAAAACwEAAA8AAAAAAAAAAQAgAAAAIgAAAGRycy9kb3ducmV2Lnht&#10;bFBLAQIUABQAAAAIAIdO4kDUd5jmMgIAAGMEAAAOAAAAAAAAAAEAIAAAACcBAABkcnMvZTJvRG9j&#10;LnhtbFBLBQYAAAAABgAGAFkBAADLBQAAAAA=&#10;">
              <v:fill on="f" focussize="0,0"/>
              <v:stroke on="f" weight="0.5pt"/>
              <v:imagedata o:title=""/>
              <o:lock v:ext="edit" aspectratio="f"/>
              <v:textbox inset="0mm,0mm,0mm,0mm" style="mso-fit-shape-to-text:t;">
                <w:txbxContent>
                  <w:p w14:paraId="36DFAC3D">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E606">
    <w:pPr>
      <w:pStyle w:val="18"/>
    </w:pPr>
    <w:r>
      <w:rPr>
        <w:sz w:val="18"/>
      </w:rPr>
      <mc:AlternateContent>
        <mc:Choice Requires="wps">
          <w:drawing>
            <wp:anchor distT="0" distB="0" distL="114300" distR="114300" simplePos="0" relativeHeight="251663360" behindDoc="0" locked="0" layoutInCell="1" allowOverlap="1">
              <wp:simplePos x="0" y="0"/>
              <wp:positionH relativeFrom="margin">
                <wp:posOffset>15240</wp:posOffset>
              </wp:positionH>
              <wp:positionV relativeFrom="paragraph">
                <wp:posOffset>-35560</wp:posOffset>
              </wp:positionV>
              <wp:extent cx="264160" cy="15494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D7FC5">
                          <w:pPr>
                            <w:pStyle w:val="18"/>
                            <w:ind w:left="227"/>
                            <w:rPr>
                              <w:rFonts w:hint="eastAsia" w:ascii="Times New Roman Regular" w:hAnsi="Times New Roman Regular" w:eastAsia="宋体" w:cs="Times New Roman Regular"/>
                              <w:lang w:val="en-US" w:eastAsia="zh-CN"/>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pt;margin-top:-2.8pt;height:12.2pt;width:20.8pt;mso-position-horizontal-relative:margin;z-index:251663360;mso-width-relative:page;mso-height-relative:page;" filled="f" stroked="f" coordsize="21600,21600" o:gfxdata="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x1+jtUAAAAGAQAADwAAAAAAAAABACAAAAAiAAAAZHJzL2Rvd25yZXYu&#10;eG1sUEsBAhQAFAAAAAgAh07iQEq2Sy03AgAAYwQAAA4AAAAAAAAAAQAgAAAAJAEAAGRycy9lMm9E&#10;b2MueG1sUEsFBgAAAAAGAAYAWQEAAM0FAAAAAA==&#10;">
              <v:fill on="f" focussize="0,0"/>
              <v:stroke on="f" weight="0.5pt"/>
              <v:imagedata o:title=""/>
              <o:lock v:ext="edit" aspectratio="f"/>
              <v:textbox inset="0mm,0mm,0mm,0mm">
                <w:txbxContent>
                  <w:p w14:paraId="09ED7FC5">
                    <w:pPr>
                      <w:pStyle w:val="18"/>
                      <w:ind w:left="227"/>
                      <w:rPr>
                        <w:rFonts w:hint="eastAsia" w:ascii="Times New Roman Regular" w:hAnsi="Times New Roman Regular" w:eastAsia="宋体" w:cs="Times New Roman Regular"/>
                        <w:lang w:val="en-US" w:eastAsia="zh-CN"/>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8"/>
    </w:pPr>
    <w:r>
      <w:rPr>
        <w:sz w:val="18"/>
      </w:rPr>
      <mc:AlternateContent>
        <mc:Choice Requires="wps">
          <w:drawing>
            <wp:anchor distT="0" distB="0" distL="114300" distR="114300" simplePos="0" relativeHeight="251663360" behindDoc="0" locked="0" layoutInCell="1" allowOverlap="1">
              <wp:simplePos x="0" y="0"/>
              <wp:positionH relativeFrom="margin">
                <wp:posOffset>5709285</wp:posOffset>
              </wp:positionH>
              <wp:positionV relativeFrom="paragraph">
                <wp:posOffset>-61595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9.55pt;margin-top:-4.85pt;height:144pt;width:144pt;mso-position-horizontal-relative:margin;mso-wrap-style:none;z-index:251663360;mso-width-relative:page;mso-height-relative:page;" filled="f" stroked="f" coordsize="21600,21600" o:gfxdata="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A2fZD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2AD0950E">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8"/>
    </w:pPr>
    <w:r>
      <w:rPr>
        <w:sz w:val="18"/>
      </w:rPr>
      <mc:AlternateContent>
        <mc:Choice Requires="wps">
          <w:drawing>
            <wp:anchor distT="0" distB="0" distL="114300" distR="114300" simplePos="0" relativeHeight="251664384" behindDoc="0" locked="0" layoutInCell="1" allowOverlap="1">
              <wp:simplePos x="0" y="0"/>
              <wp:positionH relativeFrom="margin">
                <wp:posOffset>8255</wp:posOffset>
              </wp:positionH>
              <wp:positionV relativeFrom="paragraph">
                <wp:posOffset>-52070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65pt;margin-top:-4.1pt;height:12.2pt;width:20.8pt;mso-position-horizontal-relative:margin;z-index:251664384;mso-width-relative:page;mso-height-relative:page;" filled="f" stroked="f" coordsize="21600,21600" o:gfxdata="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W5JZtMAAAAG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00CC4EE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C881">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7B19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527B19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A623">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20675" cy="1924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EE41C">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59264;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JAL7rTAAAAAwEAAA8AAAAAAAAAAQAgAAAAIgAAAGRycy9kb3ducmV2&#10;LnhtbFBLAQIUABQAAAAIAIdO4kBrj5BeOgIAAGMEAAAOAAAAAAAAAAEAIAAAACIBAABkcnMvZTJv&#10;RG9jLnhtbFBLBQYAAAAABgAGAFkBAADOBQAAAAA=&#10;">
              <v:fill on="f" focussize="0,0"/>
              <v:stroke on="f" weight="0.5pt"/>
              <v:imagedata o:title=""/>
              <o:lock v:ext="edit" aspectratio="f"/>
              <v:textbox inset="0mm,0mm,0mm,0mm">
                <w:txbxContent>
                  <w:p w14:paraId="4F6EE41C">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4054">
    <w:pPr>
      <w:pStyle w:val="19"/>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1C26">
    <w:pPr>
      <w:pStyle w:val="19"/>
      <w:keepNext w:val="0"/>
      <w:keepLines w:val="0"/>
      <w:pageBreakBefore w:val="0"/>
      <w:widowControl w:val="0"/>
      <w:kinsoku/>
      <w:wordWrap/>
      <w:overflowPunct/>
      <w:topLinePunct w:val="0"/>
      <w:bidi w:val="0"/>
      <w:adjustRightInd/>
      <w:snapToGrid w:val="0"/>
      <w:spacing w:before="0" w:beforeLines="0" w:after="283" w:afterLines="0" w:line="240" w:lineRule="auto"/>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val="0"/>
        <w:sz w:val="21"/>
        <w:szCs w:val="21"/>
        <w:lang w:eastAsia="zh-CN"/>
      </w:rPr>
      <w:t xml:space="preserve">T/CTBA </w:t>
    </w:r>
    <w:r>
      <w:rPr>
        <w:rFonts w:hint="eastAsia" w:ascii="Times New Roman Regular" w:hAnsi="Times New Roman Regular" w:eastAsia="宋体" w:cs="Times New Roman Regular"/>
        <w:b w:val="0"/>
        <w:bCs w:val="0"/>
        <w:sz w:val="21"/>
        <w:szCs w:val="21"/>
        <w:lang w:val="en-US" w:eastAsia="zh-CN"/>
      </w:rPr>
      <w:t>006</w:t>
    </w:r>
    <w:r>
      <w:rPr>
        <w:rFonts w:hint="default" w:ascii="Times New Roman Regular" w:hAnsi="Times New Roman Regular" w:eastAsia="宋体" w:cs="Times New Roman Regular"/>
        <w:b w:val="0"/>
        <w:bCs w:val="0"/>
        <w:sz w:val="21"/>
        <w:szCs w:val="21"/>
        <w:lang w:eastAsia="zh-CN"/>
      </w:rPr>
      <w:t>.</w:t>
    </w:r>
    <w:r>
      <w:rPr>
        <w:rFonts w:hint="eastAsia" w:ascii="Times New Roman Regular" w:hAnsi="Times New Roman Regular" w:eastAsia="宋体" w:cs="Times New Roman Regular"/>
        <w:b w:val="0"/>
        <w:bCs w:val="0"/>
        <w:sz w:val="21"/>
        <w:szCs w:val="21"/>
        <w:lang w:val="en-US" w:eastAsia="zh-CN"/>
      </w:rPr>
      <w:t>8</w:t>
    </w:r>
    <w:r>
      <w:rPr>
        <w:rFonts w:hint="default" w:ascii="Times New Roman Regular" w:hAnsi="Times New Roman Regular" w:eastAsia="宋体" w:cs="Times New Roman Regular"/>
        <w:b w:val="0"/>
        <w:bCs w:val="0"/>
        <w:sz w:val="21"/>
        <w:szCs w:val="21"/>
        <w:lang w:eastAsia="zh-CN"/>
      </w:rPr>
      <w:t>—202</w:t>
    </w:r>
    <w:r>
      <w:rPr>
        <w:rFonts w:hint="eastAsia" w:ascii="Times New Roman Regular" w:hAnsi="Times New Roman Regular" w:eastAsia="宋体" w:cs="Times New Roman Regular"/>
        <w:b w:val="0"/>
        <w:bCs w:val="0"/>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F94EF">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left"/>
      <w:textAlignment w:val="auto"/>
    </w:pPr>
    <w:r>
      <w:rPr>
        <w:rFonts w:hint="default" w:ascii="Times New Roman Regular" w:hAnsi="Times New Roman Regular" w:eastAsia="宋体" w:cs="Times New Roman Regular"/>
        <w:b w:val="0"/>
        <w:bCs w:val="0"/>
        <w:sz w:val="21"/>
        <w:szCs w:val="21"/>
        <w:lang w:eastAsia="zh-CN"/>
      </w:rPr>
      <w:t xml:space="preserve">T/CTBA </w:t>
    </w:r>
    <w:r>
      <w:rPr>
        <w:rFonts w:hint="eastAsia" w:ascii="Times New Roman Regular" w:hAnsi="Times New Roman Regular" w:eastAsia="宋体" w:cs="Times New Roman Regular"/>
        <w:b w:val="0"/>
        <w:bCs w:val="0"/>
        <w:sz w:val="21"/>
        <w:szCs w:val="21"/>
        <w:lang w:val="en-US" w:eastAsia="zh-CN"/>
      </w:rPr>
      <w:t>006</w:t>
    </w:r>
    <w:r>
      <w:rPr>
        <w:rFonts w:hint="default" w:ascii="Times New Roman Regular" w:hAnsi="Times New Roman Regular" w:eastAsia="宋体" w:cs="Times New Roman Regular"/>
        <w:b w:val="0"/>
        <w:bCs w:val="0"/>
        <w:sz w:val="21"/>
        <w:szCs w:val="21"/>
        <w:lang w:eastAsia="zh-CN"/>
      </w:rPr>
      <w:t>.</w:t>
    </w:r>
    <w:r>
      <w:rPr>
        <w:rFonts w:hint="eastAsia" w:ascii="Times New Roman Regular" w:hAnsi="Times New Roman Regular" w:eastAsia="宋体" w:cs="Times New Roman Regular"/>
        <w:b w:val="0"/>
        <w:bCs w:val="0"/>
        <w:sz w:val="21"/>
        <w:szCs w:val="21"/>
        <w:lang w:val="en-US" w:eastAsia="zh-CN"/>
      </w:rPr>
      <w:t>8</w:t>
    </w:r>
    <w:r>
      <w:rPr>
        <w:rFonts w:hint="default" w:ascii="Times New Roman Regular" w:hAnsi="Times New Roman Regular" w:eastAsia="宋体" w:cs="Times New Roman Regular"/>
        <w:b w:val="0"/>
        <w:bCs w:val="0"/>
        <w:sz w:val="21"/>
        <w:szCs w:val="21"/>
        <w:lang w:eastAsia="zh-CN"/>
      </w:rPr>
      <w:t>—202</w:t>
    </w:r>
    <w:r>
      <w:rPr>
        <w:rFonts w:hint="eastAsia" w:ascii="Times New Roman Regular" w:hAnsi="Times New Roman Regular" w:eastAsia="宋体" w:cs="Times New Roman Regular"/>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18692">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AC49">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A9FB">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A78A">
    <w:pPr>
      <w:pStyle w:val="19"/>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93FD72BD"/>
    <w:multiLevelType w:val="singleLevel"/>
    <w:tmpl w:val="93FD72BD"/>
    <w:lvl w:ilvl="0" w:tentative="0">
      <w:start w:val="1"/>
      <w:numFmt w:val="lowerLetter"/>
      <w:suff w:val="space"/>
      <w:lvlText w:val="%1）"/>
      <w:lvlJc w:val="left"/>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5">
    <w:nsid w:val="DBF62D88"/>
    <w:multiLevelType w:val="multilevel"/>
    <w:tmpl w:val="DBF62D88"/>
    <w:lvl w:ilvl="0" w:tentative="0">
      <w:start w:val="1"/>
      <w:numFmt w:val="decimal"/>
      <w:pStyle w:val="2"/>
      <w:suff w:val="space"/>
      <w:lvlText w:val="表B.%1."/>
      <w:lvlJc w:val="left"/>
      <w:pPr>
        <w:tabs>
          <w:tab w:val="left" w:pos="0"/>
        </w:tabs>
        <w:ind w:left="432" w:hanging="432"/>
      </w:pPr>
      <w:rPr>
        <w:rFonts w:hint="default"/>
      </w:rPr>
    </w:lvl>
    <w:lvl w:ilvl="1" w:tentative="0">
      <w:start w:val="1"/>
      <w:numFmt w:val="decimal"/>
      <w:lvlRestart w:val="0"/>
      <w:suff w:val="space"/>
      <w:lvlText w:val="A.%2."/>
      <w:lvlJc w:val="left"/>
      <w:pPr>
        <w:tabs>
          <w:tab w:val="left" w:pos="0"/>
        </w:tabs>
        <w:ind w:left="575" w:hanging="575"/>
      </w:pPr>
      <w:rPr>
        <w:rFonts w:hint="default" w:ascii="Times New Roman" w:hAnsi="Times New Roman" w:cs="Times New Roman"/>
      </w:rPr>
    </w:lvl>
    <w:lvl w:ilvl="2" w:tentative="0">
      <w:start w:val="1"/>
      <w:numFmt w:val="decimal"/>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A._x0002_.%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FB44FFFB"/>
    <w:multiLevelType w:val="multilevel"/>
    <w:tmpl w:val="FB44FFFB"/>
    <w:lvl w:ilvl="0" w:tentative="0">
      <w:start w:val="1"/>
      <w:numFmt w:val="decimal"/>
      <w:pStyle w:val="52"/>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7">
    <w:nsid w:val="079102AD"/>
    <w:multiLevelType w:val="multilevel"/>
    <w:tmpl w:val="079102AD"/>
    <w:lvl w:ilvl="0" w:tentative="0">
      <w:start w:val="1"/>
      <w:numFmt w:val="decimal"/>
      <w:pStyle w:val="51"/>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8">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3FFF0188"/>
    <w:multiLevelType w:val="multilevel"/>
    <w:tmpl w:val="3FFF0188"/>
    <w:lvl w:ilvl="0" w:tentative="0">
      <w:start w:val="1"/>
      <w:numFmt w:val="decimal"/>
      <w:suff w:val="space"/>
      <w:lvlText w:val="表B.%1"/>
      <w:lvlJc w:val="left"/>
      <w:pPr>
        <w:tabs>
          <w:tab w:val="left" w:pos="0"/>
        </w:tabs>
        <w:ind w:left="432" w:hanging="432"/>
      </w:pPr>
      <w:rPr>
        <w:rFonts w:hint="default" w:ascii="宋体" w:hAnsi="宋体" w:eastAsia="宋体" w:cs="宋体"/>
      </w:rPr>
    </w:lvl>
    <w:lvl w:ilvl="1" w:tentative="0">
      <w:start w:val="1"/>
      <w:numFmt w:val="decimal"/>
      <w:lvlRestart w:val="0"/>
      <w:pStyle w:val="3"/>
      <w:suff w:val="space"/>
      <w:lvlText w:val="A.%2."/>
      <w:lvlJc w:val="left"/>
      <w:pPr>
        <w:tabs>
          <w:tab w:val="left" w:pos="0"/>
        </w:tabs>
        <w:ind w:left="575" w:hanging="575"/>
      </w:pPr>
      <w:rPr>
        <w:rFonts w:hint="default" w:ascii="Times New Roman" w:hAnsi="Times New Roman" w:cs="Times New Roman"/>
      </w:rPr>
    </w:lvl>
    <w:lvl w:ilvl="2" w:tentative="0">
      <w:start w:val="1"/>
      <w:numFmt w:val="decimal"/>
      <w:pStyle w:val="4"/>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pStyle w:val="5"/>
      <w:suff w:val="space"/>
      <w:lvlText w:val="A._x0002_.%2.%3.%4."/>
      <w:lvlJc w:val="left"/>
      <w:pPr>
        <w:tabs>
          <w:tab w:val="left" w:pos="420"/>
        </w:tabs>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0">
    <w:nsid w:val="4948BF1B"/>
    <w:multiLevelType w:val="singleLevel"/>
    <w:tmpl w:val="4948BF1B"/>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11">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2">
    <w:nsid w:val="57A17512"/>
    <w:multiLevelType w:val="multilevel"/>
    <w:tmpl w:val="57A17512"/>
    <w:lvl w:ilvl="0" w:tentative="0">
      <w:start w:val="1"/>
      <w:numFmt w:val="decimal"/>
      <w:pStyle w:val="3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8325FE6"/>
    <w:multiLevelType w:val="multilevel"/>
    <w:tmpl w:val="78325FE6"/>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9"/>
  </w:num>
  <w:num w:numId="3">
    <w:abstractNumId w:val="12"/>
  </w:num>
  <w:num w:numId="4">
    <w:abstractNumId w:val="7"/>
  </w:num>
  <w:num w:numId="5">
    <w:abstractNumId w:val="6"/>
  </w:num>
  <w:num w:numId="6">
    <w:abstractNumId w:val="8"/>
  </w:num>
  <w:num w:numId="7">
    <w:abstractNumId w:val="13"/>
  </w:num>
  <w:num w:numId="8">
    <w:abstractNumId w:val="3"/>
  </w:num>
  <w:num w:numId="9">
    <w:abstractNumId w:val="10"/>
  </w:num>
  <w:num w:numId="10">
    <w:abstractNumId w:val="4"/>
  </w:num>
  <w:num w:numId="11">
    <w:abstractNumId w:val="0"/>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19"/>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67410"/>
    <w:rsid w:val="00A55A76"/>
    <w:rsid w:val="00DC70A8"/>
    <w:rsid w:val="01057F1E"/>
    <w:rsid w:val="010A6538"/>
    <w:rsid w:val="011A2A76"/>
    <w:rsid w:val="012C30C9"/>
    <w:rsid w:val="01570814"/>
    <w:rsid w:val="01751F10"/>
    <w:rsid w:val="01CF1530"/>
    <w:rsid w:val="01EA0118"/>
    <w:rsid w:val="01F60125"/>
    <w:rsid w:val="01F64D0F"/>
    <w:rsid w:val="02151639"/>
    <w:rsid w:val="0216715F"/>
    <w:rsid w:val="02221BDB"/>
    <w:rsid w:val="022C308C"/>
    <w:rsid w:val="023C4E17"/>
    <w:rsid w:val="02414829"/>
    <w:rsid w:val="0268276F"/>
    <w:rsid w:val="0273010D"/>
    <w:rsid w:val="0313160B"/>
    <w:rsid w:val="031C69F7"/>
    <w:rsid w:val="032770F0"/>
    <w:rsid w:val="033349EE"/>
    <w:rsid w:val="034A5312"/>
    <w:rsid w:val="038549E9"/>
    <w:rsid w:val="03EB4055"/>
    <w:rsid w:val="04662C85"/>
    <w:rsid w:val="048929AB"/>
    <w:rsid w:val="048A686A"/>
    <w:rsid w:val="049029EF"/>
    <w:rsid w:val="04A24CDA"/>
    <w:rsid w:val="04A722F0"/>
    <w:rsid w:val="04AE367F"/>
    <w:rsid w:val="04C36291"/>
    <w:rsid w:val="04C64E6C"/>
    <w:rsid w:val="04F7112F"/>
    <w:rsid w:val="05031C1C"/>
    <w:rsid w:val="05047743"/>
    <w:rsid w:val="05126ADD"/>
    <w:rsid w:val="051C79FB"/>
    <w:rsid w:val="057A2458"/>
    <w:rsid w:val="05CF5FA2"/>
    <w:rsid w:val="05FD4A4D"/>
    <w:rsid w:val="06D64860"/>
    <w:rsid w:val="06E33324"/>
    <w:rsid w:val="06FF6413"/>
    <w:rsid w:val="072F5986"/>
    <w:rsid w:val="073277F2"/>
    <w:rsid w:val="07351E35"/>
    <w:rsid w:val="074107DA"/>
    <w:rsid w:val="074F1149"/>
    <w:rsid w:val="075521B6"/>
    <w:rsid w:val="078410ED"/>
    <w:rsid w:val="07B55CEC"/>
    <w:rsid w:val="07DD5F1D"/>
    <w:rsid w:val="07E77620"/>
    <w:rsid w:val="08123F24"/>
    <w:rsid w:val="082840D3"/>
    <w:rsid w:val="085A6FC3"/>
    <w:rsid w:val="089D6B78"/>
    <w:rsid w:val="08B1656C"/>
    <w:rsid w:val="08D2195C"/>
    <w:rsid w:val="08DF3D86"/>
    <w:rsid w:val="08FA1588"/>
    <w:rsid w:val="09050131"/>
    <w:rsid w:val="094E5847"/>
    <w:rsid w:val="097F1A8E"/>
    <w:rsid w:val="099472E7"/>
    <w:rsid w:val="09975029"/>
    <w:rsid w:val="09AC4D17"/>
    <w:rsid w:val="09B021DA"/>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B1306DF"/>
    <w:rsid w:val="0B1D3AD1"/>
    <w:rsid w:val="0B5908F1"/>
    <w:rsid w:val="0B61393B"/>
    <w:rsid w:val="0B6874E1"/>
    <w:rsid w:val="0B723658"/>
    <w:rsid w:val="0BBBBA8B"/>
    <w:rsid w:val="0BE249C9"/>
    <w:rsid w:val="0BE70503"/>
    <w:rsid w:val="0C3534E2"/>
    <w:rsid w:val="0C3E79DE"/>
    <w:rsid w:val="0C7B765B"/>
    <w:rsid w:val="0CB467C8"/>
    <w:rsid w:val="0CCD5877"/>
    <w:rsid w:val="0CD520F0"/>
    <w:rsid w:val="0CF54BA1"/>
    <w:rsid w:val="0D317A0C"/>
    <w:rsid w:val="0D49663A"/>
    <w:rsid w:val="0D5E1CB9"/>
    <w:rsid w:val="0D780CCE"/>
    <w:rsid w:val="0D8D55CF"/>
    <w:rsid w:val="0DA92A95"/>
    <w:rsid w:val="0DBE26D2"/>
    <w:rsid w:val="0DDD6210"/>
    <w:rsid w:val="0E277278"/>
    <w:rsid w:val="0E7C5427"/>
    <w:rsid w:val="0E7DB4FC"/>
    <w:rsid w:val="0EAF4BC3"/>
    <w:rsid w:val="0ECA4CFE"/>
    <w:rsid w:val="0ECF3031"/>
    <w:rsid w:val="0EE71B02"/>
    <w:rsid w:val="0F24110D"/>
    <w:rsid w:val="0F47D556"/>
    <w:rsid w:val="0F7A0D2D"/>
    <w:rsid w:val="0F9F7F6A"/>
    <w:rsid w:val="0FB33B73"/>
    <w:rsid w:val="0FB7CAC4"/>
    <w:rsid w:val="0FDC7E43"/>
    <w:rsid w:val="0FE16B50"/>
    <w:rsid w:val="10055973"/>
    <w:rsid w:val="100D1BA1"/>
    <w:rsid w:val="102F5453"/>
    <w:rsid w:val="103E7FAD"/>
    <w:rsid w:val="103F5BA1"/>
    <w:rsid w:val="104A4BA3"/>
    <w:rsid w:val="108E7218"/>
    <w:rsid w:val="10B63D14"/>
    <w:rsid w:val="10C304B2"/>
    <w:rsid w:val="10D4446D"/>
    <w:rsid w:val="110E5BD1"/>
    <w:rsid w:val="1134315E"/>
    <w:rsid w:val="11EC57E6"/>
    <w:rsid w:val="11F0799B"/>
    <w:rsid w:val="11F13B98"/>
    <w:rsid w:val="11FF47B8"/>
    <w:rsid w:val="121A67F7"/>
    <w:rsid w:val="122B630F"/>
    <w:rsid w:val="123C43E8"/>
    <w:rsid w:val="125E00D9"/>
    <w:rsid w:val="126F3FA5"/>
    <w:rsid w:val="127F665A"/>
    <w:rsid w:val="12887BC1"/>
    <w:rsid w:val="128C1399"/>
    <w:rsid w:val="129607C1"/>
    <w:rsid w:val="129EDD2E"/>
    <w:rsid w:val="12A44024"/>
    <w:rsid w:val="12BD7CFF"/>
    <w:rsid w:val="12BE53D5"/>
    <w:rsid w:val="12C624DB"/>
    <w:rsid w:val="12DE7825"/>
    <w:rsid w:val="12FE0C9D"/>
    <w:rsid w:val="131B45D5"/>
    <w:rsid w:val="133471D8"/>
    <w:rsid w:val="134D2F57"/>
    <w:rsid w:val="13641842"/>
    <w:rsid w:val="13681478"/>
    <w:rsid w:val="13A730B3"/>
    <w:rsid w:val="13D87533"/>
    <w:rsid w:val="13EB21F9"/>
    <w:rsid w:val="141C6857"/>
    <w:rsid w:val="143B044E"/>
    <w:rsid w:val="145853B5"/>
    <w:rsid w:val="145D796B"/>
    <w:rsid w:val="14840CB7"/>
    <w:rsid w:val="14885C4A"/>
    <w:rsid w:val="149245B2"/>
    <w:rsid w:val="14B52807"/>
    <w:rsid w:val="14CB1C36"/>
    <w:rsid w:val="14FF0009"/>
    <w:rsid w:val="15632BBE"/>
    <w:rsid w:val="15714E3E"/>
    <w:rsid w:val="1586215F"/>
    <w:rsid w:val="15E22389"/>
    <w:rsid w:val="15EE5FD1"/>
    <w:rsid w:val="15FFAF65"/>
    <w:rsid w:val="16040312"/>
    <w:rsid w:val="16203F57"/>
    <w:rsid w:val="16534086"/>
    <w:rsid w:val="16653A41"/>
    <w:rsid w:val="167F37F2"/>
    <w:rsid w:val="168B5B89"/>
    <w:rsid w:val="16F30626"/>
    <w:rsid w:val="1726591C"/>
    <w:rsid w:val="17276095"/>
    <w:rsid w:val="172D48D7"/>
    <w:rsid w:val="17683B61"/>
    <w:rsid w:val="17750E5D"/>
    <w:rsid w:val="178D1819"/>
    <w:rsid w:val="178D35C8"/>
    <w:rsid w:val="17C25946"/>
    <w:rsid w:val="18174183"/>
    <w:rsid w:val="1859722A"/>
    <w:rsid w:val="186A063A"/>
    <w:rsid w:val="188D4734"/>
    <w:rsid w:val="188D75FC"/>
    <w:rsid w:val="189E6E29"/>
    <w:rsid w:val="19540841"/>
    <w:rsid w:val="19582824"/>
    <w:rsid w:val="1966667F"/>
    <w:rsid w:val="19726F19"/>
    <w:rsid w:val="1998303C"/>
    <w:rsid w:val="19AF388C"/>
    <w:rsid w:val="19BF413C"/>
    <w:rsid w:val="19EC2827"/>
    <w:rsid w:val="19F81081"/>
    <w:rsid w:val="1A3409BA"/>
    <w:rsid w:val="1A420699"/>
    <w:rsid w:val="1A460158"/>
    <w:rsid w:val="1A4F6F20"/>
    <w:rsid w:val="1A525767"/>
    <w:rsid w:val="1A564145"/>
    <w:rsid w:val="1A921D7C"/>
    <w:rsid w:val="1AA82C77"/>
    <w:rsid w:val="1AAC1FB7"/>
    <w:rsid w:val="1AAE035C"/>
    <w:rsid w:val="1ACB068F"/>
    <w:rsid w:val="1ADE683C"/>
    <w:rsid w:val="1AF2200F"/>
    <w:rsid w:val="1B3E5305"/>
    <w:rsid w:val="1B630BBC"/>
    <w:rsid w:val="1B634D6B"/>
    <w:rsid w:val="1B7167BE"/>
    <w:rsid w:val="1B776A68"/>
    <w:rsid w:val="1B83048A"/>
    <w:rsid w:val="1B8B06FB"/>
    <w:rsid w:val="1B8F3DB2"/>
    <w:rsid w:val="1B8F790E"/>
    <w:rsid w:val="1BED6F2E"/>
    <w:rsid w:val="1BF5E874"/>
    <w:rsid w:val="1BF66606"/>
    <w:rsid w:val="1BF7201C"/>
    <w:rsid w:val="1C054E31"/>
    <w:rsid w:val="1C33473D"/>
    <w:rsid w:val="1C780D06"/>
    <w:rsid w:val="1C7B4336"/>
    <w:rsid w:val="1CAD0D0F"/>
    <w:rsid w:val="1CCC4B92"/>
    <w:rsid w:val="1CDC0B3F"/>
    <w:rsid w:val="1CDF6673"/>
    <w:rsid w:val="1CF42CA9"/>
    <w:rsid w:val="1D0FF220"/>
    <w:rsid w:val="1D196007"/>
    <w:rsid w:val="1D1F2F14"/>
    <w:rsid w:val="1D473EA8"/>
    <w:rsid w:val="1D570900"/>
    <w:rsid w:val="1D94745E"/>
    <w:rsid w:val="1D9F570E"/>
    <w:rsid w:val="1DE52980"/>
    <w:rsid w:val="1DEF71B8"/>
    <w:rsid w:val="1E0F2F88"/>
    <w:rsid w:val="1E146D3B"/>
    <w:rsid w:val="1E2217D8"/>
    <w:rsid w:val="1E51534F"/>
    <w:rsid w:val="1E573D4C"/>
    <w:rsid w:val="1E666FDD"/>
    <w:rsid w:val="1E6E4948"/>
    <w:rsid w:val="1E966DDD"/>
    <w:rsid w:val="1EB56044"/>
    <w:rsid w:val="1ECF2E0C"/>
    <w:rsid w:val="1ECFD007"/>
    <w:rsid w:val="1EDF1228"/>
    <w:rsid w:val="1EE93F77"/>
    <w:rsid w:val="1F05006D"/>
    <w:rsid w:val="1F361357"/>
    <w:rsid w:val="1F416122"/>
    <w:rsid w:val="1F4A03DF"/>
    <w:rsid w:val="1F4C7776"/>
    <w:rsid w:val="1F4E796B"/>
    <w:rsid w:val="1F542020"/>
    <w:rsid w:val="1F8D1F54"/>
    <w:rsid w:val="1FCB729D"/>
    <w:rsid w:val="1FD2426D"/>
    <w:rsid w:val="1FD7C684"/>
    <w:rsid w:val="1FEF57EF"/>
    <w:rsid w:val="1FFADFF8"/>
    <w:rsid w:val="20062169"/>
    <w:rsid w:val="20065D2D"/>
    <w:rsid w:val="20066E32"/>
    <w:rsid w:val="20884C55"/>
    <w:rsid w:val="20A53730"/>
    <w:rsid w:val="20AC2CB8"/>
    <w:rsid w:val="20C242E2"/>
    <w:rsid w:val="20E64474"/>
    <w:rsid w:val="20ED5620"/>
    <w:rsid w:val="21075857"/>
    <w:rsid w:val="21091F11"/>
    <w:rsid w:val="213435D0"/>
    <w:rsid w:val="21386C61"/>
    <w:rsid w:val="21494A03"/>
    <w:rsid w:val="216043C0"/>
    <w:rsid w:val="21736F42"/>
    <w:rsid w:val="21B420FA"/>
    <w:rsid w:val="21E67D41"/>
    <w:rsid w:val="22167F23"/>
    <w:rsid w:val="22387A21"/>
    <w:rsid w:val="223C00C4"/>
    <w:rsid w:val="225114BD"/>
    <w:rsid w:val="22576CAC"/>
    <w:rsid w:val="2271055E"/>
    <w:rsid w:val="22804455"/>
    <w:rsid w:val="229C358D"/>
    <w:rsid w:val="22A50D35"/>
    <w:rsid w:val="22C02AA3"/>
    <w:rsid w:val="22CD6D83"/>
    <w:rsid w:val="230961F8"/>
    <w:rsid w:val="2349134C"/>
    <w:rsid w:val="235105CE"/>
    <w:rsid w:val="23697767"/>
    <w:rsid w:val="2378337E"/>
    <w:rsid w:val="23812740"/>
    <w:rsid w:val="238B4E5F"/>
    <w:rsid w:val="23E00E9D"/>
    <w:rsid w:val="23F77CA2"/>
    <w:rsid w:val="23FE1AD5"/>
    <w:rsid w:val="23FFB53A"/>
    <w:rsid w:val="24191BAC"/>
    <w:rsid w:val="241D051C"/>
    <w:rsid w:val="244860D4"/>
    <w:rsid w:val="2460453E"/>
    <w:rsid w:val="24B53FFA"/>
    <w:rsid w:val="24E04C70"/>
    <w:rsid w:val="24E134A2"/>
    <w:rsid w:val="24E7C342"/>
    <w:rsid w:val="24E82E11"/>
    <w:rsid w:val="24F63A5D"/>
    <w:rsid w:val="250753E5"/>
    <w:rsid w:val="251A0B90"/>
    <w:rsid w:val="251D678D"/>
    <w:rsid w:val="25361FF1"/>
    <w:rsid w:val="2536529E"/>
    <w:rsid w:val="25657148"/>
    <w:rsid w:val="259759BA"/>
    <w:rsid w:val="25A1063C"/>
    <w:rsid w:val="25AE6518"/>
    <w:rsid w:val="25DB4DDF"/>
    <w:rsid w:val="25FA62CC"/>
    <w:rsid w:val="26103D41"/>
    <w:rsid w:val="26170C2C"/>
    <w:rsid w:val="2637BA7C"/>
    <w:rsid w:val="264A6F52"/>
    <w:rsid w:val="26677868"/>
    <w:rsid w:val="266F2B9B"/>
    <w:rsid w:val="26A2681B"/>
    <w:rsid w:val="26C568DA"/>
    <w:rsid w:val="26DB038C"/>
    <w:rsid w:val="26DB493C"/>
    <w:rsid w:val="26DB7EAB"/>
    <w:rsid w:val="26DC2D2F"/>
    <w:rsid w:val="27161CB8"/>
    <w:rsid w:val="2730304F"/>
    <w:rsid w:val="27552A67"/>
    <w:rsid w:val="279863D2"/>
    <w:rsid w:val="27AF1CEC"/>
    <w:rsid w:val="27C82E5D"/>
    <w:rsid w:val="27EC6323"/>
    <w:rsid w:val="27EF6F7C"/>
    <w:rsid w:val="28011B94"/>
    <w:rsid w:val="289034E8"/>
    <w:rsid w:val="28A10C81"/>
    <w:rsid w:val="28E219C5"/>
    <w:rsid w:val="28F85103"/>
    <w:rsid w:val="29092F0D"/>
    <w:rsid w:val="292875F4"/>
    <w:rsid w:val="294F7EEF"/>
    <w:rsid w:val="295D104C"/>
    <w:rsid w:val="2967305A"/>
    <w:rsid w:val="2970538A"/>
    <w:rsid w:val="29C323D4"/>
    <w:rsid w:val="2A0C65CE"/>
    <w:rsid w:val="2A2102CB"/>
    <w:rsid w:val="2A2B40D9"/>
    <w:rsid w:val="2A4468E8"/>
    <w:rsid w:val="2A4B7560"/>
    <w:rsid w:val="2A5306A1"/>
    <w:rsid w:val="2A581813"/>
    <w:rsid w:val="2A636193"/>
    <w:rsid w:val="2A7A3BD7"/>
    <w:rsid w:val="2AE93841"/>
    <w:rsid w:val="2AEE3648"/>
    <w:rsid w:val="2AF806EE"/>
    <w:rsid w:val="2B033371"/>
    <w:rsid w:val="2B151462"/>
    <w:rsid w:val="2B703976"/>
    <w:rsid w:val="2B732DA8"/>
    <w:rsid w:val="2BA61037"/>
    <w:rsid w:val="2BB7346A"/>
    <w:rsid w:val="2BD650E5"/>
    <w:rsid w:val="2BD66AC4"/>
    <w:rsid w:val="2BFB29B5"/>
    <w:rsid w:val="2BFF3812"/>
    <w:rsid w:val="2C072F7D"/>
    <w:rsid w:val="2C0803CD"/>
    <w:rsid w:val="2C76BB6A"/>
    <w:rsid w:val="2CD94E8D"/>
    <w:rsid w:val="2D60068C"/>
    <w:rsid w:val="2D62A795"/>
    <w:rsid w:val="2D630BFB"/>
    <w:rsid w:val="2D7479D0"/>
    <w:rsid w:val="2D7EB1AA"/>
    <w:rsid w:val="2D99461C"/>
    <w:rsid w:val="2DA99F38"/>
    <w:rsid w:val="2DB42C49"/>
    <w:rsid w:val="2DB7C539"/>
    <w:rsid w:val="2DBA2F11"/>
    <w:rsid w:val="2DC9B9DC"/>
    <w:rsid w:val="2DDD4E88"/>
    <w:rsid w:val="2DE007D6"/>
    <w:rsid w:val="2DF6D595"/>
    <w:rsid w:val="2E1B46D1"/>
    <w:rsid w:val="2E1C30BA"/>
    <w:rsid w:val="2E1D72E8"/>
    <w:rsid w:val="2E3879E1"/>
    <w:rsid w:val="2E48665F"/>
    <w:rsid w:val="2E5829A2"/>
    <w:rsid w:val="2E5E5928"/>
    <w:rsid w:val="2E7A14A0"/>
    <w:rsid w:val="2EA367EC"/>
    <w:rsid w:val="2EA440F9"/>
    <w:rsid w:val="2ED7151D"/>
    <w:rsid w:val="2EEA2F15"/>
    <w:rsid w:val="2EFBE245"/>
    <w:rsid w:val="2F057EA8"/>
    <w:rsid w:val="2F2370C0"/>
    <w:rsid w:val="2F3E36CD"/>
    <w:rsid w:val="2F4737A5"/>
    <w:rsid w:val="2F485833"/>
    <w:rsid w:val="2F5C7FF7"/>
    <w:rsid w:val="2F6E0DA7"/>
    <w:rsid w:val="2F7B1B77"/>
    <w:rsid w:val="2F9F172F"/>
    <w:rsid w:val="2FAC6889"/>
    <w:rsid w:val="2FBF8DA4"/>
    <w:rsid w:val="2FCDCFA0"/>
    <w:rsid w:val="2FD35415"/>
    <w:rsid w:val="2FF7E2F0"/>
    <w:rsid w:val="2FF80E15"/>
    <w:rsid w:val="2FF975F4"/>
    <w:rsid w:val="2FFC7A50"/>
    <w:rsid w:val="2FFD7F30"/>
    <w:rsid w:val="2FFE1538"/>
    <w:rsid w:val="2FFF1BA9"/>
    <w:rsid w:val="30506C8F"/>
    <w:rsid w:val="30970232"/>
    <w:rsid w:val="3099669F"/>
    <w:rsid w:val="30D81900"/>
    <w:rsid w:val="31183FE8"/>
    <w:rsid w:val="313A3321"/>
    <w:rsid w:val="314B20D2"/>
    <w:rsid w:val="31643065"/>
    <w:rsid w:val="3191288C"/>
    <w:rsid w:val="31B25CAD"/>
    <w:rsid w:val="31CB0E43"/>
    <w:rsid w:val="31F14A11"/>
    <w:rsid w:val="322008DB"/>
    <w:rsid w:val="323C7DCD"/>
    <w:rsid w:val="326C67A3"/>
    <w:rsid w:val="32AD5347"/>
    <w:rsid w:val="32B827EB"/>
    <w:rsid w:val="32CE4D68"/>
    <w:rsid w:val="32D6061F"/>
    <w:rsid w:val="32D86506"/>
    <w:rsid w:val="32DA195F"/>
    <w:rsid w:val="32F10A57"/>
    <w:rsid w:val="32FC43B4"/>
    <w:rsid w:val="33044C2E"/>
    <w:rsid w:val="33136C1F"/>
    <w:rsid w:val="33595B98"/>
    <w:rsid w:val="33684523"/>
    <w:rsid w:val="33745910"/>
    <w:rsid w:val="337B23CF"/>
    <w:rsid w:val="337BD9E0"/>
    <w:rsid w:val="339C6C14"/>
    <w:rsid w:val="33A04957"/>
    <w:rsid w:val="33DE722D"/>
    <w:rsid w:val="33EB36F8"/>
    <w:rsid w:val="33F97AFF"/>
    <w:rsid w:val="340F2C26"/>
    <w:rsid w:val="345BCED1"/>
    <w:rsid w:val="346F4329"/>
    <w:rsid w:val="347D07F4"/>
    <w:rsid w:val="34A30F22"/>
    <w:rsid w:val="350917E2"/>
    <w:rsid w:val="35823C32"/>
    <w:rsid w:val="358B3002"/>
    <w:rsid w:val="358F3395"/>
    <w:rsid w:val="35AE50D1"/>
    <w:rsid w:val="35D67453"/>
    <w:rsid w:val="35F86203"/>
    <w:rsid w:val="35FF9FE7"/>
    <w:rsid w:val="360B6C4E"/>
    <w:rsid w:val="361909F0"/>
    <w:rsid w:val="3635D2DB"/>
    <w:rsid w:val="36541A28"/>
    <w:rsid w:val="36624145"/>
    <w:rsid w:val="366E09C9"/>
    <w:rsid w:val="3676FB63"/>
    <w:rsid w:val="36941E25"/>
    <w:rsid w:val="369A2841"/>
    <w:rsid w:val="369F3CD4"/>
    <w:rsid w:val="36BD75CE"/>
    <w:rsid w:val="36FA1F1F"/>
    <w:rsid w:val="371050B8"/>
    <w:rsid w:val="371371EE"/>
    <w:rsid w:val="37432BA4"/>
    <w:rsid w:val="374A0972"/>
    <w:rsid w:val="37647A49"/>
    <w:rsid w:val="37751BBC"/>
    <w:rsid w:val="377F93C3"/>
    <w:rsid w:val="379A16BD"/>
    <w:rsid w:val="37BB2163"/>
    <w:rsid w:val="37CF47B6"/>
    <w:rsid w:val="37D5281F"/>
    <w:rsid w:val="37D56575"/>
    <w:rsid w:val="37DB5EC6"/>
    <w:rsid w:val="37DC0CB7"/>
    <w:rsid w:val="37DC7A31"/>
    <w:rsid w:val="37DF20C4"/>
    <w:rsid w:val="37E251BE"/>
    <w:rsid w:val="37E82428"/>
    <w:rsid w:val="37E868CC"/>
    <w:rsid w:val="37F24828"/>
    <w:rsid w:val="37F791B1"/>
    <w:rsid w:val="37FF7772"/>
    <w:rsid w:val="38201673"/>
    <w:rsid w:val="38237567"/>
    <w:rsid w:val="382471D8"/>
    <w:rsid w:val="3837038B"/>
    <w:rsid w:val="38372F5C"/>
    <w:rsid w:val="385C6972"/>
    <w:rsid w:val="389A55DB"/>
    <w:rsid w:val="38C22C79"/>
    <w:rsid w:val="38DFC7EF"/>
    <w:rsid w:val="390635BA"/>
    <w:rsid w:val="39262192"/>
    <w:rsid w:val="393613E5"/>
    <w:rsid w:val="394226E9"/>
    <w:rsid w:val="39424B74"/>
    <w:rsid w:val="396E1053"/>
    <w:rsid w:val="397A08A5"/>
    <w:rsid w:val="39AD9AB2"/>
    <w:rsid w:val="39B82AB1"/>
    <w:rsid w:val="39BB91F0"/>
    <w:rsid w:val="39BF74A2"/>
    <w:rsid w:val="39C5684A"/>
    <w:rsid w:val="39C69CB1"/>
    <w:rsid w:val="39CF674E"/>
    <w:rsid w:val="39DFCD95"/>
    <w:rsid w:val="39FA41E2"/>
    <w:rsid w:val="3A0379ED"/>
    <w:rsid w:val="3A0F57EA"/>
    <w:rsid w:val="3A330458"/>
    <w:rsid w:val="3A6A0CCC"/>
    <w:rsid w:val="3A6F4449"/>
    <w:rsid w:val="3A724344"/>
    <w:rsid w:val="3A743F36"/>
    <w:rsid w:val="3A83468A"/>
    <w:rsid w:val="3A87B589"/>
    <w:rsid w:val="3AAB0B9B"/>
    <w:rsid w:val="3AC3717D"/>
    <w:rsid w:val="3AD969A0"/>
    <w:rsid w:val="3AFD5CFA"/>
    <w:rsid w:val="3B273398"/>
    <w:rsid w:val="3B4915F5"/>
    <w:rsid w:val="3B4A3389"/>
    <w:rsid w:val="3B53405D"/>
    <w:rsid w:val="3B633EE6"/>
    <w:rsid w:val="3B678EC1"/>
    <w:rsid w:val="3BB555C6"/>
    <w:rsid w:val="3BDE9154"/>
    <w:rsid w:val="3BEF9F7A"/>
    <w:rsid w:val="3BFB7A0F"/>
    <w:rsid w:val="3BFD8A2F"/>
    <w:rsid w:val="3BFDC1BC"/>
    <w:rsid w:val="3BFE4996"/>
    <w:rsid w:val="3BFE9F15"/>
    <w:rsid w:val="3BFF1D2C"/>
    <w:rsid w:val="3BFF2030"/>
    <w:rsid w:val="3BFF40E0"/>
    <w:rsid w:val="3C1A2DCC"/>
    <w:rsid w:val="3C312091"/>
    <w:rsid w:val="3C3711A0"/>
    <w:rsid w:val="3C373913"/>
    <w:rsid w:val="3C55BB14"/>
    <w:rsid w:val="3C69674F"/>
    <w:rsid w:val="3C6E0CE2"/>
    <w:rsid w:val="3C9F030F"/>
    <w:rsid w:val="3CBC2BDB"/>
    <w:rsid w:val="3CCB246B"/>
    <w:rsid w:val="3D053A7C"/>
    <w:rsid w:val="3D0B5678"/>
    <w:rsid w:val="3D23425F"/>
    <w:rsid w:val="3D350701"/>
    <w:rsid w:val="3D510A70"/>
    <w:rsid w:val="3D567A39"/>
    <w:rsid w:val="3D7CA603"/>
    <w:rsid w:val="3DBF40EF"/>
    <w:rsid w:val="3DBF839F"/>
    <w:rsid w:val="3DCC6B68"/>
    <w:rsid w:val="3DD75419"/>
    <w:rsid w:val="3DE37141"/>
    <w:rsid w:val="3DFFBC38"/>
    <w:rsid w:val="3E1B0F93"/>
    <w:rsid w:val="3E603F0A"/>
    <w:rsid w:val="3E6350CC"/>
    <w:rsid w:val="3E9D4E72"/>
    <w:rsid w:val="3E9E6A1F"/>
    <w:rsid w:val="3E9FCA38"/>
    <w:rsid w:val="3EA44A09"/>
    <w:rsid w:val="3EAFB0B8"/>
    <w:rsid w:val="3EB38693"/>
    <w:rsid w:val="3ECC7609"/>
    <w:rsid w:val="3EFBDE91"/>
    <w:rsid w:val="3F0861ED"/>
    <w:rsid w:val="3F1DB58D"/>
    <w:rsid w:val="3F222FE0"/>
    <w:rsid w:val="3F29D09D"/>
    <w:rsid w:val="3F3B21AA"/>
    <w:rsid w:val="3F3BCFA0"/>
    <w:rsid w:val="3F3F8E31"/>
    <w:rsid w:val="3F465E11"/>
    <w:rsid w:val="3F46EDC8"/>
    <w:rsid w:val="3F49778D"/>
    <w:rsid w:val="3F659F57"/>
    <w:rsid w:val="3F773A53"/>
    <w:rsid w:val="3F7C3854"/>
    <w:rsid w:val="3F7E4320"/>
    <w:rsid w:val="3F7EA949"/>
    <w:rsid w:val="3F939827"/>
    <w:rsid w:val="3F9D6DA7"/>
    <w:rsid w:val="3F9F8D00"/>
    <w:rsid w:val="3FBB6FC2"/>
    <w:rsid w:val="3FBEBA51"/>
    <w:rsid w:val="3FC810AC"/>
    <w:rsid w:val="3FCE45FA"/>
    <w:rsid w:val="3FCEF66C"/>
    <w:rsid w:val="3FCF0A12"/>
    <w:rsid w:val="3FDEC9F5"/>
    <w:rsid w:val="3FDF4418"/>
    <w:rsid w:val="3FDFA922"/>
    <w:rsid w:val="3FEBA76A"/>
    <w:rsid w:val="3FEC482B"/>
    <w:rsid w:val="3FEF4261"/>
    <w:rsid w:val="3FEF9773"/>
    <w:rsid w:val="3FF41EF0"/>
    <w:rsid w:val="3FF72A50"/>
    <w:rsid w:val="3FF76CB6"/>
    <w:rsid w:val="3FF97D64"/>
    <w:rsid w:val="3FFEFB2C"/>
    <w:rsid w:val="3FFF3E0E"/>
    <w:rsid w:val="40044CA3"/>
    <w:rsid w:val="40072194"/>
    <w:rsid w:val="40624EF6"/>
    <w:rsid w:val="40671125"/>
    <w:rsid w:val="40742CC1"/>
    <w:rsid w:val="407E7DCE"/>
    <w:rsid w:val="40900279"/>
    <w:rsid w:val="40A22EBF"/>
    <w:rsid w:val="40BE466E"/>
    <w:rsid w:val="40C41559"/>
    <w:rsid w:val="40C8729B"/>
    <w:rsid w:val="40CB1D5D"/>
    <w:rsid w:val="40FF4D48"/>
    <w:rsid w:val="411B561D"/>
    <w:rsid w:val="41250249"/>
    <w:rsid w:val="412D10FA"/>
    <w:rsid w:val="413C5593"/>
    <w:rsid w:val="41931657"/>
    <w:rsid w:val="419E09E1"/>
    <w:rsid w:val="41C072C4"/>
    <w:rsid w:val="41C32B5E"/>
    <w:rsid w:val="41E16D96"/>
    <w:rsid w:val="420460B1"/>
    <w:rsid w:val="422C5607"/>
    <w:rsid w:val="422E1FA9"/>
    <w:rsid w:val="4233496A"/>
    <w:rsid w:val="42593699"/>
    <w:rsid w:val="427E1A04"/>
    <w:rsid w:val="42882D2E"/>
    <w:rsid w:val="428B2A4F"/>
    <w:rsid w:val="429A4C67"/>
    <w:rsid w:val="429C0C25"/>
    <w:rsid w:val="42A20F87"/>
    <w:rsid w:val="42A338A7"/>
    <w:rsid w:val="43210CDB"/>
    <w:rsid w:val="435D2AB3"/>
    <w:rsid w:val="43851473"/>
    <w:rsid w:val="439671DC"/>
    <w:rsid w:val="43A43E0B"/>
    <w:rsid w:val="43B43B06"/>
    <w:rsid w:val="43D736D0"/>
    <w:rsid w:val="43E819D5"/>
    <w:rsid w:val="43EC0986"/>
    <w:rsid w:val="43EF4B3E"/>
    <w:rsid w:val="43F32881"/>
    <w:rsid w:val="444E2F7F"/>
    <w:rsid w:val="447F2366"/>
    <w:rsid w:val="44857BE4"/>
    <w:rsid w:val="44A57DDF"/>
    <w:rsid w:val="44CD1324"/>
    <w:rsid w:val="44D04970"/>
    <w:rsid w:val="44DD0E3B"/>
    <w:rsid w:val="44DF1057"/>
    <w:rsid w:val="44E54453"/>
    <w:rsid w:val="450E5498"/>
    <w:rsid w:val="45221EC2"/>
    <w:rsid w:val="45412D37"/>
    <w:rsid w:val="45602A50"/>
    <w:rsid w:val="458C52A1"/>
    <w:rsid w:val="458E3E27"/>
    <w:rsid w:val="459736E0"/>
    <w:rsid w:val="45A12A1F"/>
    <w:rsid w:val="45AF4585"/>
    <w:rsid w:val="45C90F49"/>
    <w:rsid w:val="45E37B58"/>
    <w:rsid w:val="45EA1A61"/>
    <w:rsid w:val="45FA2B93"/>
    <w:rsid w:val="45FC4415"/>
    <w:rsid w:val="46181376"/>
    <w:rsid w:val="46193DD2"/>
    <w:rsid w:val="462A61E7"/>
    <w:rsid w:val="46364CA7"/>
    <w:rsid w:val="464C19A5"/>
    <w:rsid w:val="465D0DA4"/>
    <w:rsid w:val="469E22EF"/>
    <w:rsid w:val="46A56B42"/>
    <w:rsid w:val="46A572C7"/>
    <w:rsid w:val="46CD7EB5"/>
    <w:rsid w:val="46EE59A3"/>
    <w:rsid w:val="47013507"/>
    <w:rsid w:val="47022DDB"/>
    <w:rsid w:val="470628CB"/>
    <w:rsid w:val="470F0543"/>
    <w:rsid w:val="477B3701"/>
    <w:rsid w:val="47894117"/>
    <w:rsid w:val="478B1022"/>
    <w:rsid w:val="47906638"/>
    <w:rsid w:val="47AD0F98"/>
    <w:rsid w:val="47BB89FD"/>
    <w:rsid w:val="47D613CB"/>
    <w:rsid w:val="47E70571"/>
    <w:rsid w:val="482A4C90"/>
    <w:rsid w:val="48487415"/>
    <w:rsid w:val="484D62D8"/>
    <w:rsid w:val="485673C8"/>
    <w:rsid w:val="48E82765"/>
    <w:rsid w:val="48FF75D2"/>
    <w:rsid w:val="492B1902"/>
    <w:rsid w:val="49437FED"/>
    <w:rsid w:val="4970227E"/>
    <w:rsid w:val="49AE2DA6"/>
    <w:rsid w:val="4A1B48DF"/>
    <w:rsid w:val="4A2A68D0"/>
    <w:rsid w:val="4A3B47D7"/>
    <w:rsid w:val="4A5D0A54"/>
    <w:rsid w:val="4A7C09A8"/>
    <w:rsid w:val="4A8F2BD7"/>
    <w:rsid w:val="4ABD5996"/>
    <w:rsid w:val="4AC52021"/>
    <w:rsid w:val="4AD413DF"/>
    <w:rsid w:val="4AEF3676"/>
    <w:rsid w:val="4AF64A60"/>
    <w:rsid w:val="4B0B6702"/>
    <w:rsid w:val="4B321CE0"/>
    <w:rsid w:val="4B4A341A"/>
    <w:rsid w:val="4B677B2F"/>
    <w:rsid w:val="4B685902"/>
    <w:rsid w:val="4B7F2937"/>
    <w:rsid w:val="4B7FE3DB"/>
    <w:rsid w:val="4B90799F"/>
    <w:rsid w:val="4BCE157B"/>
    <w:rsid w:val="4BEA14D5"/>
    <w:rsid w:val="4BF7BBFA"/>
    <w:rsid w:val="4BF7E50F"/>
    <w:rsid w:val="4BFE24B2"/>
    <w:rsid w:val="4C0D2006"/>
    <w:rsid w:val="4C55054E"/>
    <w:rsid w:val="4C6F0F12"/>
    <w:rsid w:val="4C871FC1"/>
    <w:rsid w:val="4C934C01"/>
    <w:rsid w:val="4C96639C"/>
    <w:rsid w:val="4C9B3B4E"/>
    <w:rsid w:val="4CBF0C2F"/>
    <w:rsid w:val="4D39745F"/>
    <w:rsid w:val="4D4642C1"/>
    <w:rsid w:val="4D772DCB"/>
    <w:rsid w:val="4D810EFD"/>
    <w:rsid w:val="4D970721"/>
    <w:rsid w:val="4DD0778F"/>
    <w:rsid w:val="4DDC6BC5"/>
    <w:rsid w:val="4DE30CDF"/>
    <w:rsid w:val="4DEFE467"/>
    <w:rsid w:val="4DFF8550"/>
    <w:rsid w:val="4E0336C0"/>
    <w:rsid w:val="4E4C73A3"/>
    <w:rsid w:val="4E641F1A"/>
    <w:rsid w:val="4E6F3F3D"/>
    <w:rsid w:val="4EBF031B"/>
    <w:rsid w:val="4ECF1271"/>
    <w:rsid w:val="4ED25E5C"/>
    <w:rsid w:val="4EDA5AAA"/>
    <w:rsid w:val="4EDF237F"/>
    <w:rsid w:val="4EF86CC0"/>
    <w:rsid w:val="4EFB1B24"/>
    <w:rsid w:val="4F3C4B90"/>
    <w:rsid w:val="4F936CC6"/>
    <w:rsid w:val="4F9735BA"/>
    <w:rsid w:val="4F9A62A6"/>
    <w:rsid w:val="4F9F1B0F"/>
    <w:rsid w:val="4FB749F0"/>
    <w:rsid w:val="4FB8497E"/>
    <w:rsid w:val="4FDC17DF"/>
    <w:rsid w:val="4FF30539"/>
    <w:rsid w:val="4FF7A612"/>
    <w:rsid w:val="4FFB7226"/>
    <w:rsid w:val="4FFD3F23"/>
    <w:rsid w:val="4FFF34B8"/>
    <w:rsid w:val="501F49FD"/>
    <w:rsid w:val="502A5888"/>
    <w:rsid w:val="503E4E84"/>
    <w:rsid w:val="504B393E"/>
    <w:rsid w:val="505550D7"/>
    <w:rsid w:val="507408A5"/>
    <w:rsid w:val="5074270E"/>
    <w:rsid w:val="50744D49"/>
    <w:rsid w:val="50835A1F"/>
    <w:rsid w:val="509E1DC6"/>
    <w:rsid w:val="50A7016E"/>
    <w:rsid w:val="50AC6291"/>
    <w:rsid w:val="50EF43D0"/>
    <w:rsid w:val="50FB0FC7"/>
    <w:rsid w:val="50FC089B"/>
    <w:rsid w:val="512621FC"/>
    <w:rsid w:val="51277588"/>
    <w:rsid w:val="515C2DD9"/>
    <w:rsid w:val="515D57DD"/>
    <w:rsid w:val="51713BAA"/>
    <w:rsid w:val="517D56D5"/>
    <w:rsid w:val="51812DB4"/>
    <w:rsid w:val="51D23526"/>
    <w:rsid w:val="51E66682"/>
    <w:rsid w:val="51E952C3"/>
    <w:rsid w:val="5215352B"/>
    <w:rsid w:val="5229185E"/>
    <w:rsid w:val="52432C25"/>
    <w:rsid w:val="52AD5B3E"/>
    <w:rsid w:val="52E14FC4"/>
    <w:rsid w:val="52F10B4A"/>
    <w:rsid w:val="52F5521E"/>
    <w:rsid w:val="52FDB3B4"/>
    <w:rsid w:val="530028C4"/>
    <w:rsid w:val="531142D2"/>
    <w:rsid w:val="531913A2"/>
    <w:rsid w:val="53236894"/>
    <w:rsid w:val="5377F919"/>
    <w:rsid w:val="53B378F1"/>
    <w:rsid w:val="53BABE2C"/>
    <w:rsid w:val="53BE3709"/>
    <w:rsid w:val="53C35649"/>
    <w:rsid w:val="53FB3CD3"/>
    <w:rsid w:val="53FCFDAB"/>
    <w:rsid w:val="541A1764"/>
    <w:rsid w:val="547643A4"/>
    <w:rsid w:val="547EEA6A"/>
    <w:rsid w:val="54882B71"/>
    <w:rsid w:val="549B2ED2"/>
    <w:rsid w:val="549F610D"/>
    <w:rsid w:val="54C85664"/>
    <w:rsid w:val="54EF976B"/>
    <w:rsid w:val="550D55D1"/>
    <w:rsid w:val="55213B45"/>
    <w:rsid w:val="55284354"/>
    <w:rsid w:val="552F0DC7"/>
    <w:rsid w:val="553158A2"/>
    <w:rsid w:val="553D4774"/>
    <w:rsid w:val="554D777B"/>
    <w:rsid w:val="557C720E"/>
    <w:rsid w:val="559F18EC"/>
    <w:rsid w:val="55F5E29F"/>
    <w:rsid w:val="55FE03D8"/>
    <w:rsid w:val="55FF402D"/>
    <w:rsid w:val="55FF651E"/>
    <w:rsid w:val="55FFDE62"/>
    <w:rsid w:val="561019BC"/>
    <w:rsid w:val="564F2AFF"/>
    <w:rsid w:val="565D002E"/>
    <w:rsid w:val="565F5B54"/>
    <w:rsid w:val="56773230"/>
    <w:rsid w:val="567C24C2"/>
    <w:rsid w:val="567FE056"/>
    <w:rsid w:val="56853574"/>
    <w:rsid w:val="568850AA"/>
    <w:rsid w:val="568A7075"/>
    <w:rsid w:val="569CC50E"/>
    <w:rsid w:val="56A33C92"/>
    <w:rsid w:val="56C87B9D"/>
    <w:rsid w:val="56D532FF"/>
    <w:rsid w:val="56DAC38C"/>
    <w:rsid w:val="56DFB7F1"/>
    <w:rsid w:val="56E36785"/>
    <w:rsid w:val="56EF1F9C"/>
    <w:rsid w:val="574A05B2"/>
    <w:rsid w:val="576C677A"/>
    <w:rsid w:val="57794CF4"/>
    <w:rsid w:val="57ABE97A"/>
    <w:rsid w:val="57BD61DA"/>
    <w:rsid w:val="57C86F4A"/>
    <w:rsid w:val="57C9597B"/>
    <w:rsid w:val="57EF0F67"/>
    <w:rsid w:val="57EF2F07"/>
    <w:rsid w:val="57F46D36"/>
    <w:rsid w:val="57FF67E2"/>
    <w:rsid w:val="57FFF798"/>
    <w:rsid w:val="58026B0E"/>
    <w:rsid w:val="58047A99"/>
    <w:rsid w:val="58156E12"/>
    <w:rsid w:val="58187D78"/>
    <w:rsid w:val="582C7CB7"/>
    <w:rsid w:val="58472D43"/>
    <w:rsid w:val="5870229A"/>
    <w:rsid w:val="58AAFE99"/>
    <w:rsid w:val="58C16652"/>
    <w:rsid w:val="58E701E7"/>
    <w:rsid w:val="59036C6A"/>
    <w:rsid w:val="59306CDC"/>
    <w:rsid w:val="593DE74C"/>
    <w:rsid w:val="594827D5"/>
    <w:rsid w:val="59505ACE"/>
    <w:rsid w:val="595079D6"/>
    <w:rsid w:val="595735A2"/>
    <w:rsid w:val="59655912"/>
    <w:rsid w:val="597E26DB"/>
    <w:rsid w:val="59AF6DF2"/>
    <w:rsid w:val="59CD62FE"/>
    <w:rsid w:val="59D465F5"/>
    <w:rsid w:val="59D800F7"/>
    <w:rsid w:val="59ED2925"/>
    <w:rsid w:val="59EF4601"/>
    <w:rsid w:val="59F741B6"/>
    <w:rsid w:val="5A221372"/>
    <w:rsid w:val="5A803764"/>
    <w:rsid w:val="5A81003E"/>
    <w:rsid w:val="5AAB1367"/>
    <w:rsid w:val="5ABF4872"/>
    <w:rsid w:val="5AD91E5A"/>
    <w:rsid w:val="5AE27845"/>
    <w:rsid w:val="5AF744DA"/>
    <w:rsid w:val="5AF8B1E8"/>
    <w:rsid w:val="5AFC1BC3"/>
    <w:rsid w:val="5AFD6C40"/>
    <w:rsid w:val="5AFEB0A5"/>
    <w:rsid w:val="5B5B0B94"/>
    <w:rsid w:val="5B7C06DA"/>
    <w:rsid w:val="5B7EE6A5"/>
    <w:rsid w:val="5B8991A6"/>
    <w:rsid w:val="5B9BFEAE"/>
    <w:rsid w:val="5B9D467E"/>
    <w:rsid w:val="5BA83A36"/>
    <w:rsid w:val="5BDCAF1C"/>
    <w:rsid w:val="5BE90261"/>
    <w:rsid w:val="5BF7D077"/>
    <w:rsid w:val="5BFA1860"/>
    <w:rsid w:val="5BFA4F23"/>
    <w:rsid w:val="5BFCED34"/>
    <w:rsid w:val="5C05719D"/>
    <w:rsid w:val="5C1967A5"/>
    <w:rsid w:val="5C4035E0"/>
    <w:rsid w:val="5C683A4F"/>
    <w:rsid w:val="5C7C42E4"/>
    <w:rsid w:val="5C9C6507"/>
    <w:rsid w:val="5C9F08E2"/>
    <w:rsid w:val="5CBD218A"/>
    <w:rsid w:val="5CBFFED7"/>
    <w:rsid w:val="5CCF87CA"/>
    <w:rsid w:val="5CDF3012"/>
    <w:rsid w:val="5CE047AB"/>
    <w:rsid w:val="5CF977E4"/>
    <w:rsid w:val="5D5B70A6"/>
    <w:rsid w:val="5D7D8586"/>
    <w:rsid w:val="5D947B2E"/>
    <w:rsid w:val="5D996534"/>
    <w:rsid w:val="5D9D284A"/>
    <w:rsid w:val="5D9F3744"/>
    <w:rsid w:val="5DA45DDB"/>
    <w:rsid w:val="5DA52CD8"/>
    <w:rsid w:val="5DB744C7"/>
    <w:rsid w:val="5DEF1E11"/>
    <w:rsid w:val="5E9C3127"/>
    <w:rsid w:val="5E9F0293"/>
    <w:rsid w:val="5EA52572"/>
    <w:rsid w:val="5EB78BDC"/>
    <w:rsid w:val="5EB82887"/>
    <w:rsid w:val="5EBA5647"/>
    <w:rsid w:val="5EBDBD16"/>
    <w:rsid w:val="5ED12060"/>
    <w:rsid w:val="5ED27BE1"/>
    <w:rsid w:val="5EDF525F"/>
    <w:rsid w:val="5EE05174"/>
    <w:rsid w:val="5EF532BD"/>
    <w:rsid w:val="5EFF7ED4"/>
    <w:rsid w:val="5F1C0EB4"/>
    <w:rsid w:val="5F2128FB"/>
    <w:rsid w:val="5F230066"/>
    <w:rsid w:val="5F3B0A68"/>
    <w:rsid w:val="5F3F5466"/>
    <w:rsid w:val="5F463D55"/>
    <w:rsid w:val="5F587C40"/>
    <w:rsid w:val="5F5EF1B2"/>
    <w:rsid w:val="5F7BB19F"/>
    <w:rsid w:val="5F7DF234"/>
    <w:rsid w:val="5F7EE8AF"/>
    <w:rsid w:val="5F7FBD5D"/>
    <w:rsid w:val="5F8022D9"/>
    <w:rsid w:val="5F8637E8"/>
    <w:rsid w:val="5F922AF6"/>
    <w:rsid w:val="5F942D12"/>
    <w:rsid w:val="5FAF9B0C"/>
    <w:rsid w:val="5FB3E307"/>
    <w:rsid w:val="5FBBF5FA"/>
    <w:rsid w:val="5FBE66BA"/>
    <w:rsid w:val="5FBF5989"/>
    <w:rsid w:val="5FC35474"/>
    <w:rsid w:val="5FCDDD3D"/>
    <w:rsid w:val="5FCE3B3A"/>
    <w:rsid w:val="5FDB1059"/>
    <w:rsid w:val="5FDB2788"/>
    <w:rsid w:val="5FDE7C52"/>
    <w:rsid w:val="5FDFFEBC"/>
    <w:rsid w:val="5FEB31D0"/>
    <w:rsid w:val="5FF7ED41"/>
    <w:rsid w:val="5FFB4CB2"/>
    <w:rsid w:val="5FFEB3A2"/>
    <w:rsid w:val="5FFF2B53"/>
    <w:rsid w:val="5FFFC719"/>
    <w:rsid w:val="5FFFF829"/>
    <w:rsid w:val="60243CAF"/>
    <w:rsid w:val="607C109C"/>
    <w:rsid w:val="608F7EB6"/>
    <w:rsid w:val="60912DAE"/>
    <w:rsid w:val="609C5056"/>
    <w:rsid w:val="60AB0AE3"/>
    <w:rsid w:val="60CAFE72"/>
    <w:rsid w:val="60FE6010"/>
    <w:rsid w:val="610619ED"/>
    <w:rsid w:val="611C241C"/>
    <w:rsid w:val="617D0A50"/>
    <w:rsid w:val="61DED416"/>
    <w:rsid w:val="61FD3AE5"/>
    <w:rsid w:val="62083543"/>
    <w:rsid w:val="620A72BB"/>
    <w:rsid w:val="620B1CA4"/>
    <w:rsid w:val="62195745"/>
    <w:rsid w:val="622814F0"/>
    <w:rsid w:val="623F2C6D"/>
    <w:rsid w:val="62404C02"/>
    <w:rsid w:val="624D71A8"/>
    <w:rsid w:val="62514EEA"/>
    <w:rsid w:val="626D24DE"/>
    <w:rsid w:val="626E292D"/>
    <w:rsid w:val="62894684"/>
    <w:rsid w:val="62981606"/>
    <w:rsid w:val="629B6165"/>
    <w:rsid w:val="62DD22DA"/>
    <w:rsid w:val="63016E98"/>
    <w:rsid w:val="63283A59"/>
    <w:rsid w:val="632E7E4C"/>
    <w:rsid w:val="63416D0D"/>
    <w:rsid w:val="63502FCE"/>
    <w:rsid w:val="636522D0"/>
    <w:rsid w:val="637B0182"/>
    <w:rsid w:val="637F1B58"/>
    <w:rsid w:val="63DF4774"/>
    <w:rsid w:val="63FE67A3"/>
    <w:rsid w:val="63FFF8DB"/>
    <w:rsid w:val="6447573E"/>
    <w:rsid w:val="64634431"/>
    <w:rsid w:val="64BC4A78"/>
    <w:rsid w:val="64E71F99"/>
    <w:rsid w:val="656327E9"/>
    <w:rsid w:val="65736F26"/>
    <w:rsid w:val="6573E3D3"/>
    <w:rsid w:val="657F7B04"/>
    <w:rsid w:val="65A80432"/>
    <w:rsid w:val="65A90B99"/>
    <w:rsid w:val="65D43361"/>
    <w:rsid w:val="65D7505D"/>
    <w:rsid w:val="65DF6E44"/>
    <w:rsid w:val="65E10333"/>
    <w:rsid w:val="65E21C31"/>
    <w:rsid w:val="65ECEE9C"/>
    <w:rsid w:val="65EEF840"/>
    <w:rsid w:val="65FDB075"/>
    <w:rsid w:val="65FE289A"/>
    <w:rsid w:val="65FFFD79"/>
    <w:rsid w:val="66267257"/>
    <w:rsid w:val="663F14FE"/>
    <w:rsid w:val="66937CE1"/>
    <w:rsid w:val="66B21CD0"/>
    <w:rsid w:val="66C51A03"/>
    <w:rsid w:val="66EA100C"/>
    <w:rsid w:val="66F14577"/>
    <w:rsid w:val="6735657C"/>
    <w:rsid w:val="675F4428"/>
    <w:rsid w:val="67684380"/>
    <w:rsid w:val="67BC6137"/>
    <w:rsid w:val="67BC66B2"/>
    <w:rsid w:val="67C64436"/>
    <w:rsid w:val="67DF7351"/>
    <w:rsid w:val="67FF9C4C"/>
    <w:rsid w:val="68011712"/>
    <w:rsid w:val="68166636"/>
    <w:rsid w:val="681F3395"/>
    <w:rsid w:val="68336E40"/>
    <w:rsid w:val="685F6EB3"/>
    <w:rsid w:val="687A4A6F"/>
    <w:rsid w:val="687EBF60"/>
    <w:rsid w:val="688D6DD8"/>
    <w:rsid w:val="68D66149"/>
    <w:rsid w:val="68DE6680"/>
    <w:rsid w:val="68FD4BD4"/>
    <w:rsid w:val="68FFEB39"/>
    <w:rsid w:val="691A3C19"/>
    <w:rsid w:val="696066A9"/>
    <w:rsid w:val="69704AFB"/>
    <w:rsid w:val="697F4F1A"/>
    <w:rsid w:val="69895CD7"/>
    <w:rsid w:val="69901FCA"/>
    <w:rsid w:val="69D70A46"/>
    <w:rsid w:val="69D97BBF"/>
    <w:rsid w:val="69DA6673"/>
    <w:rsid w:val="69EE78DD"/>
    <w:rsid w:val="69FDF413"/>
    <w:rsid w:val="6A072332"/>
    <w:rsid w:val="6A0F719E"/>
    <w:rsid w:val="6A1646A3"/>
    <w:rsid w:val="6A553A32"/>
    <w:rsid w:val="6A58493C"/>
    <w:rsid w:val="6A5A74DA"/>
    <w:rsid w:val="6A7A265C"/>
    <w:rsid w:val="6A815C41"/>
    <w:rsid w:val="6A982DEB"/>
    <w:rsid w:val="6A9F07BD"/>
    <w:rsid w:val="6AA66AB5"/>
    <w:rsid w:val="6AC975E8"/>
    <w:rsid w:val="6AD777B4"/>
    <w:rsid w:val="6AE41DB7"/>
    <w:rsid w:val="6B0B7FDC"/>
    <w:rsid w:val="6B563571"/>
    <w:rsid w:val="6B5B0DCC"/>
    <w:rsid w:val="6B6E08BB"/>
    <w:rsid w:val="6B8F69CA"/>
    <w:rsid w:val="6BA13C28"/>
    <w:rsid w:val="6BA32F31"/>
    <w:rsid w:val="6BBD8FCF"/>
    <w:rsid w:val="6BDAA1CB"/>
    <w:rsid w:val="6BDB9E97"/>
    <w:rsid w:val="6BE7410A"/>
    <w:rsid w:val="6BEF5FAC"/>
    <w:rsid w:val="6BEF647C"/>
    <w:rsid w:val="6BF80717"/>
    <w:rsid w:val="6BFB7D7A"/>
    <w:rsid w:val="6BFC6E54"/>
    <w:rsid w:val="6BFF5404"/>
    <w:rsid w:val="6BFF8B7F"/>
    <w:rsid w:val="6BFFC9B6"/>
    <w:rsid w:val="6BFFF9F1"/>
    <w:rsid w:val="6C1CC7BF"/>
    <w:rsid w:val="6C4746FB"/>
    <w:rsid w:val="6C6E6DCF"/>
    <w:rsid w:val="6CB70813"/>
    <w:rsid w:val="6CBF4531"/>
    <w:rsid w:val="6CC87B57"/>
    <w:rsid w:val="6CEECC61"/>
    <w:rsid w:val="6D047526"/>
    <w:rsid w:val="6D4F0278"/>
    <w:rsid w:val="6D6D1F81"/>
    <w:rsid w:val="6D740571"/>
    <w:rsid w:val="6DA87988"/>
    <w:rsid w:val="6DD24A05"/>
    <w:rsid w:val="6DD2580B"/>
    <w:rsid w:val="6DDF392B"/>
    <w:rsid w:val="6DEE0AAA"/>
    <w:rsid w:val="6DFFBFD4"/>
    <w:rsid w:val="6E5F7D0F"/>
    <w:rsid w:val="6E6D0492"/>
    <w:rsid w:val="6E75141C"/>
    <w:rsid w:val="6E7F0016"/>
    <w:rsid w:val="6E7F7C1D"/>
    <w:rsid w:val="6E8B4255"/>
    <w:rsid w:val="6EB65494"/>
    <w:rsid w:val="6EBF4978"/>
    <w:rsid w:val="6EFF6BEE"/>
    <w:rsid w:val="6F025213"/>
    <w:rsid w:val="6F0D3F9D"/>
    <w:rsid w:val="6F135451"/>
    <w:rsid w:val="6F156EF1"/>
    <w:rsid w:val="6F32464E"/>
    <w:rsid w:val="6F3941EE"/>
    <w:rsid w:val="6F3BFA18"/>
    <w:rsid w:val="6F440275"/>
    <w:rsid w:val="6F6C7C3E"/>
    <w:rsid w:val="6F76C36A"/>
    <w:rsid w:val="6F7A1CD9"/>
    <w:rsid w:val="6F7C5EAC"/>
    <w:rsid w:val="6F7F7270"/>
    <w:rsid w:val="6F9D8414"/>
    <w:rsid w:val="6FBC0A83"/>
    <w:rsid w:val="6FCF088D"/>
    <w:rsid w:val="6FD258A6"/>
    <w:rsid w:val="6FD93E26"/>
    <w:rsid w:val="6FDAF81D"/>
    <w:rsid w:val="6FDE7D56"/>
    <w:rsid w:val="6FDF0210"/>
    <w:rsid w:val="6FDF7734"/>
    <w:rsid w:val="6FDFF4A3"/>
    <w:rsid w:val="6FE71A95"/>
    <w:rsid w:val="6FE949B4"/>
    <w:rsid w:val="6FEF229C"/>
    <w:rsid w:val="6FF20C40"/>
    <w:rsid w:val="6FF34CD8"/>
    <w:rsid w:val="6FF73B3E"/>
    <w:rsid w:val="6FFB3104"/>
    <w:rsid w:val="6FFB4D5A"/>
    <w:rsid w:val="6FFB5BF5"/>
    <w:rsid w:val="6FFBA365"/>
    <w:rsid w:val="6FFEBE04"/>
    <w:rsid w:val="6FFEFE37"/>
    <w:rsid w:val="6FFF1443"/>
    <w:rsid w:val="6FFF4C4B"/>
    <w:rsid w:val="6FFF59E6"/>
    <w:rsid w:val="6FFFBC86"/>
    <w:rsid w:val="6FFFF8F4"/>
    <w:rsid w:val="70241EE0"/>
    <w:rsid w:val="702C275E"/>
    <w:rsid w:val="70357BF9"/>
    <w:rsid w:val="70672630"/>
    <w:rsid w:val="70A566AB"/>
    <w:rsid w:val="70AB487B"/>
    <w:rsid w:val="70C8660F"/>
    <w:rsid w:val="70E36319"/>
    <w:rsid w:val="70F869CD"/>
    <w:rsid w:val="70F86D26"/>
    <w:rsid w:val="71096990"/>
    <w:rsid w:val="7128128D"/>
    <w:rsid w:val="71364909"/>
    <w:rsid w:val="714300F4"/>
    <w:rsid w:val="714B7705"/>
    <w:rsid w:val="716ECA01"/>
    <w:rsid w:val="71778B06"/>
    <w:rsid w:val="719C63DF"/>
    <w:rsid w:val="71A52B5D"/>
    <w:rsid w:val="71B615C9"/>
    <w:rsid w:val="71B63E66"/>
    <w:rsid w:val="71EC078C"/>
    <w:rsid w:val="72301186"/>
    <w:rsid w:val="723D4B43"/>
    <w:rsid w:val="725A6447"/>
    <w:rsid w:val="727644F9"/>
    <w:rsid w:val="728BCA9C"/>
    <w:rsid w:val="729FB2DA"/>
    <w:rsid w:val="72F01BB6"/>
    <w:rsid w:val="72FB055A"/>
    <w:rsid w:val="731C29AB"/>
    <w:rsid w:val="73216213"/>
    <w:rsid w:val="733FB15D"/>
    <w:rsid w:val="73656E0A"/>
    <w:rsid w:val="7375030D"/>
    <w:rsid w:val="737C4F39"/>
    <w:rsid w:val="738A0C66"/>
    <w:rsid w:val="73B057E9"/>
    <w:rsid w:val="73B51118"/>
    <w:rsid w:val="73BB6668"/>
    <w:rsid w:val="73F5BE08"/>
    <w:rsid w:val="73FBA95D"/>
    <w:rsid w:val="73FDFFD6"/>
    <w:rsid w:val="73FF354D"/>
    <w:rsid w:val="74084F4E"/>
    <w:rsid w:val="74393A30"/>
    <w:rsid w:val="744245F4"/>
    <w:rsid w:val="74562D73"/>
    <w:rsid w:val="7457323E"/>
    <w:rsid w:val="74654825"/>
    <w:rsid w:val="74753DC3"/>
    <w:rsid w:val="74820F33"/>
    <w:rsid w:val="749D5D6D"/>
    <w:rsid w:val="74A54C22"/>
    <w:rsid w:val="74CE0232"/>
    <w:rsid w:val="74DB7AC1"/>
    <w:rsid w:val="74F6722B"/>
    <w:rsid w:val="74FD642B"/>
    <w:rsid w:val="74FE3782"/>
    <w:rsid w:val="75022074"/>
    <w:rsid w:val="75134281"/>
    <w:rsid w:val="75313CDE"/>
    <w:rsid w:val="754DB126"/>
    <w:rsid w:val="754E85E8"/>
    <w:rsid w:val="75524DAA"/>
    <w:rsid w:val="755A4626"/>
    <w:rsid w:val="755B4EE8"/>
    <w:rsid w:val="756D1C2A"/>
    <w:rsid w:val="759D390C"/>
    <w:rsid w:val="75BD4333"/>
    <w:rsid w:val="75BFFF81"/>
    <w:rsid w:val="75DA132A"/>
    <w:rsid w:val="75DF0343"/>
    <w:rsid w:val="75E13554"/>
    <w:rsid w:val="75E91A34"/>
    <w:rsid w:val="75F303C2"/>
    <w:rsid w:val="75F6ACD7"/>
    <w:rsid w:val="75FDC3EE"/>
    <w:rsid w:val="760E43FB"/>
    <w:rsid w:val="761338CF"/>
    <w:rsid w:val="761E5D03"/>
    <w:rsid w:val="764A3ADC"/>
    <w:rsid w:val="765B3F2D"/>
    <w:rsid w:val="76731453"/>
    <w:rsid w:val="767949CE"/>
    <w:rsid w:val="767F0A1D"/>
    <w:rsid w:val="76982C90"/>
    <w:rsid w:val="76B87474"/>
    <w:rsid w:val="76BB076B"/>
    <w:rsid w:val="76BFEC6D"/>
    <w:rsid w:val="76C5391B"/>
    <w:rsid w:val="76C9109B"/>
    <w:rsid w:val="76DDFB2C"/>
    <w:rsid w:val="76DF9E22"/>
    <w:rsid w:val="76F5FFFD"/>
    <w:rsid w:val="76F8FEAE"/>
    <w:rsid w:val="76FD2601"/>
    <w:rsid w:val="76FF0516"/>
    <w:rsid w:val="77073972"/>
    <w:rsid w:val="7718792D"/>
    <w:rsid w:val="77403E53"/>
    <w:rsid w:val="77570FA8"/>
    <w:rsid w:val="776F54C8"/>
    <w:rsid w:val="77785900"/>
    <w:rsid w:val="777E6A24"/>
    <w:rsid w:val="779108EB"/>
    <w:rsid w:val="7795F43F"/>
    <w:rsid w:val="77A0211E"/>
    <w:rsid w:val="77A34190"/>
    <w:rsid w:val="77AFE6C0"/>
    <w:rsid w:val="77BB52AE"/>
    <w:rsid w:val="77BD2D0F"/>
    <w:rsid w:val="77CD5E59"/>
    <w:rsid w:val="77D3CC90"/>
    <w:rsid w:val="77D5C127"/>
    <w:rsid w:val="77DB9E18"/>
    <w:rsid w:val="77DFC002"/>
    <w:rsid w:val="77E2D1F6"/>
    <w:rsid w:val="77E54B2D"/>
    <w:rsid w:val="77E61B9A"/>
    <w:rsid w:val="77E7888E"/>
    <w:rsid w:val="77EF3802"/>
    <w:rsid w:val="77F2AF42"/>
    <w:rsid w:val="77F59D5D"/>
    <w:rsid w:val="77F68EDC"/>
    <w:rsid w:val="77FE7094"/>
    <w:rsid w:val="77FE8446"/>
    <w:rsid w:val="77FEA335"/>
    <w:rsid w:val="77FF0F63"/>
    <w:rsid w:val="78322C70"/>
    <w:rsid w:val="7865175D"/>
    <w:rsid w:val="7881167C"/>
    <w:rsid w:val="789E4930"/>
    <w:rsid w:val="78AA42BD"/>
    <w:rsid w:val="78B5750F"/>
    <w:rsid w:val="78D23F5A"/>
    <w:rsid w:val="78E1196C"/>
    <w:rsid w:val="78F62113"/>
    <w:rsid w:val="797B5C4F"/>
    <w:rsid w:val="79B5CD91"/>
    <w:rsid w:val="79BC4EE7"/>
    <w:rsid w:val="79CF8711"/>
    <w:rsid w:val="79D060FF"/>
    <w:rsid w:val="79DAE36A"/>
    <w:rsid w:val="79DF2DE4"/>
    <w:rsid w:val="79DF997F"/>
    <w:rsid w:val="79E7787B"/>
    <w:rsid w:val="79F3606F"/>
    <w:rsid w:val="79FE36D6"/>
    <w:rsid w:val="79FF4024"/>
    <w:rsid w:val="7A0B7864"/>
    <w:rsid w:val="7A6A04A0"/>
    <w:rsid w:val="7A6B18FD"/>
    <w:rsid w:val="7A8772A3"/>
    <w:rsid w:val="7AA42131"/>
    <w:rsid w:val="7AB410A3"/>
    <w:rsid w:val="7AC8166A"/>
    <w:rsid w:val="7ADBD6C2"/>
    <w:rsid w:val="7AE22B3E"/>
    <w:rsid w:val="7AE7DC2E"/>
    <w:rsid w:val="7AEB2575"/>
    <w:rsid w:val="7AF3BC8D"/>
    <w:rsid w:val="7AF9BA7D"/>
    <w:rsid w:val="7B0C6CB3"/>
    <w:rsid w:val="7B367BEE"/>
    <w:rsid w:val="7B3E4126"/>
    <w:rsid w:val="7B57FD00"/>
    <w:rsid w:val="7B6F3E96"/>
    <w:rsid w:val="7B7498CE"/>
    <w:rsid w:val="7B7A0986"/>
    <w:rsid w:val="7B7FE5CB"/>
    <w:rsid w:val="7B876E2F"/>
    <w:rsid w:val="7B944CB6"/>
    <w:rsid w:val="7B9719FA"/>
    <w:rsid w:val="7B9B449A"/>
    <w:rsid w:val="7BA07EF1"/>
    <w:rsid w:val="7BA631C4"/>
    <w:rsid w:val="7BA7EB46"/>
    <w:rsid w:val="7BAA5FB1"/>
    <w:rsid w:val="7BAD3AD8"/>
    <w:rsid w:val="7BAF3632"/>
    <w:rsid w:val="7BB5432D"/>
    <w:rsid w:val="7BB6EB5A"/>
    <w:rsid w:val="7BBB3F9C"/>
    <w:rsid w:val="7BBF6CC2"/>
    <w:rsid w:val="7BBF901C"/>
    <w:rsid w:val="7BC50334"/>
    <w:rsid w:val="7BCE7867"/>
    <w:rsid w:val="7BCF4EF3"/>
    <w:rsid w:val="7BD5E65E"/>
    <w:rsid w:val="7BE634A1"/>
    <w:rsid w:val="7BE71484"/>
    <w:rsid w:val="7BE92A89"/>
    <w:rsid w:val="7BEE745C"/>
    <w:rsid w:val="7BEFBA00"/>
    <w:rsid w:val="7BFAEB6D"/>
    <w:rsid w:val="7BFD7F02"/>
    <w:rsid w:val="7BFE4FF5"/>
    <w:rsid w:val="7BFEAEBA"/>
    <w:rsid w:val="7BFED7BB"/>
    <w:rsid w:val="7BFF4479"/>
    <w:rsid w:val="7BFF64A8"/>
    <w:rsid w:val="7BFF6BFB"/>
    <w:rsid w:val="7BFF7454"/>
    <w:rsid w:val="7BFFE37E"/>
    <w:rsid w:val="7BFFF6F7"/>
    <w:rsid w:val="7C016BE2"/>
    <w:rsid w:val="7C0861C2"/>
    <w:rsid w:val="7C365C2B"/>
    <w:rsid w:val="7C5807CC"/>
    <w:rsid w:val="7C6FE10D"/>
    <w:rsid w:val="7C7A2DF9"/>
    <w:rsid w:val="7C9A2116"/>
    <w:rsid w:val="7CA852AF"/>
    <w:rsid w:val="7CDF9D78"/>
    <w:rsid w:val="7CE64038"/>
    <w:rsid w:val="7CEFF9E5"/>
    <w:rsid w:val="7CFBABE1"/>
    <w:rsid w:val="7CFF36D2"/>
    <w:rsid w:val="7D09AE09"/>
    <w:rsid w:val="7D3F2869"/>
    <w:rsid w:val="7D59469C"/>
    <w:rsid w:val="7D6075E7"/>
    <w:rsid w:val="7D6DD6DC"/>
    <w:rsid w:val="7D771165"/>
    <w:rsid w:val="7D8908F9"/>
    <w:rsid w:val="7D9B096A"/>
    <w:rsid w:val="7D9DC679"/>
    <w:rsid w:val="7DA3E7AA"/>
    <w:rsid w:val="7DABD165"/>
    <w:rsid w:val="7DAD500B"/>
    <w:rsid w:val="7DB39556"/>
    <w:rsid w:val="7DBBCBF5"/>
    <w:rsid w:val="7DBF2E6A"/>
    <w:rsid w:val="7DBFEC53"/>
    <w:rsid w:val="7DBFF00F"/>
    <w:rsid w:val="7DCD470D"/>
    <w:rsid w:val="7DCF61C6"/>
    <w:rsid w:val="7DD991DD"/>
    <w:rsid w:val="7DDEFF9B"/>
    <w:rsid w:val="7DDF1417"/>
    <w:rsid w:val="7DDF4C74"/>
    <w:rsid w:val="7DDFF93A"/>
    <w:rsid w:val="7DE5BBF3"/>
    <w:rsid w:val="7DEC1958"/>
    <w:rsid w:val="7DEDD24F"/>
    <w:rsid w:val="7DEF0220"/>
    <w:rsid w:val="7DEF4CF4"/>
    <w:rsid w:val="7DEF8696"/>
    <w:rsid w:val="7DF65156"/>
    <w:rsid w:val="7DFBB84D"/>
    <w:rsid w:val="7DFD6C42"/>
    <w:rsid w:val="7DFF4214"/>
    <w:rsid w:val="7DFF4FBD"/>
    <w:rsid w:val="7E3FAB5D"/>
    <w:rsid w:val="7E470AF8"/>
    <w:rsid w:val="7E47B712"/>
    <w:rsid w:val="7E57AC7D"/>
    <w:rsid w:val="7E57F6B9"/>
    <w:rsid w:val="7E7CF1F2"/>
    <w:rsid w:val="7E7D40B9"/>
    <w:rsid w:val="7E7DDD0F"/>
    <w:rsid w:val="7E7EB03F"/>
    <w:rsid w:val="7E7F17CC"/>
    <w:rsid w:val="7E7F9770"/>
    <w:rsid w:val="7E7FB819"/>
    <w:rsid w:val="7E8B98AF"/>
    <w:rsid w:val="7E92C9A1"/>
    <w:rsid w:val="7E9F0C83"/>
    <w:rsid w:val="7EAA6C36"/>
    <w:rsid w:val="7EAB1728"/>
    <w:rsid w:val="7EB47804"/>
    <w:rsid w:val="7EB77930"/>
    <w:rsid w:val="7EBD6FE5"/>
    <w:rsid w:val="7EBFC53E"/>
    <w:rsid w:val="7EBFE781"/>
    <w:rsid w:val="7ECFCDDF"/>
    <w:rsid w:val="7ED5F1AB"/>
    <w:rsid w:val="7ED7F5C5"/>
    <w:rsid w:val="7EE4162D"/>
    <w:rsid w:val="7EEB5522"/>
    <w:rsid w:val="7EEBB9D1"/>
    <w:rsid w:val="7EED422C"/>
    <w:rsid w:val="7EED7BA4"/>
    <w:rsid w:val="7EEFB251"/>
    <w:rsid w:val="7EF5E173"/>
    <w:rsid w:val="7EF72FD8"/>
    <w:rsid w:val="7EF78DB5"/>
    <w:rsid w:val="7EF9E4FA"/>
    <w:rsid w:val="7EFB5A3D"/>
    <w:rsid w:val="7EFD06E6"/>
    <w:rsid w:val="7EFE75B3"/>
    <w:rsid w:val="7EFF02BE"/>
    <w:rsid w:val="7EFF2C2C"/>
    <w:rsid w:val="7EFF3A50"/>
    <w:rsid w:val="7EFF9929"/>
    <w:rsid w:val="7EFFBB66"/>
    <w:rsid w:val="7EFFD7AC"/>
    <w:rsid w:val="7F0C421B"/>
    <w:rsid w:val="7F13565B"/>
    <w:rsid w:val="7F1629A4"/>
    <w:rsid w:val="7F1C287F"/>
    <w:rsid w:val="7F272B5E"/>
    <w:rsid w:val="7F2FFE7D"/>
    <w:rsid w:val="7F3C32F4"/>
    <w:rsid w:val="7F3E8A24"/>
    <w:rsid w:val="7F3F2D07"/>
    <w:rsid w:val="7F3F3D57"/>
    <w:rsid w:val="7F3FF276"/>
    <w:rsid w:val="7F402117"/>
    <w:rsid w:val="7F4E1F8D"/>
    <w:rsid w:val="7F565496"/>
    <w:rsid w:val="7F5D1B0B"/>
    <w:rsid w:val="7F5F3900"/>
    <w:rsid w:val="7F5FE1C7"/>
    <w:rsid w:val="7F6B7F86"/>
    <w:rsid w:val="7F6BC7FC"/>
    <w:rsid w:val="7F6BE1A2"/>
    <w:rsid w:val="7F6F9CEC"/>
    <w:rsid w:val="7F7459D7"/>
    <w:rsid w:val="7F770DF9"/>
    <w:rsid w:val="7F777AEF"/>
    <w:rsid w:val="7F789CFC"/>
    <w:rsid w:val="7F79D970"/>
    <w:rsid w:val="7F7B4779"/>
    <w:rsid w:val="7F7BACDF"/>
    <w:rsid w:val="7F7D7468"/>
    <w:rsid w:val="7F7D9FA9"/>
    <w:rsid w:val="7F8C3055"/>
    <w:rsid w:val="7F8D0AD4"/>
    <w:rsid w:val="7F8F03DC"/>
    <w:rsid w:val="7F99A1B9"/>
    <w:rsid w:val="7F9B3D14"/>
    <w:rsid w:val="7FAE4A8B"/>
    <w:rsid w:val="7FAEA161"/>
    <w:rsid w:val="7FAF60C2"/>
    <w:rsid w:val="7FB15A44"/>
    <w:rsid w:val="7FB5831E"/>
    <w:rsid w:val="7FB964B4"/>
    <w:rsid w:val="7FB9729D"/>
    <w:rsid w:val="7FBB7F85"/>
    <w:rsid w:val="7FBC093B"/>
    <w:rsid w:val="7FBD3EA7"/>
    <w:rsid w:val="7FBD5266"/>
    <w:rsid w:val="7FBD64BF"/>
    <w:rsid w:val="7FBF053F"/>
    <w:rsid w:val="7FC7DE9A"/>
    <w:rsid w:val="7FC85B26"/>
    <w:rsid w:val="7FCB517E"/>
    <w:rsid w:val="7FCFCE08"/>
    <w:rsid w:val="7FD3A374"/>
    <w:rsid w:val="7FD61CD3"/>
    <w:rsid w:val="7FDE67E5"/>
    <w:rsid w:val="7FE79DB1"/>
    <w:rsid w:val="7FEB0A84"/>
    <w:rsid w:val="7FEE4542"/>
    <w:rsid w:val="7FEEBCB5"/>
    <w:rsid w:val="7FEF5013"/>
    <w:rsid w:val="7FEF899F"/>
    <w:rsid w:val="7FEFEF86"/>
    <w:rsid w:val="7FF2EC85"/>
    <w:rsid w:val="7FF57841"/>
    <w:rsid w:val="7FF5F93E"/>
    <w:rsid w:val="7FF6FB0A"/>
    <w:rsid w:val="7FFA0820"/>
    <w:rsid w:val="7FFB6187"/>
    <w:rsid w:val="7FFB84E2"/>
    <w:rsid w:val="7FFC30B1"/>
    <w:rsid w:val="7FFC7A39"/>
    <w:rsid w:val="7FFD5E59"/>
    <w:rsid w:val="7FFE05A0"/>
    <w:rsid w:val="7FFE8EF1"/>
    <w:rsid w:val="7FFE92F4"/>
    <w:rsid w:val="7FFF1371"/>
    <w:rsid w:val="7FFF46D1"/>
    <w:rsid w:val="7FFF65CF"/>
    <w:rsid w:val="7FFFE2C2"/>
    <w:rsid w:val="86D3552F"/>
    <w:rsid w:val="8B833D49"/>
    <w:rsid w:val="8B9D1777"/>
    <w:rsid w:val="8BDD93D1"/>
    <w:rsid w:val="8DB65A59"/>
    <w:rsid w:val="8DFF1643"/>
    <w:rsid w:val="8FFE410C"/>
    <w:rsid w:val="90CFB36C"/>
    <w:rsid w:val="9226467C"/>
    <w:rsid w:val="925C0A6D"/>
    <w:rsid w:val="93FC336E"/>
    <w:rsid w:val="97BED3A7"/>
    <w:rsid w:val="996EC8BF"/>
    <w:rsid w:val="99FBF0A0"/>
    <w:rsid w:val="9BBFC5CB"/>
    <w:rsid w:val="9BCD5B20"/>
    <w:rsid w:val="9CFF813C"/>
    <w:rsid w:val="9DC679C9"/>
    <w:rsid w:val="9DC93E62"/>
    <w:rsid w:val="9E5F2DB8"/>
    <w:rsid w:val="9E7B56BD"/>
    <w:rsid w:val="9E7ED74B"/>
    <w:rsid w:val="9EFEE1ED"/>
    <w:rsid w:val="9EFF6705"/>
    <w:rsid w:val="9F1EE70B"/>
    <w:rsid w:val="9F55EB28"/>
    <w:rsid w:val="9F5CB341"/>
    <w:rsid w:val="9F672A5A"/>
    <w:rsid w:val="9FBECF48"/>
    <w:rsid w:val="9FBF5B37"/>
    <w:rsid w:val="9FD7B65D"/>
    <w:rsid w:val="9FD8277D"/>
    <w:rsid w:val="9FE6B296"/>
    <w:rsid w:val="9FF7418D"/>
    <w:rsid w:val="9FFFC48F"/>
    <w:rsid w:val="A2E7259A"/>
    <w:rsid w:val="A3DDB586"/>
    <w:rsid w:val="A3E5B80E"/>
    <w:rsid w:val="A67ACDE1"/>
    <w:rsid w:val="A6E35F35"/>
    <w:rsid w:val="A73F7B3C"/>
    <w:rsid w:val="AAC7FC76"/>
    <w:rsid w:val="ACC36656"/>
    <w:rsid w:val="ACDD640D"/>
    <w:rsid w:val="ACEDBC04"/>
    <w:rsid w:val="AD4FE1CA"/>
    <w:rsid w:val="AEEFD679"/>
    <w:rsid w:val="AEF7B971"/>
    <w:rsid w:val="AF514A05"/>
    <w:rsid w:val="AF7AEF06"/>
    <w:rsid w:val="AF7F92FB"/>
    <w:rsid w:val="AF99A324"/>
    <w:rsid w:val="AFBFFF5A"/>
    <w:rsid w:val="AFF238F6"/>
    <w:rsid w:val="AFFAC90D"/>
    <w:rsid w:val="AFFE8F57"/>
    <w:rsid w:val="AFFF4ABC"/>
    <w:rsid w:val="AFFFAD4D"/>
    <w:rsid w:val="B1FBC2AB"/>
    <w:rsid w:val="B1FC8861"/>
    <w:rsid w:val="B3DF90AA"/>
    <w:rsid w:val="B3E9C594"/>
    <w:rsid w:val="B4FFC06E"/>
    <w:rsid w:val="B5CF9E40"/>
    <w:rsid w:val="B5FF12BB"/>
    <w:rsid w:val="B67F8FAD"/>
    <w:rsid w:val="B6F57939"/>
    <w:rsid w:val="B73DDF6A"/>
    <w:rsid w:val="B75E1020"/>
    <w:rsid w:val="B77D6496"/>
    <w:rsid w:val="B77F07AB"/>
    <w:rsid w:val="B77F6E59"/>
    <w:rsid w:val="B7A6FA2D"/>
    <w:rsid w:val="B7BDF02F"/>
    <w:rsid w:val="B7BE46EA"/>
    <w:rsid w:val="B7BFDD02"/>
    <w:rsid w:val="B7CB91A4"/>
    <w:rsid w:val="B7D36FA8"/>
    <w:rsid w:val="B7E1105A"/>
    <w:rsid w:val="B7FD1AE0"/>
    <w:rsid w:val="B9BFE201"/>
    <w:rsid w:val="B9C7C6B5"/>
    <w:rsid w:val="B9FF3CE4"/>
    <w:rsid w:val="BA3B15E5"/>
    <w:rsid w:val="BA775F6F"/>
    <w:rsid w:val="BAB726DA"/>
    <w:rsid w:val="BADB4A18"/>
    <w:rsid w:val="BB77076D"/>
    <w:rsid w:val="BB7DCDF1"/>
    <w:rsid w:val="BB7FC7D2"/>
    <w:rsid w:val="BBB87D5D"/>
    <w:rsid w:val="BBE701E2"/>
    <w:rsid w:val="BBEB4B1E"/>
    <w:rsid w:val="BC01B424"/>
    <w:rsid w:val="BC676F5A"/>
    <w:rsid w:val="BC9D50B9"/>
    <w:rsid w:val="BCDB7B19"/>
    <w:rsid w:val="BCE793E5"/>
    <w:rsid w:val="BDDE8A25"/>
    <w:rsid w:val="BDE480B0"/>
    <w:rsid w:val="BDEEFF8A"/>
    <w:rsid w:val="BDEFACE4"/>
    <w:rsid w:val="BDEFD3BB"/>
    <w:rsid w:val="BDF396CA"/>
    <w:rsid w:val="BDFCC3E4"/>
    <w:rsid w:val="BDFDDD4F"/>
    <w:rsid w:val="BDFF5717"/>
    <w:rsid w:val="BE0EB2BD"/>
    <w:rsid w:val="BE54F2DD"/>
    <w:rsid w:val="BE5DF0A8"/>
    <w:rsid w:val="BE7FB404"/>
    <w:rsid w:val="BEBC8FAD"/>
    <w:rsid w:val="BEBF06C5"/>
    <w:rsid w:val="BEDF0EC5"/>
    <w:rsid w:val="BEDFFD83"/>
    <w:rsid w:val="BEFAC2DB"/>
    <w:rsid w:val="BEFDCC02"/>
    <w:rsid w:val="BEFEB0E5"/>
    <w:rsid w:val="BF278EDE"/>
    <w:rsid w:val="BF2F4A5F"/>
    <w:rsid w:val="BF33C23A"/>
    <w:rsid w:val="BF4B7BB1"/>
    <w:rsid w:val="BF4CB1BB"/>
    <w:rsid w:val="BF7D0D95"/>
    <w:rsid w:val="BF7E1773"/>
    <w:rsid w:val="BFA5D3F9"/>
    <w:rsid w:val="BFAB87A6"/>
    <w:rsid w:val="BFABCC6F"/>
    <w:rsid w:val="BFB4C62D"/>
    <w:rsid w:val="BFB739B9"/>
    <w:rsid w:val="BFBD5197"/>
    <w:rsid w:val="BFBD8F5F"/>
    <w:rsid w:val="BFD0788A"/>
    <w:rsid w:val="BFD7124A"/>
    <w:rsid w:val="BFD98DF8"/>
    <w:rsid w:val="BFDD03FC"/>
    <w:rsid w:val="BFDD38DF"/>
    <w:rsid w:val="BFDFA07E"/>
    <w:rsid w:val="BFE45AA7"/>
    <w:rsid w:val="BFE7F68D"/>
    <w:rsid w:val="BFEDAE6E"/>
    <w:rsid w:val="BFF3FCA0"/>
    <w:rsid w:val="BFF5A018"/>
    <w:rsid w:val="BFF5FD1E"/>
    <w:rsid w:val="BFF72064"/>
    <w:rsid w:val="BFF7B19D"/>
    <w:rsid w:val="BFFA1615"/>
    <w:rsid w:val="BFFB6114"/>
    <w:rsid w:val="BFFD2FEE"/>
    <w:rsid w:val="BFFF279D"/>
    <w:rsid w:val="BFFF637C"/>
    <w:rsid w:val="BFFF7B21"/>
    <w:rsid w:val="C776AAD2"/>
    <w:rsid w:val="C79FFF40"/>
    <w:rsid w:val="C7E7464A"/>
    <w:rsid w:val="C7ED85AB"/>
    <w:rsid w:val="C7F2FEBA"/>
    <w:rsid w:val="CB7F8FE8"/>
    <w:rsid w:val="CBB3B13E"/>
    <w:rsid w:val="CCFDF532"/>
    <w:rsid w:val="CCFFEC40"/>
    <w:rsid w:val="CD3BB7E7"/>
    <w:rsid w:val="CE5F4710"/>
    <w:rsid w:val="CE7FEC49"/>
    <w:rsid w:val="CEE7F059"/>
    <w:rsid w:val="CF32C9D1"/>
    <w:rsid w:val="CFBBC6D1"/>
    <w:rsid w:val="CFE96A73"/>
    <w:rsid w:val="CFEC6F3C"/>
    <w:rsid w:val="CFECE0D5"/>
    <w:rsid w:val="CFFF1168"/>
    <w:rsid w:val="CFFFB228"/>
    <w:rsid w:val="CFFFEEFA"/>
    <w:rsid w:val="D156676E"/>
    <w:rsid w:val="D1D7956E"/>
    <w:rsid w:val="D2BDFDEF"/>
    <w:rsid w:val="D3A503F5"/>
    <w:rsid w:val="D3ABDAB0"/>
    <w:rsid w:val="D3CDC90A"/>
    <w:rsid w:val="D3EF9742"/>
    <w:rsid w:val="D3F399F9"/>
    <w:rsid w:val="D3FF4B50"/>
    <w:rsid w:val="D5334A3F"/>
    <w:rsid w:val="D5ADD255"/>
    <w:rsid w:val="D5AFAD7F"/>
    <w:rsid w:val="D5E98143"/>
    <w:rsid w:val="D5FBCB91"/>
    <w:rsid w:val="D67FD068"/>
    <w:rsid w:val="D69ECD4A"/>
    <w:rsid w:val="D6FFE2D8"/>
    <w:rsid w:val="D74F21CA"/>
    <w:rsid w:val="D7B7B6CF"/>
    <w:rsid w:val="D7BB997B"/>
    <w:rsid w:val="D7DF2240"/>
    <w:rsid w:val="D7FDC320"/>
    <w:rsid w:val="D977202E"/>
    <w:rsid w:val="D9DB2553"/>
    <w:rsid w:val="D9FB0041"/>
    <w:rsid w:val="DA5E621D"/>
    <w:rsid w:val="DAF7322E"/>
    <w:rsid w:val="DAFF7C4C"/>
    <w:rsid w:val="DB73B31B"/>
    <w:rsid w:val="DB7F606A"/>
    <w:rsid w:val="DBB722C7"/>
    <w:rsid w:val="DBEFC8F7"/>
    <w:rsid w:val="DC6F6E79"/>
    <w:rsid w:val="DCE4604E"/>
    <w:rsid w:val="DCF65432"/>
    <w:rsid w:val="DCFE3520"/>
    <w:rsid w:val="DD5DC3AE"/>
    <w:rsid w:val="DD7EE3E1"/>
    <w:rsid w:val="DD87693F"/>
    <w:rsid w:val="DDBFEA55"/>
    <w:rsid w:val="DDEB74D7"/>
    <w:rsid w:val="DDF6F6FA"/>
    <w:rsid w:val="DDF902BD"/>
    <w:rsid w:val="DDFC8A8A"/>
    <w:rsid w:val="DE7B8ED3"/>
    <w:rsid w:val="DE8E43AB"/>
    <w:rsid w:val="DE9F3F60"/>
    <w:rsid w:val="DEBE781C"/>
    <w:rsid w:val="DEBF4786"/>
    <w:rsid w:val="DEBF59F0"/>
    <w:rsid w:val="DEDD9195"/>
    <w:rsid w:val="DEFA8EF2"/>
    <w:rsid w:val="DEFB0903"/>
    <w:rsid w:val="DEFF3E4A"/>
    <w:rsid w:val="DEFF80A9"/>
    <w:rsid w:val="DF3278A2"/>
    <w:rsid w:val="DF5E5CAD"/>
    <w:rsid w:val="DF6E8875"/>
    <w:rsid w:val="DF7350C8"/>
    <w:rsid w:val="DF9B2FDB"/>
    <w:rsid w:val="DF9DF908"/>
    <w:rsid w:val="DFAAF6F3"/>
    <w:rsid w:val="DFAF0A47"/>
    <w:rsid w:val="DFB36E8C"/>
    <w:rsid w:val="DFCB2EA3"/>
    <w:rsid w:val="DFCFFFA0"/>
    <w:rsid w:val="DFD5FD5C"/>
    <w:rsid w:val="DFD7B576"/>
    <w:rsid w:val="DFD7F8CD"/>
    <w:rsid w:val="DFDF86E2"/>
    <w:rsid w:val="DFDFB316"/>
    <w:rsid w:val="DFE11F8D"/>
    <w:rsid w:val="DFE59E2C"/>
    <w:rsid w:val="DFEDA386"/>
    <w:rsid w:val="DFEED0A3"/>
    <w:rsid w:val="DFEFD5E1"/>
    <w:rsid w:val="DFF32F4E"/>
    <w:rsid w:val="DFF76B35"/>
    <w:rsid w:val="DFFC4362"/>
    <w:rsid w:val="DFFF4EA3"/>
    <w:rsid w:val="DFFFA889"/>
    <w:rsid w:val="DFFFEB40"/>
    <w:rsid w:val="E1BAD12D"/>
    <w:rsid w:val="E1BF7A10"/>
    <w:rsid w:val="E1FF218D"/>
    <w:rsid w:val="E2F37E73"/>
    <w:rsid w:val="E36E7F5C"/>
    <w:rsid w:val="E3C73C39"/>
    <w:rsid w:val="E3E412F4"/>
    <w:rsid w:val="E3F753A2"/>
    <w:rsid w:val="E3FF1F6F"/>
    <w:rsid w:val="E4B43F3D"/>
    <w:rsid w:val="E56AC93C"/>
    <w:rsid w:val="E57E7462"/>
    <w:rsid w:val="E5F19684"/>
    <w:rsid w:val="E5FE47D7"/>
    <w:rsid w:val="E6ED89D7"/>
    <w:rsid w:val="E6F7DB58"/>
    <w:rsid w:val="E6FF6C57"/>
    <w:rsid w:val="E74B075E"/>
    <w:rsid w:val="E75A3EF9"/>
    <w:rsid w:val="E7BF9965"/>
    <w:rsid w:val="E7E56D6B"/>
    <w:rsid w:val="E9F72FDE"/>
    <w:rsid w:val="E9FB353B"/>
    <w:rsid w:val="E9FBAA32"/>
    <w:rsid w:val="E9FE9E80"/>
    <w:rsid w:val="EB786ED3"/>
    <w:rsid w:val="EBDBA7D8"/>
    <w:rsid w:val="EBDF3395"/>
    <w:rsid w:val="EBFAFC81"/>
    <w:rsid w:val="EBFDBFCC"/>
    <w:rsid w:val="EC96D586"/>
    <w:rsid w:val="ECAE1E4D"/>
    <w:rsid w:val="ECFB5EA9"/>
    <w:rsid w:val="EDFAFFD7"/>
    <w:rsid w:val="EDFE8770"/>
    <w:rsid w:val="EDFFABC2"/>
    <w:rsid w:val="EE0E0CC7"/>
    <w:rsid w:val="EE37B022"/>
    <w:rsid w:val="EE5E8656"/>
    <w:rsid w:val="EE67F548"/>
    <w:rsid w:val="EE7D839D"/>
    <w:rsid w:val="EEBE1F20"/>
    <w:rsid w:val="EEBF3BA9"/>
    <w:rsid w:val="EECF8384"/>
    <w:rsid w:val="EED60C33"/>
    <w:rsid w:val="EEE69589"/>
    <w:rsid w:val="EEEBE97E"/>
    <w:rsid w:val="EEFDA7D1"/>
    <w:rsid w:val="EEFF4D37"/>
    <w:rsid w:val="EF6648A2"/>
    <w:rsid w:val="EF7354B7"/>
    <w:rsid w:val="EF7637F9"/>
    <w:rsid w:val="EF778569"/>
    <w:rsid w:val="EF7C860C"/>
    <w:rsid w:val="EF7FDAB1"/>
    <w:rsid w:val="EF87AE20"/>
    <w:rsid w:val="EFB67CCA"/>
    <w:rsid w:val="EFBE7354"/>
    <w:rsid w:val="EFBE9570"/>
    <w:rsid w:val="EFC57340"/>
    <w:rsid w:val="EFD5D362"/>
    <w:rsid w:val="EFDB5C83"/>
    <w:rsid w:val="EFE53103"/>
    <w:rsid w:val="EFEB12AB"/>
    <w:rsid w:val="EFEE5A26"/>
    <w:rsid w:val="EFEFF67E"/>
    <w:rsid w:val="EFF3CD6A"/>
    <w:rsid w:val="EFF786B7"/>
    <w:rsid w:val="EFF7915A"/>
    <w:rsid w:val="EFFB10FD"/>
    <w:rsid w:val="EFFB4DE7"/>
    <w:rsid w:val="EFFC5B90"/>
    <w:rsid w:val="EFFDD582"/>
    <w:rsid w:val="EFFDDF13"/>
    <w:rsid w:val="EFFF38F7"/>
    <w:rsid w:val="EFFF5FF9"/>
    <w:rsid w:val="EFFF7EEB"/>
    <w:rsid w:val="EFFFAEF1"/>
    <w:rsid w:val="EFFFB267"/>
    <w:rsid w:val="EFFFEBD8"/>
    <w:rsid w:val="F1FF6D38"/>
    <w:rsid w:val="F1FFE60D"/>
    <w:rsid w:val="F23D4332"/>
    <w:rsid w:val="F26A32D2"/>
    <w:rsid w:val="F373572A"/>
    <w:rsid w:val="F37B42F4"/>
    <w:rsid w:val="F37FDCC3"/>
    <w:rsid w:val="F3B74B1B"/>
    <w:rsid w:val="F3B7D090"/>
    <w:rsid w:val="F3CF1BD6"/>
    <w:rsid w:val="F3E64268"/>
    <w:rsid w:val="F3EB02E8"/>
    <w:rsid w:val="F3EF0822"/>
    <w:rsid w:val="F3F61222"/>
    <w:rsid w:val="F44693C7"/>
    <w:rsid w:val="F44D1103"/>
    <w:rsid w:val="F4EF5092"/>
    <w:rsid w:val="F4F7043A"/>
    <w:rsid w:val="F4F96333"/>
    <w:rsid w:val="F516B5F7"/>
    <w:rsid w:val="F55FB408"/>
    <w:rsid w:val="F57F2A4B"/>
    <w:rsid w:val="F5EFF381"/>
    <w:rsid w:val="F5FAD4D5"/>
    <w:rsid w:val="F5FBD4DB"/>
    <w:rsid w:val="F5FBF9CF"/>
    <w:rsid w:val="F63DEA46"/>
    <w:rsid w:val="F667D6CC"/>
    <w:rsid w:val="F67EC67E"/>
    <w:rsid w:val="F67F6163"/>
    <w:rsid w:val="F6D7311B"/>
    <w:rsid w:val="F6DFD95E"/>
    <w:rsid w:val="F6E21575"/>
    <w:rsid w:val="F6EACAC5"/>
    <w:rsid w:val="F6ECB492"/>
    <w:rsid w:val="F6F3BA67"/>
    <w:rsid w:val="F6F7B1FA"/>
    <w:rsid w:val="F74FE5A1"/>
    <w:rsid w:val="F754E108"/>
    <w:rsid w:val="F7573EC7"/>
    <w:rsid w:val="F767CB56"/>
    <w:rsid w:val="F76940FA"/>
    <w:rsid w:val="F77D7C84"/>
    <w:rsid w:val="F77FA4E5"/>
    <w:rsid w:val="F78F88EA"/>
    <w:rsid w:val="F797C129"/>
    <w:rsid w:val="F79F136E"/>
    <w:rsid w:val="F7B944EF"/>
    <w:rsid w:val="F7BE5DBA"/>
    <w:rsid w:val="F7CB1692"/>
    <w:rsid w:val="F7D01C85"/>
    <w:rsid w:val="F7D713DA"/>
    <w:rsid w:val="F7D775EC"/>
    <w:rsid w:val="F7DFCD90"/>
    <w:rsid w:val="F7EB3E53"/>
    <w:rsid w:val="F7EC5CF7"/>
    <w:rsid w:val="F7ED5CE4"/>
    <w:rsid w:val="F7EF7FE6"/>
    <w:rsid w:val="F7F137B6"/>
    <w:rsid w:val="F7F4AA17"/>
    <w:rsid w:val="F7F7FC6F"/>
    <w:rsid w:val="F7F9E456"/>
    <w:rsid w:val="F7FBDAE5"/>
    <w:rsid w:val="F7FD05AA"/>
    <w:rsid w:val="F7FD08E8"/>
    <w:rsid w:val="F7FDED42"/>
    <w:rsid w:val="F7FF163F"/>
    <w:rsid w:val="F7FF3B38"/>
    <w:rsid w:val="F89B10DC"/>
    <w:rsid w:val="F8D6625F"/>
    <w:rsid w:val="F8FF4985"/>
    <w:rsid w:val="F94F4251"/>
    <w:rsid w:val="F967AA03"/>
    <w:rsid w:val="F97D1C95"/>
    <w:rsid w:val="F97E7AB4"/>
    <w:rsid w:val="F97F6E17"/>
    <w:rsid w:val="F9ED6AD9"/>
    <w:rsid w:val="F9EF0013"/>
    <w:rsid w:val="F9FCB9A3"/>
    <w:rsid w:val="F9FF9C18"/>
    <w:rsid w:val="F9FFA5FC"/>
    <w:rsid w:val="F9FFDF9C"/>
    <w:rsid w:val="FA3FE302"/>
    <w:rsid w:val="FA9F672D"/>
    <w:rsid w:val="FAAF2618"/>
    <w:rsid w:val="FAB10ACF"/>
    <w:rsid w:val="FACD7CEE"/>
    <w:rsid w:val="FADF3DDE"/>
    <w:rsid w:val="FAEF99B7"/>
    <w:rsid w:val="FAFBB4F3"/>
    <w:rsid w:val="FAFFCD10"/>
    <w:rsid w:val="FB7EA662"/>
    <w:rsid w:val="FB7F448E"/>
    <w:rsid w:val="FBDBCAFD"/>
    <w:rsid w:val="FBDC0979"/>
    <w:rsid w:val="FBDFE3CA"/>
    <w:rsid w:val="FBE61BDE"/>
    <w:rsid w:val="FBE787B5"/>
    <w:rsid w:val="FBEF24F3"/>
    <w:rsid w:val="FBEFAD41"/>
    <w:rsid w:val="FBF30A95"/>
    <w:rsid w:val="FBF45959"/>
    <w:rsid w:val="FBF54AB0"/>
    <w:rsid w:val="FBF73CE4"/>
    <w:rsid w:val="FBF7FC4F"/>
    <w:rsid w:val="FBFC3F5F"/>
    <w:rsid w:val="FBFC7132"/>
    <w:rsid w:val="FBFDA37E"/>
    <w:rsid w:val="FBFF742F"/>
    <w:rsid w:val="FBFF79E0"/>
    <w:rsid w:val="FBFFCA98"/>
    <w:rsid w:val="FBFFCDCF"/>
    <w:rsid w:val="FC78E52F"/>
    <w:rsid w:val="FC7D0084"/>
    <w:rsid w:val="FC7FDB19"/>
    <w:rsid w:val="FCD6F042"/>
    <w:rsid w:val="FCE74B39"/>
    <w:rsid w:val="FCEFB5CC"/>
    <w:rsid w:val="FCF51796"/>
    <w:rsid w:val="FCFEFBEA"/>
    <w:rsid w:val="FCFF5F45"/>
    <w:rsid w:val="FCFF75B9"/>
    <w:rsid w:val="FD39FBA0"/>
    <w:rsid w:val="FD3BB76E"/>
    <w:rsid w:val="FD5E22C2"/>
    <w:rsid w:val="FD6E6F38"/>
    <w:rsid w:val="FD7210B9"/>
    <w:rsid w:val="FD77E1E9"/>
    <w:rsid w:val="FD7B5811"/>
    <w:rsid w:val="FD7DDCE4"/>
    <w:rsid w:val="FD7F4B6B"/>
    <w:rsid w:val="FD7FCAD6"/>
    <w:rsid w:val="FDA54BC7"/>
    <w:rsid w:val="FDAF9F65"/>
    <w:rsid w:val="FDB5471A"/>
    <w:rsid w:val="FDB91431"/>
    <w:rsid w:val="FDBFA174"/>
    <w:rsid w:val="FDCDF1B9"/>
    <w:rsid w:val="FDD75ACA"/>
    <w:rsid w:val="FDDBB8A1"/>
    <w:rsid w:val="FDDF69A8"/>
    <w:rsid w:val="FDEF3A59"/>
    <w:rsid w:val="FDFB027B"/>
    <w:rsid w:val="FDFF1AE6"/>
    <w:rsid w:val="FDFFAAF9"/>
    <w:rsid w:val="FDFFDF43"/>
    <w:rsid w:val="FE7FEA03"/>
    <w:rsid w:val="FE9981F7"/>
    <w:rsid w:val="FEAEDBE9"/>
    <w:rsid w:val="FEBFB8FC"/>
    <w:rsid w:val="FECF3591"/>
    <w:rsid w:val="FED236C5"/>
    <w:rsid w:val="FEDEC509"/>
    <w:rsid w:val="FEDF1856"/>
    <w:rsid w:val="FEE7C8D3"/>
    <w:rsid w:val="FEEC10C5"/>
    <w:rsid w:val="FEF98B70"/>
    <w:rsid w:val="FEFB1DF0"/>
    <w:rsid w:val="FEFBCDCE"/>
    <w:rsid w:val="FEFFE23C"/>
    <w:rsid w:val="FEFFEE40"/>
    <w:rsid w:val="FEFFF7E5"/>
    <w:rsid w:val="FF07DF8E"/>
    <w:rsid w:val="FF0F9471"/>
    <w:rsid w:val="FF1A7D9C"/>
    <w:rsid w:val="FF1C81A6"/>
    <w:rsid w:val="FF1D16A2"/>
    <w:rsid w:val="FF3D8EEA"/>
    <w:rsid w:val="FF468A7F"/>
    <w:rsid w:val="FF56871E"/>
    <w:rsid w:val="FF5B24BC"/>
    <w:rsid w:val="FF6BC680"/>
    <w:rsid w:val="FF6F5BEB"/>
    <w:rsid w:val="FF6FE79F"/>
    <w:rsid w:val="FF76720A"/>
    <w:rsid w:val="FF7BCA65"/>
    <w:rsid w:val="FF7ECB67"/>
    <w:rsid w:val="FF7F2580"/>
    <w:rsid w:val="FF7F4AE4"/>
    <w:rsid w:val="FF8B4111"/>
    <w:rsid w:val="FF93AFFF"/>
    <w:rsid w:val="FF9AF919"/>
    <w:rsid w:val="FF9F15D6"/>
    <w:rsid w:val="FFAA2B55"/>
    <w:rsid w:val="FFAE2900"/>
    <w:rsid w:val="FFAF1278"/>
    <w:rsid w:val="FFAF2548"/>
    <w:rsid w:val="FFAF9C36"/>
    <w:rsid w:val="FFB8A5B8"/>
    <w:rsid w:val="FFBC18AC"/>
    <w:rsid w:val="FFBF29A0"/>
    <w:rsid w:val="FFBF446E"/>
    <w:rsid w:val="FFBF7C5A"/>
    <w:rsid w:val="FFBF8971"/>
    <w:rsid w:val="FFBF97E7"/>
    <w:rsid w:val="FFBFE2BD"/>
    <w:rsid w:val="FFCEFF9D"/>
    <w:rsid w:val="FFD5B6A3"/>
    <w:rsid w:val="FFD64B31"/>
    <w:rsid w:val="FFD6BEE2"/>
    <w:rsid w:val="FFD73737"/>
    <w:rsid w:val="FFD7E728"/>
    <w:rsid w:val="FFD85D62"/>
    <w:rsid w:val="FFDB0319"/>
    <w:rsid w:val="FFDC71B0"/>
    <w:rsid w:val="FFDF9945"/>
    <w:rsid w:val="FFDFF153"/>
    <w:rsid w:val="FFE60E60"/>
    <w:rsid w:val="FFE7C374"/>
    <w:rsid w:val="FFEA1D35"/>
    <w:rsid w:val="FFEB1288"/>
    <w:rsid w:val="FFEF2EF1"/>
    <w:rsid w:val="FFEF8467"/>
    <w:rsid w:val="FFEFC2EB"/>
    <w:rsid w:val="FFF21124"/>
    <w:rsid w:val="FFF4F753"/>
    <w:rsid w:val="FFF68DAB"/>
    <w:rsid w:val="FFF72443"/>
    <w:rsid w:val="FFF7D3F9"/>
    <w:rsid w:val="FFFA02E0"/>
    <w:rsid w:val="FFFB4D5B"/>
    <w:rsid w:val="FFFB7965"/>
    <w:rsid w:val="FFFBA9CC"/>
    <w:rsid w:val="FFFBE420"/>
    <w:rsid w:val="FFFBEA04"/>
    <w:rsid w:val="FFFC8F4A"/>
    <w:rsid w:val="FFFCD9E3"/>
    <w:rsid w:val="FFFD17A6"/>
    <w:rsid w:val="FFFE180C"/>
    <w:rsid w:val="FFFE3594"/>
    <w:rsid w:val="FFFF56F8"/>
    <w:rsid w:val="FFFF651B"/>
    <w:rsid w:val="FFFF784B"/>
    <w:rsid w:val="FFFF82B4"/>
    <w:rsid w:val="FFFFAEE3"/>
    <w:rsid w:val="FFFFEF4C"/>
    <w:rsid w:val="FFFFF568"/>
    <w:rsid w:val="FFFFF7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2"/>
    <w:next w:val="1"/>
    <w:qFormat/>
    <w:uiPriority w:val="0"/>
    <w:pPr>
      <w:keepNext/>
      <w:numPr>
        <w:ilvl w:val="1"/>
        <w:numId w:val="2"/>
      </w:numPr>
      <w:tabs>
        <w:tab w:val="left" w:pos="600"/>
        <w:tab w:val="clear" w:pos="0"/>
      </w:tabs>
      <w:adjustRightInd w:val="0"/>
      <w:spacing w:line="360" w:lineRule="auto"/>
      <w:ind w:left="575" w:hanging="575" w:firstLineChars="0"/>
      <w:jc w:val="center"/>
      <w:textAlignment w:val="baseline"/>
      <w:outlineLvl w:val="1"/>
    </w:pPr>
    <w:rPr>
      <w:rFonts w:ascii="宋体"/>
      <w:kern w:val="0"/>
      <w:sz w:val="28"/>
      <w:szCs w:val="20"/>
    </w:rPr>
  </w:style>
  <w:style w:type="paragraph" w:styleId="4">
    <w:name w:val="heading 3"/>
    <w:basedOn w:val="5"/>
    <w:next w:val="1"/>
    <w:link w:val="36"/>
    <w:qFormat/>
    <w:uiPriority w:val="0"/>
    <w:pPr>
      <w:numPr>
        <w:ilvl w:val="2"/>
        <w:numId w:val="2"/>
      </w:numPr>
      <w:tabs>
        <w:tab w:val="left" w:pos="420"/>
      </w:tabs>
      <w:ind w:left="0" w:firstLine="0"/>
      <w:outlineLvl w:val="2"/>
    </w:pPr>
    <w:rPr>
      <w:rFonts w:eastAsia="宋体"/>
      <w:sz w:val="28"/>
    </w:rPr>
  </w:style>
  <w:style w:type="paragraph" w:styleId="5">
    <w:name w:val="heading 4"/>
    <w:basedOn w:val="6"/>
    <w:next w:val="1"/>
    <w:link w:val="35"/>
    <w:qFormat/>
    <w:uiPriority w:val="0"/>
    <w:pPr>
      <w:numPr>
        <w:ilvl w:val="3"/>
        <w:numId w:val="2"/>
      </w:numPr>
      <w:ind w:left="864" w:hanging="864"/>
      <w:outlineLvl w:val="3"/>
    </w:pPr>
    <w:rPr>
      <w:rFonts w:eastAsia="宋体"/>
      <w:sz w:val="24"/>
    </w:rPr>
  </w:style>
  <w:style w:type="paragraph" w:styleId="6">
    <w:name w:val="heading 5"/>
    <w:basedOn w:val="1"/>
    <w:next w:val="1"/>
    <w:link w:val="37"/>
    <w:qFormat/>
    <w:uiPriority w:val="0"/>
    <w:pPr>
      <w:numPr>
        <w:ilvl w:val="4"/>
        <w:numId w:val="2"/>
      </w:numPr>
      <w:ind w:left="1008" w:hanging="1008"/>
      <w:outlineLvl w:val="4"/>
    </w:pPr>
  </w:style>
  <w:style w:type="paragraph" w:styleId="7">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12">
    <w:name w:val="caption"/>
    <w:basedOn w:val="1"/>
    <w:next w:val="1"/>
    <w:qFormat/>
    <w:uiPriority w:val="0"/>
    <w:pPr>
      <w:spacing w:line="360" w:lineRule="auto"/>
    </w:pPr>
    <w:rPr>
      <w:rFonts w:ascii="Cambria" w:hAnsi="Cambria" w:eastAsia="黑体"/>
      <w:sz w:val="20"/>
    </w:rPr>
  </w:style>
  <w:style w:type="paragraph" w:styleId="13">
    <w:name w:val="annotation text"/>
    <w:basedOn w:val="1"/>
    <w:qFormat/>
    <w:uiPriority w:val="0"/>
    <w:pPr>
      <w:jc w:val="left"/>
    </w:pPr>
  </w:style>
  <w:style w:type="paragraph" w:styleId="14">
    <w:name w:val="Body Text"/>
    <w:basedOn w:val="1"/>
    <w:qFormat/>
    <w:uiPriority w:val="0"/>
    <w:rPr>
      <w:rFonts w:ascii="Times New Roman" w:hAnsi="Times New Roman" w:eastAsia="Times New Roman" w:cs="Times New Roman"/>
      <w:sz w:val="20"/>
      <w:szCs w:val="20"/>
      <w:lang w:val="en-US" w:eastAsia="en-US" w:bidi="ar-SA"/>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100" w:leftChars="2500"/>
    </w:pPr>
    <w:rPr>
      <w:b/>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able of figures"/>
    <w:basedOn w:val="1"/>
    <w:next w:val="1"/>
    <w:qFormat/>
    <w:uiPriority w:val="0"/>
    <w:pPr>
      <w:ind w:leftChars="200" w:hanging="200" w:hangingChars="200"/>
    </w:pPr>
  </w:style>
  <w:style w:type="paragraph" w:styleId="22">
    <w:name w:val="toc 2"/>
    <w:basedOn w:val="1"/>
    <w:next w:val="1"/>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563C1"/>
      <w:u w:val="singl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术语标题1"/>
    <w:basedOn w:val="1"/>
    <w:qFormat/>
    <w:uiPriority w:val="0"/>
    <w:pPr>
      <w:widowControl/>
      <w:adjustRightInd/>
      <w:spacing w:line="240" w:lineRule="auto"/>
    </w:pPr>
    <w:rPr>
      <w:rFonts w:ascii="宋体" w:hAnsi="宋体"/>
    </w:rPr>
  </w:style>
  <w:style w:type="paragraph" w:customStyle="1" w:styleId="31">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32">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33">
    <w:name w:val="List Paragraph"/>
    <w:basedOn w:val="1"/>
    <w:qFormat/>
    <w:uiPriority w:val="34"/>
    <w:pPr>
      <w:ind w:firstLine="420"/>
    </w:pPr>
    <w:rPr>
      <w:rFonts w:ascii="Calibri" w:hAnsi="Calibri"/>
      <w:szCs w:val="20"/>
    </w:rPr>
  </w:style>
  <w:style w:type="paragraph" w:customStyle="1" w:styleId="34">
    <w:name w:val="wang正文"/>
    <w:basedOn w:val="1"/>
    <w:qFormat/>
    <w:uiPriority w:val="0"/>
    <w:pPr>
      <w:tabs>
        <w:tab w:val="left" w:pos="6840"/>
      </w:tabs>
      <w:ind w:firstLine="420"/>
    </w:pPr>
    <w:rPr>
      <w:rFonts w:eastAsia="宋体"/>
      <w:sz w:val="21"/>
      <w:lang w:val="en-US" w:eastAsia="zh-CN"/>
    </w:rPr>
  </w:style>
  <w:style w:type="character" w:customStyle="1" w:styleId="35">
    <w:name w:val="标题 4 字符"/>
    <w:basedOn w:val="26"/>
    <w:link w:val="5"/>
    <w:qFormat/>
    <w:uiPriority w:val="0"/>
    <w:rPr>
      <w:rFonts w:hint="default" w:ascii="Calibri" w:hAnsi="Calibri" w:cs="Times New Roman"/>
      <w:kern w:val="2"/>
      <w:sz w:val="24"/>
      <w:szCs w:val="24"/>
    </w:rPr>
  </w:style>
  <w:style w:type="character" w:customStyle="1" w:styleId="36">
    <w:name w:val="标题 3 字符"/>
    <w:basedOn w:val="26"/>
    <w:link w:val="4"/>
    <w:qFormat/>
    <w:uiPriority w:val="0"/>
    <w:rPr>
      <w:rFonts w:hint="default" w:ascii="Calibri" w:hAnsi="Calibri" w:cs="Times New Roman"/>
      <w:kern w:val="2"/>
      <w:sz w:val="28"/>
      <w:szCs w:val="24"/>
    </w:rPr>
  </w:style>
  <w:style w:type="character" w:customStyle="1" w:styleId="37">
    <w:name w:val="标题 5 字符"/>
    <w:basedOn w:val="26"/>
    <w:link w:val="6"/>
    <w:qFormat/>
    <w:uiPriority w:val="0"/>
    <w:rPr>
      <w:rFonts w:hint="default" w:ascii="Calibri" w:hAnsi="Calibri" w:eastAsia="宋体" w:cs="Times New Roman"/>
      <w:kern w:val="2"/>
      <w:sz w:val="21"/>
      <w:szCs w:val="24"/>
    </w:rPr>
  </w:style>
  <w:style w:type="paragraph" w:customStyle="1" w:styleId="38">
    <w:name w:val="正文表标题"/>
    <w:next w:val="39"/>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0">
    <w:name w:val="新规范表"/>
    <w:basedOn w:val="41"/>
    <w:qFormat/>
    <w:uiPriority w:val="0"/>
    <w:pPr>
      <w:spacing w:beforeLines="0" w:line="240" w:lineRule="auto"/>
    </w:pPr>
    <w:rPr>
      <w:rFonts w:ascii="Times New Roman" w:hAnsi="Times New Roman" w:cs="Times New Roman"/>
      <w:sz w:val="20"/>
      <w:szCs w:val="20"/>
    </w:rPr>
  </w:style>
  <w:style w:type="paragraph" w:customStyle="1" w:styleId="41">
    <w:name w:val="规范表"/>
    <w:basedOn w:val="42"/>
    <w:qFormat/>
    <w:uiPriority w:val="0"/>
    <w:pPr>
      <w:spacing w:beforeLines="50"/>
    </w:pPr>
  </w:style>
  <w:style w:type="paragraph" w:customStyle="1" w:styleId="42">
    <w:name w:val="规范图"/>
    <w:basedOn w:val="1"/>
    <w:qFormat/>
    <w:uiPriority w:val="0"/>
    <w:pPr>
      <w:spacing w:line="288" w:lineRule="auto"/>
      <w:jc w:val="center"/>
    </w:pPr>
    <w:rPr>
      <w:rFonts w:ascii="黑体" w:hAnsi="黑体" w:eastAsia="黑体" w:cs="黑体"/>
    </w:rPr>
  </w:style>
  <w:style w:type="character" w:customStyle="1" w:styleId="43">
    <w:name w:val="font71"/>
    <w:basedOn w:val="26"/>
    <w:qFormat/>
    <w:uiPriority w:val="0"/>
    <w:rPr>
      <w:rFonts w:hint="default" w:ascii="Times New Roman" w:hAnsi="Times New Roman" w:cs="Times New Roman"/>
      <w:color w:val="000000"/>
      <w:sz w:val="18"/>
      <w:szCs w:val="18"/>
      <w:u w:val="none"/>
    </w:rPr>
  </w:style>
  <w:style w:type="character" w:customStyle="1" w:styleId="44">
    <w:name w:val="font201"/>
    <w:basedOn w:val="26"/>
    <w:qFormat/>
    <w:uiPriority w:val="0"/>
    <w:rPr>
      <w:rFonts w:hint="default" w:ascii="Times New Roman" w:hAnsi="Times New Roman" w:cs="Times New Roman"/>
      <w:color w:val="000000"/>
      <w:sz w:val="20"/>
      <w:szCs w:val="20"/>
      <w:u w:val="none"/>
    </w:rPr>
  </w:style>
  <w:style w:type="character" w:customStyle="1" w:styleId="45">
    <w:name w:val="font211"/>
    <w:basedOn w:val="26"/>
    <w:qFormat/>
    <w:uiPriority w:val="0"/>
    <w:rPr>
      <w:rFonts w:ascii="宋体" w:hAnsi="宋体" w:eastAsia="宋体" w:cs="宋体"/>
      <w:color w:val="000000"/>
      <w:sz w:val="20"/>
      <w:szCs w:val="20"/>
      <w:u w:val="non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8">
    <w:name w:val="Table Paragraph"/>
    <w:basedOn w:val="1"/>
    <w:qFormat/>
    <w:uiPriority w:val="1"/>
    <w:pPr>
      <w:jc w:val="left"/>
    </w:pPr>
    <w:rPr>
      <w:rFonts w:ascii="Calibri" w:hAnsi="Calibri" w:cs="Times New Roman"/>
      <w:sz w:val="22"/>
      <w:szCs w:val="22"/>
      <w:lang w:eastAsia="en-US"/>
    </w:rPr>
  </w:style>
  <w:style w:type="paragraph" w:customStyle="1" w:styleId="49">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50">
    <w:name w:val="段 + (符号) 宋体"/>
    <w:basedOn w:val="32"/>
    <w:qFormat/>
    <w:uiPriority w:val="0"/>
    <w:pPr>
      <w:ind w:firstLine="0"/>
    </w:pPr>
    <w:rPr>
      <w:szCs w:val="18"/>
    </w:rPr>
  </w:style>
  <w:style w:type="paragraph" w:customStyle="1" w:styleId="51">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52">
    <w:name w:val="新规范图"/>
    <w:basedOn w:val="38"/>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53">
    <w:name w:val="标准文件_正文公式"/>
    <w:basedOn w:val="1"/>
    <w:next w:val="54"/>
    <w:qFormat/>
    <w:uiPriority w:val="0"/>
    <w:pPr>
      <w:tabs>
        <w:tab w:val="center" w:pos="4678"/>
        <w:tab w:val="right" w:leader="middleDot" w:pos="9356"/>
      </w:tabs>
      <w:adjustRightInd w:val="0"/>
    </w:pPr>
    <w:rPr>
      <w:rFonts w:ascii="宋体" w:hAnsi="宋体" w:cs="Times New Roman"/>
    </w:rPr>
  </w:style>
  <w:style w:type="paragraph" w:customStyle="1" w:styleId="54">
    <w:name w:val="标准文件_标准正文"/>
    <w:basedOn w:val="1"/>
    <w:next w:val="55"/>
    <w:qFormat/>
    <w:uiPriority w:val="0"/>
    <w:pPr>
      <w:adjustRightInd w:val="0"/>
      <w:snapToGrid w:val="0"/>
      <w:spacing w:line="400" w:lineRule="exact"/>
      <w:ind w:firstLine="200" w:firstLineChars="200"/>
    </w:pPr>
    <w:rPr>
      <w:rFonts w:cs="Times New Roman"/>
      <w:kern w:val="0"/>
    </w:rPr>
  </w:style>
  <w:style w:type="paragraph" w:customStyle="1" w:styleId="5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一级条标题"/>
    <w:basedOn w:val="57"/>
    <w:next w:val="39"/>
    <w:qFormat/>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7">
    <w:name w:val="章标题"/>
    <w:next w:val="39"/>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8">
    <w:name w:val="font21"/>
    <w:basedOn w:val="26"/>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1435</Words>
  <Characters>1676</Characters>
  <Lines>1</Lines>
  <Paragraphs>1</Paragraphs>
  <TotalTime>0</TotalTime>
  <ScaleCrop>false</ScaleCrop>
  <LinksUpToDate>false</LinksUpToDate>
  <CharactersWithSpaces>1856</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2024-07-28T21:15:00Z</dcterms:created>
  <dc:creator>柏三创@物资云·贵宾客服</dc:creator>
  <cp:lastModifiedBy>蔡菜</cp:lastModifiedBy>
  <dcterms:modified xsi:type="dcterms:W3CDTF">2026-04-16T09:25:04Z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91557B275AEECB558CBD85670DD5F8C1_43</vt:lpwstr>
  </property>
  <property fmtid="{D5CDD505-2E9C-101B-9397-08002B2CF9AE}" pid="4" name="KSOTemplateDocerSaveRecord">
    <vt:lpwstr>eyJoZGlkIjoiMDAyMzk0Mjc5MWJmOWM2MjBiMzRjY2ZhNmE0NDA1YTAiLCJ1c2VySWQiOiIzNDU5ODMyMjcifQ==</vt:lpwstr>
  </property>
</Properties>
</file>