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topFromText="170" w:bottomFromText="170" w:vertAnchor="page" w:horzAnchor="page" w:tblpX="1388" w:tblpY="711"/>
        <w:tblOverlap w:val="never"/>
        <w:tblW w:w="48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4329"/>
      </w:tblGrid>
      <w:tr w14:paraId="2BA59FEE">
        <w:trPr>
          <w:trHeight w:val="454" w:hRule="atLeast"/>
          <w:jc w:val="center"/>
        </w:trPr>
        <w:tc>
          <w:tcPr>
            <w:tcW w:w="5000" w:type="pct"/>
            <w:gridSpan w:val="2"/>
            <w:vAlign w:val="center"/>
          </w:tcPr>
          <w:p w14:paraId="13F18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6E6053D2">
        <w:trPr>
          <w:trHeight w:val="454" w:hRule="atLeast"/>
          <w:jc w:val="center"/>
        </w:trPr>
        <w:tc>
          <w:tcPr>
            <w:tcW w:w="5000" w:type="pct"/>
            <w:gridSpan w:val="2"/>
            <w:vAlign w:val="center"/>
          </w:tcPr>
          <w:p w14:paraId="37790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58827A16">
        <w:trPr>
          <w:trHeight w:val="794" w:hRule="atLeast"/>
          <w:jc w:val="center"/>
        </w:trPr>
        <w:tc>
          <w:tcPr>
            <w:tcW w:w="5000" w:type="pct"/>
            <w:gridSpan w:val="2"/>
          </w:tcPr>
          <w:p w14:paraId="3B05A35B">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08D60AE8">
        <w:trPr>
          <w:trHeight w:val="1474" w:hRule="atLeast"/>
          <w:jc w:val="center"/>
        </w:trPr>
        <w:tc>
          <w:tcPr>
            <w:tcW w:w="5000" w:type="pct"/>
            <w:gridSpan w:val="2"/>
            <w:vAlign w:val="center"/>
          </w:tcPr>
          <w:p w14:paraId="2573BC9C">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2DEAC47C">
        <w:trPr>
          <w:trHeight w:val="90" w:hRule="atLeast"/>
          <w:jc w:val="center"/>
        </w:trPr>
        <w:tc>
          <w:tcPr>
            <w:tcW w:w="5000" w:type="pct"/>
            <w:gridSpan w:val="2"/>
            <w:tcBorders>
              <w:bottom w:val="single" w:color="auto" w:sz="24" w:space="0"/>
            </w:tcBorders>
            <w:vAlign w:val="center"/>
          </w:tcPr>
          <w:p w14:paraId="78CB6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.2—2026</w:t>
            </w:r>
          </w:p>
        </w:tc>
      </w:tr>
      <w:tr w14:paraId="04898667">
        <w:trPr>
          <w:trHeight w:val="3005" w:hRule="atLeast"/>
          <w:jc w:val="center"/>
        </w:trPr>
        <w:tc>
          <w:tcPr>
            <w:tcW w:w="5000" w:type="pct"/>
            <w:gridSpan w:val="2"/>
            <w:tcBorders>
              <w:top w:val="single" w:color="auto" w:sz="24" w:space="0"/>
            </w:tcBorders>
            <w:vAlign w:val="center"/>
          </w:tcPr>
          <w:p w14:paraId="7DF92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02ED4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第2部分：塑料绝缘控制电缆</w:t>
            </w:r>
          </w:p>
        </w:tc>
      </w:tr>
      <w:tr w14:paraId="710C97CC">
        <w:trPr>
          <w:trHeight w:val="1757" w:hRule="atLeast"/>
          <w:jc w:val="center"/>
        </w:trPr>
        <w:tc>
          <w:tcPr>
            <w:tcW w:w="5000" w:type="pct"/>
            <w:gridSpan w:val="2"/>
            <w:vAlign w:val="center"/>
          </w:tcPr>
          <w:p w14:paraId="70EE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3E541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2: Plastic insulated control cables</w:t>
            </w:r>
          </w:p>
        </w:tc>
      </w:tr>
      <w:tr w14:paraId="53375BAB">
        <w:trPr>
          <w:trHeight w:val="3685" w:hRule="atLeast"/>
          <w:jc w:val="center"/>
        </w:trPr>
        <w:tc>
          <w:tcPr>
            <w:tcW w:w="5000" w:type="pct"/>
            <w:gridSpan w:val="2"/>
            <w:vAlign w:val="top"/>
          </w:tcPr>
          <w:p w14:paraId="3E250AD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10FF237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48FC2561">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7EF5265F">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2593D3F7">
        <w:trPr>
          <w:trHeight w:val="1020" w:hRule="atLeast"/>
          <w:jc w:val="center"/>
        </w:trPr>
        <w:tc>
          <w:tcPr>
            <w:tcW w:w="2687" w:type="pct"/>
            <w:tcBorders>
              <w:bottom w:val="single" w:color="auto" w:sz="24" w:space="0"/>
            </w:tcBorders>
            <w:vAlign w:val="bottom"/>
          </w:tcPr>
          <w:p w14:paraId="2FCEEC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2" w:type="pct"/>
            <w:tcBorders>
              <w:bottom w:val="single" w:color="auto" w:sz="24" w:space="0"/>
            </w:tcBorders>
            <w:vAlign w:val="bottom"/>
          </w:tcPr>
          <w:p w14:paraId="5281C482">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37D4E1A1">
        <w:trPr>
          <w:trHeight w:val="1417" w:hRule="atLeast"/>
          <w:jc w:val="center"/>
        </w:trPr>
        <w:tc>
          <w:tcPr>
            <w:tcW w:w="5000" w:type="pct"/>
            <w:gridSpan w:val="2"/>
            <w:tcBorders>
              <w:top w:val="single" w:color="auto" w:sz="24" w:space="0"/>
            </w:tcBorders>
            <w:vAlign w:val="center"/>
          </w:tcPr>
          <w:p w14:paraId="0942DC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69EDE96C">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01523AB0">
      <w:pPr>
        <w:spacing w:before="850" w:after="680" w:afterLines="0" w:line="360" w:lineRule="auto"/>
        <w:jc w:val="center"/>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25B79B49">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bookmarkStart w:id="555" w:name="_GoBack"/>
      <w:r>
        <w:rPr>
          <w:rFonts w:hint="default" w:ascii="Times New Roman Regular" w:hAnsi="Times New Roman Regular" w:eastAsia="宋体" w:cs="Times New Roman Regular"/>
          <w:sz w:val="21"/>
          <w:szCs w:val="21"/>
          <w:highlight w:val="none"/>
          <w:lang w:val="en-US" w:eastAsia="zh-CN"/>
        </w:rPr>
        <w:fldChar w:fldCharType="begin"/>
      </w:r>
      <w:r>
        <w:rPr>
          <w:rFonts w:hint="default" w:ascii="Times New Roman Regular" w:hAnsi="Times New Roman Regular" w:eastAsia="宋体" w:cs="Times New Roman Regular"/>
          <w:sz w:val="21"/>
          <w:szCs w:val="21"/>
          <w:highlight w:val="none"/>
          <w:lang w:val="en-US" w:eastAsia="zh-CN"/>
        </w:rPr>
        <w:instrText xml:space="preserve">TOC \o "1-2" \h \u </w:instrText>
      </w:r>
      <w:r>
        <w:rPr>
          <w:rFonts w:hint="default" w:ascii="Times New Roman Regular" w:hAnsi="Times New Roman Regular" w:eastAsia="宋体" w:cs="Times New Roman Regular"/>
          <w:sz w:val="21"/>
          <w:szCs w:val="21"/>
          <w:highlight w:val="none"/>
          <w:lang w:val="en-US" w:eastAsia="zh-CN"/>
        </w:rPr>
        <w:fldChar w:fldCharType="separate"/>
      </w: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_Toc1064116141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_Toc1064116141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98C7BCC">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_Toc356169571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_Toc356169571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5D15E7C">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_Toc1105055608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_Toc1105055608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D92C791">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_Toc1231024400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_Toc1231024400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7D4E784">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_Toc969635602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_Toc969635602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F535F45">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_Toc1559649378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_Toc1559649378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7BE7651">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_Toc841700764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_Toc841700764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6736183">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_Toc989957759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5.1</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 xml:space="preserve"> 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_Toc989957759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45D70AD">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_Toc1664242204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_Toc1664242204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383FCC2">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_Toc2091704100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_Toc2091704100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DFCF210">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_Toc963507310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_Toc963507310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71EB714">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_Toc1640660790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_Toc1640660790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575FD8B">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_Toc895870050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_Toc895870050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A4914E0">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_Toc880081233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_Toc880081233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262319C">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_Toc1805406142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_Toc1805406142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DAB22A6">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_Toc1664580131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_Toc1664580131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E26DFE8">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_Toc1328792248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_Toc1328792248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1B3BB8A">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_Toc1328866983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_Toc1328866983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E5C912E">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_Toc437454481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bCs w:val="0"/>
          <w:snapToGrid/>
          <w:kern w:val="2"/>
          <w:szCs w:val="21"/>
          <w:highlight w:val="none"/>
          <w:lang w:val="en-US" w:eastAsia="zh-CN"/>
        </w:rPr>
        <w:t>附录A（资料性） 电缆常用型号和常用规格</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_Toc437454481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E4514E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sz w:val="21"/>
          <w:szCs w:val="21"/>
          <w:highlight w:val="none"/>
          <w:lang w:val="en-US" w:eastAsia="zh-CN"/>
        </w:rPr>
      </w:pPr>
      <w:r>
        <w:rPr>
          <w:rFonts w:hint="default" w:ascii="Times New Roman Regular" w:hAnsi="Times New Roman Regular" w:eastAsia="宋体" w:cs="Times New Roman Regular"/>
          <w:szCs w:val="21"/>
          <w:highlight w:val="none"/>
          <w:lang w:val="en-US" w:eastAsia="zh-CN"/>
        </w:rPr>
        <w:fldChar w:fldCharType="end"/>
      </w:r>
    </w:p>
    <w:p w14:paraId="77E1037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highlight w:val="none"/>
          <w:lang w:val="en-US" w:eastAsia="zh-CN"/>
        </w:rPr>
        <w:fldChar w:fldCharType="begin"/>
      </w:r>
      <w:r>
        <w:rPr>
          <w:rFonts w:hint="default" w:ascii="Times New Roman Regular" w:hAnsi="Times New Roman Regular" w:eastAsia="宋体" w:cs="Times New Roman Regular"/>
          <w:sz w:val="21"/>
          <w:szCs w:val="21"/>
          <w:highlight w:val="none"/>
          <w:lang w:val="en-US" w:eastAsia="zh-CN"/>
        </w:rPr>
        <w:instrText xml:space="preserve">TOC \h \c "表"</w:instrText>
      </w:r>
      <w:r>
        <w:rPr>
          <w:rFonts w:hint="default" w:ascii="Times New Roman Regular" w:hAnsi="Times New Roman Regular" w:eastAsia="宋体" w:cs="Times New Roman Regular"/>
          <w:sz w:val="21"/>
          <w:szCs w:val="21"/>
          <w:highlight w:val="none"/>
          <w:lang w:val="en-US" w:eastAsia="zh-CN"/>
        </w:rPr>
        <w:fldChar w:fldCharType="separate"/>
      </w: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_Toc1961506405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电缆绝缘材料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_Toc1961506405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29CFCD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_Toc2023689034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电缆护套材料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_Toc2023689034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67C847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_Toc906110853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例行试验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_Toc906110853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0C20F9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_Toc893648798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抽样试验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_Toc893648798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ED1280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_Toc570627560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_Toc570627560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3827012">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_Toc206012151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_Toc206012151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7D2A27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_Toc1445591445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工艺控制表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_Toc1445591445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03A05F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_Toc502475858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_Toc502475858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1686FC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_Toc2054411028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_Toc2054411028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288006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_Toc1202694718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_Toc1202694718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38BC19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_Toc36913241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_Toc36913241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27D852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_Toc159634567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电缆使用技术条件（使用特性）表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_Toc159634567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7F6796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_Toc1834750064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bidi="ar"/>
        </w:rPr>
        <w:t>货物需求及供货范围一览</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_Toc1834750064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DD552B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_Toc459760581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bidi="ar"/>
        </w:rPr>
        <w:t>必备备品备件供货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_Toc459760581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D8520F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_Toc1933072486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bidi="ar"/>
        </w:rPr>
        <w:t>必备专用工具供货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_Toc1933072486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6619520">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_Toc276706901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bidi="ar"/>
        </w:rPr>
        <w:t>必备仪器仪表供货</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_Toc276706901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515A56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_Toc1549388138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eastAsia="zh-CN" w:bidi="ar"/>
        </w:rPr>
        <w:t>供应商</w:t>
      </w:r>
      <w:r>
        <w:rPr>
          <w:rFonts w:hint="default" w:ascii="Times New Roman Regular" w:hAnsi="Times New Roman Regular" w:eastAsia="宋体" w:cs="Times New Roman Regular"/>
          <w:bCs/>
          <w:kern w:val="44"/>
          <w:szCs w:val="21"/>
          <w:lang w:bidi="ar"/>
        </w:rPr>
        <w:t>应提供的设计图纸及资料一览</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_Toc1549388138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0204A0B">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_Toc1391094426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bidi="ar"/>
        </w:rPr>
        <w:t>结构参数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_Toc1391094426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3C00A6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_Toc1920553573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bidi="ar"/>
        </w:rPr>
        <w:t>电气及其他技术参数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_Toc1920553573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A69AEE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_Toc6173934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val="en-US" w:eastAsia="zh-CN" w:bidi="ar"/>
        </w:rPr>
        <w:t>非</w:t>
      </w:r>
      <w:r>
        <w:rPr>
          <w:rFonts w:hint="default" w:ascii="Times New Roman Regular" w:hAnsi="Times New Roman Regular" w:eastAsia="宋体" w:cs="Times New Roman Regular"/>
          <w:bCs/>
          <w:kern w:val="44"/>
          <w:szCs w:val="21"/>
          <w:lang w:bidi="ar"/>
        </w:rPr>
        <w:t>电气技术参数</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_Toc6173934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433003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_Toc1336812631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bidi="ar"/>
        </w:rPr>
        <w:t>技术偏差</w:t>
      </w:r>
      <w:r>
        <w:rPr>
          <w:rFonts w:hint="default" w:ascii="Times New Roman Regular" w:hAnsi="Times New Roman Regular" w:eastAsia="宋体" w:cs="Times New Roman Regular"/>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_Toc1336812631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CE0B1BE">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_Toc1382091847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_Toc1382091847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9B4B3D8">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_Toc1213507215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23 </w:t>
      </w:r>
      <w:r>
        <w:rPr>
          <w:rFonts w:hint="default" w:ascii="Times New Roman Regular" w:hAnsi="Times New Roman Regular" w:eastAsia="宋体" w:cs="Times New Roman Regular"/>
          <w:szCs w:val="21"/>
          <w:lang w:val="en-US" w:eastAsia="zh-CN"/>
        </w:rPr>
        <w:t xml:space="preserve"> 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_Toc1213507215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5CE287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end"/>
      </w:r>
      <w:r>
        <w:rPr>
          <w:rFonts w:hint="default" w:ascii="Times New Roman Regular" w:hAnsi="Times New Roman Regular" w:eastAsia="宋体" w:cs="Times New Roman Regular"/>
          <w:sz w:val="21"/>
          <w:szCs w:val="21"/>
          <w:highlight w:val="none"/>
          <w:lang w:val="en-US" w:eastAsia="zh-CN"/>
        </w:rPr>
        <w:fldChar w:fldCharType="begin"/>
      </w:r>
      <w:r>
        <w:rPr>
          <w:rFonts w:hint="default" w:ascii="Times New Roman Regular" w:hAnsi="Times New Roman Regular" w:eastAsia="宋体" w:cs="Times New Roman Regular"/>
          <w:sz w:val="21"/>
          <w:szCs w:val="21"/>
          <w:highlight w:val="none"/>
          <w:lang w:val="en-US" w:eastAsia="zh-CN"/>
        </w:rPr>
        <w:instrText xml:space="preserve">TOC \h \c "表A."</w:instrText>
      </w:r>
      <w:r>
        <w:rPr>
          <w:rFonts w:hint="default" w:ascii="Times New Roman Regular" w:hAnsi="Times New Roman Regular" w:eastAsia="宋体" w:cs="Times New Roman Regular"/>
          <w:sz w:val="21"/>
          <w:szCs w:val="21"/>
          <w:highlight w:val="none"/>
          <w:lang w:val="en-US" w:eastAsia="zh-CN"/>
        </w:rPr>
        <w:fldChar w:fldCharType="separate"/>
      </w: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_Toc1079775418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_Toc1079775418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58A4D50">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_Toc375987392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表A.</w:t>
      </w:r>
      <w:r>
        <w:rPr>
          <w:rFonts w:hint="eastAsia" w:ascii="Times New Roman Regular" w:hAnsi="Times New Roman Regular" w:eastAsia="宋体" w:cs="Times New Roman Regular"/>
          <w:lang w:val="en-US" w:eastAsia="zh-CN"/>
        </w:rPr>
        <w:t>2</w:t>
      </w:r>
      <w:r>
        <w:rPr>
          <w:rFonts w:hint="default" w:ascii="Times New Roman Regular" w:hAnsi="Times New Roman Regular" w:eastAsia="宋体" w:cs="Times New Roman Regular"/>
        </w:rPr>
        <w:t xml:space="preserve"> </w:t>
      </w:r>
      <w:r>
        <w:rPr>
          <w:rFonts w:hint="default" w:ascii="Times New Roman Regular" w:hAnsi="Times New Roman Regular" w:eastAsia="宋体" w:cs="Times New Roman Regular"/>
          <w:szCs w:val="21"/>
          <w:lang w:val="en-US" w:eastAsia="zh-CN"/>
        </w:rPr>
        <w:t xml:space="preserve"> 电缆常用规格</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_Toc375987392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4202CAF">
      <w:pPr>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eastAsia="宋体" w:cs="Times New Roman Regular"/>
          <w:sz w:val="21"/>
          <w:szCs w:val="21"/>
          <w:highlight w:val="none"/>
          <w:lang w:val="en-US" w:eastAsia="zh-CN"/>
        </w:rPr>
      </w:pPr>
      <w:r>
        <w:rPr>
          <w:rFonts w:hint="default" w:ascii="Times New Roman Regular" w:hAnsi="Times New Roman Regular" w:eastAsia="宋体" w:cs="Times New Roman Regular"/>
          <w:szCs w:val="21"/>
          <w:highlight w:val="none"/>
          <w:lang w:val="en-US" w:eastAsia="zh-CN"/>
        </w:rPr>
        <w:fldChar w:fldCharType="end"/>
      </w:r>
    </w:p>
    <w:p w14:paraId="53A90573">
      <w:pPr>
        <w:spacing w:beforeLines="0" w:afterLines="0" w:line="360" w:lineRule="auto"/>
        <w:jc w:val="both"/>
        <w:rPr>
          <w:rFonts w:hint="default" w:ascii="Times New Roman Regular" w:hAnsi="Times New Roman Regular" w:eastAsia="宋体" w:cs="Times New Roman Regular"/>
          <w:sz w:val="21"/>
          <w:szCs w:val="21"/>
          <w:highlight w:val="none"/>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bookmarkEnd w:id="555"/>
    <w:p w14:paraId="463D225B">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2264"/>
      <w:bookmarkStart w:id="1" w:name="_Toc30139"/>
      <w:bookmarkStart w:id="2" w:name="_Toc1278542065"/>
      <w:bookmarkStart w:id="3" w:name="_Toc23300"/>
      <w:bookmarkStart w:id="4" w:name="_Toc291"/>
      <w:bookmarkStart w:id="5" w:name="_Toc17119"/>
      <w:bookmarkStart w:id="6" w:name="_Toc21905"/>
      <w:bookmarkStart w:id="7" w:name="_Toc28892"/>
      <w:bookmarkStart w:id="8" w:name="_Toc21774"/>
      <w:bookmarkStart w:id="9" w:name="_Toc495290392"/>
      <w:bookmarkStart w:id="10" w:name="_Toc1903332566"/>
      <w:bookmarkStart w:id="11" w:name="_Toc8879"/>
      <w:bookmarkStart w:id="12" w:name="_Toc664989071"/>
      <w:bookmarkStart w:id="13" w:name="_Toc2417"/>
      <w:bookmarkStart w:id="14" w:name="_Toc82341899"/>
      <w:bookmarkStart w:id="15" w:name="_Toc25044"/>
      <w:bookmarkStart w:id="16" w:name="_Toc14872"/>
      <w:bookmarkStart w:id="17" w:name="_Toc1523639955"/>
      <w:bookmarkStart w:id="18" w:name="_Toc1170077651"/>
      <w:bookmarkStart w:id="19" w:name="_Toc6323"/>
      <w:bookmarkStart w:id="20" w:name="_Toc1730530849"/>
      <w:bookmarkStart w:id="21" w:name="_Toc8604"/>
      <w:bookmarkStart w:id="22" w:name="_Toc12472"/>
      <w:bookmarkStart w:id="23" w:name="_Toc203443762"/>
      <w:bookmarkStart w:id="24" w:name="_Toc1064116141"/>
      <w:bookmarkStart w:id="25" w:name="_Toc9817"/>
      <w:bookmarkStart w:id="26" w:name="_Toc1102"/>
      <w:bookmarkStart w:id="27" w:name="_Toc183115138"/>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66416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5861B9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 xml:space="preserve">本文件是T/CTBA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《电线电缆采购技术规范》的第</w:t>
      </w:r>
      <w:r>
        <w:rPr>
          <w:rFonts w:hint="eastAsia" w:ascii="Times New Roman Regular" w:hAnsi="Times New Roman Regular" w:eastAsia="宋体" w:cs="Times New Roman Regular"/>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156B5253">
      <w:pPr>
        <w:adjustRightInd/>
        <w:snapToGrid/>
        <w:spacing w:line="360" w:lineRule="auto"/>
        <w:ind w:firstLine="420" w:firstLineChars="200"/>
        <w:rPr>
          <w:rFonts w:hint="eastAsia"/>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47DC91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1A276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w:t>
      </w:r>
      <w:r>
        <w:rPr>
          <w:rFonts w:hint="eastAsia" w:ascii="宋体" w:hAnsi="宋体" w:eastAsia="宋体" w:cs="宋体"/>
          <w:color w:val="auto"/>
          <w:kern w:val="0"/>
          <w:szCs w:val="21"/>
        </w:rPr>
        <w:t>中国电能成套设备有限公司、华能能源交通产业控股有限公司（中国华能集团有限公司物资供应中心）、中国水利电力物资集团有限公司、中国华电集团物资有限公司、国家能源集团物资有限公司、华能招标有限公司、国家能源集团国际工程咨询有限公司、电能（北京）认证中心有限公司、华能能源交通产业控股有限公司北京分公司、中国水利电力物资上海有限公司、华电海南物资有限公司、国能诚信招标有限公司、北京国电工程招标有限公司</w:t>
      </w:r>
      <w:r>
        <w:rPr>
          <w:rFonts w:hint="eastAsia" w:ascii="宋体" w:hAnsi="宋体" w:cs="宋体"/>
          <w:color w:val="auto"/>
          <w:kern w:val="0"/>
          <w:szCs w:val="21"/>
          <w:lang w:eastAsia="zh-CN"/>
        </w:rPr>
        <w:t>、国能龙源电力技术工程有限责任公司</w:t>
      </w:r>
      <w:r>
        <w:rPr>
          <w:rFonts w:hint="eastAsia" w:ascii="宋体" w:hAnsi="宋体" w:eastAsia="宋体" w:cs="宋体"/>
          <w:b w:val="0"/>
          <w:bCs w:val="0"/>
          <w:kern w:val="0"/>
          <w:sz w:val="21"/>
          <w:szCs w:val="21"/>
          <w:lang w:val="en-US" w:eastAsia="zh-CN"/>
        </w:rPr>
        <w:t>。</w:t>
      </w:r>
    </w:p>
    <w:p w14:paraId="637C83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的采购单位：</w:t>
      </w:r>
      <w:r>
        <w:rPr>
          <w:rFonts w:hint="eastAsia" w:ascii="宋体" w:hAnsi="宋体" w:eastAsia="宋体" w:cs="宋体"/>
          <w:color w:val="auto"/>
          <w:kern w:val="0"/>
          <w:szCs w:val="21"/>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w:t>
      </w:r>
      <w:r>
        <w:rPr>
          <w:rFonts w:hint="eastAsia" w:ascii="宋体" w:hAnsi="宋体" w:cs="宋体"/>
          <w:color w:val="auto"/>
          <w:kern w:val="0"/>
          <w:szCs w:val="21"/>
          <w:lang w:eastAsia="zh-CN"/>
        </w:rPr>
        <w:t>（</w:t>
      </w:r>
      <w:r>
        <w:rPr>
          <w:rFonts w:hint="eastAsia" w:ascii="宋体" w:hAnsi="宋体" w:cs="宋体"/>
          <w:color w:val="auto"/>
          <w:kern w:val="0"/>
          <w:szCs w:val="21"/>
        </w:rPr>
        <w:t>中国煤炭科工集团招标代理服务中心</w:t>
      </w:r>
      <w:r>
        <w:rPr>
          <w:rFonts w:hint="eastAsia" w:ascii="宋体" w:hAnsi="宋体" w:cs="宋体"/>
          <w:color w:val="auto"/>
          <w:kern w:val="0"/>
          <w:szCs w:val="21"/>
          <w:lang w:eastAsia="zh-CN"/>
        </w:rPr>
        <w:t>）</w:t>
      </w:r>
      <w:r>
        <w:rPr>
          <w:rFonts w:hint="eastAsia" w:ascii="宋体" w:hAnsi="宋体" w:eastAsia="宋体" w:cs="宋体"/>
          <w:color w:val="auto"/>
          <w:kern w:val="0"/>
          <w:szCs w:val="21"/>
        </w:rPr>
        <w:t>、中煤一局集团有限公司、中国兵工物资集团有限公司、中技国际招标有限公司、</w:t>
      </w:r>
      <w:r>
        <w:rPr>
          <w:rFonts w:hint="eastAsia" w:ascii="宋体" w:hAnsi="宋体" w:cs="宋体"/>
          <w:color w:val="auto"/>
          <w:kern w:val="0"/>
          <w:szCs w:val="21"/>
        </w:rPr>
        <w:t>中建电子商务有限责任公司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包头市必得招标有限公司、河南安钢招标代理有限公司、淮北矿业股份有限公司物资分公司、江苏省招标中心有限公司、安徽省招标集团股份有限公司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（更多设计咨询单位参编征集中）</w:t>
      </w:r>
    </w:p>
    <w:p w14:paraId="6DE18C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w:t>
      </w:r>
      <w:r>
        <w:rPr>
          <w:rFonts w:hint="eastAsia"/>
          <w:lang w:val="en-US" w:eastAsia="zh-CN"/>
        </w:rPr>
        <w:t>检测、认证及相关技术服务机构</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4DBF34A">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0515C3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w:hAnsi="Times New Roman" w:eastAsia="宋体" w:cs="Times New Roman"/>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8"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begin"/>
      </w:r>
      <w:r>
        <w:rPr>
          <w:rFonts w:hint="default" w:ascii="Times New Roman Regular" w:hAnsi="Times New Roman Regular" w:eastAsia="宋体" w:cs="Times New Roman Regular"/>
          <w:b w:val="0"/>
          <w:bCs w:val="0"/>
          <w:color w:val="auto"/>
          <w:kern w:val="0"/>
          <w:sz w:val="21"/>
          <w:szCs w:val="21"/>
          <w:highlight w:val="none"/>
          <w:lang w:val="en-US" w:eastAsia="zh-CN"/>
        </w:rPr>
        <w:instrText xml:space="preserve"> HYPERLINK "mailto:18901103663@189.cn。" </w:instrTex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separate"/>
      </w:r>
      <w:r>
        <w:rPr>
          <w:rStyle w:val="27"/>
          <w:rFonts w:hint="default" w:ascii="Times New Roman Regular" w:hAnsi="Times New Roman Regular" w:eastAsia="宋体" w:cs="Times New Roman Regular"/>
          <w:b w:val="0"/>
          <w:bCs w:val="0"/>
          <w:kern w:val="0"/>
          <w:sz w:val="21"/>
          <w:szCs w:val="21"/>
          <w:highlight w:val="none"/>
          <w:lang w:val="en-US" w:eastAsia="zh-CN"/>
        </w:rPr>
        <w:t>18901103663</w:t>
      </w:r>
      <w:bookmarkEnd w:id="28"/>
      <w:r>
        <w:rPr>
          <w:rStyle w:val="27"/>
          <w:rFonts w:hint="default" w:ascii="Times New Roman Regular" w:hAnsi="Times New Roman Regular" w:eastAsia="宋体" w:cs="Times New Roman Regular"/>
          <w:b w:val="0"/>
          <w:bCs w:val="0"/>
          <w:kern w:val="0"/>
          <w:sz w:val="21"/>
          <w:szCs w:val="21"/>
          <w:highlight w:val="none"/>
          <w:lang w:val="en-US" w:eastAsia="zh-CN"/>
        </w:rPr>
        <w:t>@189.cn</w:t>
      </w:r>
      <w:r>
        <w:rPr>
          <w:rStyle w:val="27"/>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end"/>
      </w:r>
    </w:p>
    <w:p w14:paraId="06F5DF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p>
    <w:p w14:paraId="00F908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73682C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p>
    <w:p w14:paraId="29755EBF">
      <w:pPr>
        <w:spacing w:line="360" w:lineRule="auto"/>
        <w:jc w:val="both"/>
        <w:rPr>
          <w:rFonts w:hint="eastAsia" w:ascii="宋体" w:hAnsi="宋体" w:eastAsia="宋体" w:cs="宋体"/>
          <w:b/>
          <w:bCs/>
          <w:kern w:val="0"/>
          <w:sz w:val="21"/>
          <w:szCs w:val="21"/>
          <w:lang w:val="en-US" w:eastAsia="zh-CN"/>
        </w:rPr>
      </w:pPr>
    </w:p>
    <w:p w14:paraId="01E4FCBD">
      <w:pPr>
        <w:spacing w:line="360" w:lineRule="auto"/>
        <w:jc w:val="center"/>
        <w:rPr>
          <w:rFonts w:hint="eastAsia" w:ascii="宋体" w:hAnsi="宋体" w:eastAsia="宋体" w:cs="宋体"/>
          <w:b/>
          <w:bCs/>
          <w:kern w:val="0"/>
          <w:sz w:val="32"/>
          <w:szCs w:val="32"/>
          <w:lang w:val="en-US" w:eastAsia="zh-CN"/>
        </w:rPr>
        <w:sectPr>
          <w:footerReference r:id="rId13" w:type="default"/>
          <w:headerReference r:id="rId12" w:type="even"/>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9" w:name="_Toc15372"/>
      <w:bookmarkStart w:id="30" w:name="_Toc272058215"/>
      <w:bookmarkStart w:id="31" w:name="_Toc699002572"/>
      <w:bookmarkStart w:id="32" w:name="_Toc101877339"/>
      <w:bookmarkStart w:id="33" w:name="_Toc2348"/>
      <w:bookmarkStart w:id="34" w:name="_Toc356169571"/>
      <w:bookmarkStart w:id="35" w:name="_Toc940827825"/>
      <w:bookmarkStart w:id="36" w:name="_Toc2127818398"/>
      <w:bookmarkStart w:id="37" w:name="_Toc735114573"/>
      <w:bookmarkStart w:id="38" w:name="_Toc22323"/>
      <w:r>
        <w:rPr>
          <w:rFonts w:hint="eastAsia" w:ascii="黑体" w:hAnsi="黑体" w:eastAsia="黑体" w:cs="黑体"/>
          <w:b w:val="0"/>
          <w:bCs w:val="0"/>
          <w:sz w:val="32"/>
          <w:szCs w:val="32"/>
          <w:lang w:val="en-US" w:eastAsia="zh-CN"/>
        </w:rPr>
        <w:t>引  言</w:t>
      </w:r>
      <w:bookmarkEnd w:id="29"/>
      <w:bookmarkEnd w:id="30"/>
      <w:bookmarkEnd w:id="31"/>
      <w:bookmarkEnd w:id="32"/>
      <w:bookmarkEnd w:id="33"/>
      <w:bookmarkEnd w:id="34"/>
      <w:bookmarkEnd w:id="35"/>
      <w:bookmarkEnd w:id="36"/>
      <w:bookmarkEnd w:id="37"/>
      <w:bookmarkEnd w:id="38"/>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第2部分。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394468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4FBA50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kern w:val="0"/>
          <w:sz w:val="21"/>
          <w:szCs w:val="21"/>
        </w:rPr>
      </w:pPr>
      <w:r>
        <w:rPr>
          <w:rFonts w:hint="eastAsia" w:ascii="Times New Roman" w:hAnsi="Times New Roman" w:eastAsia="宋体" w:cs="Times New Roman"/>
          <w:b w:val="0"/>
          <w:bCs w:val="0"/>
          <w:color w:val="auto"/>
          <w:kern w:val="0"/>
          <w:sz w:val="21"/>
          <w:szCs w:val="21"/>
          <w:highlight w:val="none"/>
          <w:lang w:val="en-US" w:eastAsia="zh-CN"/>
        </w:rPr>
        <w:t>本文件</w:t>
      </w:r>
      <w:r>
        <w:rPr>
          <w:rFonts w:hint="eastAsia" w:ascii="Times New Roman" w:hAnsi="Times New Roman" w:eastAsia="宋体" w:cs="Times New Roman"/>
          <w:color w:val="auto"/>
          <w:kern w:val="0"/>
          <w:sz w:val="21"/>
          <w:szCs w:val="21"/>
          <w:highlight w:val="none"/>
        </w:rPr>
        <w:t>对当前国内</w:t>
      </w:r>
      <w:r>
        <w:rPr>
          <w:rFonts w:hint="eastAsia" w:ascii="宋体" w:hAnsi="宋体" w:eastAsia="宋体" w:cs="宋体"/>
          <w:b w:val="0"/>
          <w:bCs w:val="0"/>
          <w:kern w:val="0"/>
          <w:sz w:val="21"/>
          <w:szCs w:val="21"/>
          <w:highlight w:val="none"/>
          <w:lang w:val="en-US" w:eastAsia="zh-CN"/>
        </w:rPr>
        <w:t>塑料绝缘控制电缆</w:t>
      </w:r>
      <w:r>
        <w:rPr>
          <w:rFonts w:hint="eastAsia" w:ascii="Times New Roman" w:hAnsi="Times New Roman" w:eastAsia="宋体" w:cs="Times New Roman"/>
          <w:color w:val="auto"/>
          <w:kern w:val="0"/>
          <w:sz w:val="21"/>
          <w:szCs w:val="21"/>
          <w:highlight w:val="none"/>
        </w:rPr>
        <w:t>产品的采购需求进行了规范，</w:t>
      </w:r>
      <w:r>
        <w:rPr>
          <w:rFonts w:hint="eastAsia" w:ascii="Times New Roman" w:hAnsi="Times New Roman" w:eastAsia="宋体" w:cs="Times New Roman"/>
          <w:kern w:val="0"/>
          <w:sz w:val="21"/>
          <w:szCs w:val="21"/>
        </w:rPr>
        <w:t>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塑料绝缘控制电缆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）选择引用。发电企业、煤矿企业或其他行业企业电线电缆招标采购，可根据项目具体特点和实际需求，参考或选择性采用本文件相关部分内容，自行编制项目采购需求。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390668B0">
      <w:pPr>
        <w:spacing w:line="360" w:lineRule="auto"/>
        <w:jc w:val="both"/>
        <w:rPr>
          <w:rFonts w:hint="eastAsia" w:ascii="宋体" w:hAnsi="宋体" w:eastAsia="宋体" w:cs="宋体"/>
          <w:b/>
          <w:bCs/>
          <w:kern w:val="0"/>
          <w:sz w:val="21"/>
          <w:szCs w:val="21"/>
          <w:lang w:val="en-US" w:eastAsia="zh-CN"/>
        </w:rPr>
      </w:pPr>
    </w:p>
    <w:p w14:paraId="083D6BFB">
      <w:pPr>
        <w:spacing w:line="360" w:lineRule="auto"/>
        <w:jc w:val="center"/>
        <w:rPr>
          <w:rFonts w:hint="eastAsia" w:ascii="宋体" w:hAnsi="宋体" w:eastAsia="宋体" w:cs="宋体"/>
          <w:b/>
          <w:bCs/>
          <w:kern w:val="0"/>
          <w:sz w:val="32"/>
          <w:szCs w:val="32"/>
          <w:lang w:val="en-US" w:eastAsia="zh-CN"/>
        </w:rPr>
        <w:sectPr>
          <w:headerReference r:id="rId15" w:type="default"/>
          <w:footerReference r:id="rId17" w:type="default"/>
          <w:headerReference r:id="rId16" w:type="even"/>
          <w:footerReference r:id="rId18"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5BC1EAA9">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C85D6F">
      <w:pPr>
        <w:spacing w:after="680" w:line="360" w:lineRule="auto"/>
        <w:jc w:val="center"/>
        <w:outlineLvl w:val="9"/>
        <w:rPr>
          <w:rFonts w:hint="eastAsia" w:ascii="宋体" w:hAnsi="宋体" w:eastAsia="宋体" w:cs="宋体"/>
          <w:b/>
          <w:bCs/>
          <w:kern w:val="0"/>
          <w:sz w:val="21"/>
          <w:szCs w:val="21"/>
          <w:lang w:val="en-US" w:eastAsia="zh-CN"/>
        </w:rPr>
      </w:pPr>
      <w:bookmarkStart w:id="39" w:name="_Toc4705"/>
      <w:r>
        <w:rPr>
          <w:rFonts w:hint="eastAsia" w:ascii="黑体" w:hAnsi="黑体" w:eastAsia="黑体" w:cs="黑体"/>
          <w:b w:val="0"/>
          <w:bCs w:val="0"/>
          <w:kern w:val="0"/>
          <w:sz w:val="32"/>
          <w:szCs w:val="32"/>
          <w:lang w:val="en-US" w:eastAsia="zh-CN"/>
        </w:rPr>
        <w:t>第2部分：</w:t>
      </w:r>
      <w:bookmarkEnd w:id="39"/>
      <w:r>
        <w:rPr>
          <w:rFonts w:hint="eastAsia" w:ascii="黑体" w:hAnsi="黑体" w:eastAsia="黑体" w:cs="黑体"/>
          <w:b w:val="0"/>
          <w:bCs w:val="0"/>
          <w:kern w:val="0"/>
          <w:sz w:val="32"/>
          <w:szCs w:val="32"/>
          <w:lang w:val="en-US" w:eastAsia="zh-CN"/>
        </w:rPr>
        <w:t>塑料绝缘控制电缆</w:t>
      </w:r>
    </w:p>
    <w:p w14:paraId="4158921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highlight w:val="none"/>
          <w:lang w:val="en-US" w:eastAsia="zh-CN"/>
        </w:rPr>
      </w:pPr>
      <w:bookmarkStart w:id="40" w:name="_Toc1105055608"/>
      <w:bookmarkStart w:id="41" w:name="_Toc1400678514"/>
      <w:bookmarkStart w:id="42" w:name="_Toc15965"/>
      <w:bookmarkStart w:id="43" w:name="_Toc13255"/>
      <w:bookmarkStart w:id="44" w:name="_Toc24812"/>
      <w:bookmarkStart w:id="45" w:name="_Toc25693"/>
      <w:bookmarkStart w:id="46" w:name="_Toc13054"/>
      <w:bookmarkStart w:id="47" w:name="_Toc16943"/>
      <w:bookmarkStart w:id="48" w:name="_Toc267"/>
      <w:bookmarkStart w:id="49" w:name="_Toc571161914"/>
      <w:bookmarkStart w:id="50" w:name="_Toc16008"/>
      <w:bookmarkStart w:id="51" w:name="_Toc966417309"/>
      <w:bookmarkStart w:id="52" w:name="_Toc21530"/>
      <w:bookmarkStart w:id="53" w:name="_Toc987324778"/>
      <w:bookmarkStart w:id="54" w:name="_Toc1660947822"/>
      <w:bookmarkStart w:id="55" w:name="_Toc394031050"/>
      <w:bookmarkStart w:id="56" w:name="_Toc27350"/>
      <w:bookmarkStart w:id="57" w:name="_Toc597207220"/>
      <w:bookmarkStart w:id="58" w:name="_Toc10604"/>
      <w:bookmarkStart w:id="59" w:name="_Toc11378"/>
      <w:bookmarkStart w:id="60" w:name="_Toc22901"/>
      <w:bookmarkStart w:id="61" w:name="_Toc12331"/>
      <w:bookmarkStart w:id="62" w:name="_Toc27558"/>
      <w:bookmarkStart w:id="63" w:name="_Toc1221716857"/>
      <w:bookmarkStart w:id="64" w:name="_Toc489735042"/>
      <w:bookmarkStart w:id="65" w:name="_Toc20787"/>
      <w:bookmarkStart w:id="66" w:name="_Toc485341910"/>
      <w:bookmarkStart w:id="67" w:name="_Toc23397"/>
      <w:r>
        <w:rPr>
          <w:rFonts w:hint="eastAsia" w:ascii="黑体" w:hAnsi="黑体" w:eastAsia="黑体" w:cs="黑体"/>
          <w:b w:val="0"/>
          <w:bCs w:val="0"/>
          <w:kern w:val="0"/>
          <w:sz w:val="21"/>
          <w:szCs w:val="21"/>
          <w:highlight w:val="none"/>
          <w:lang w:val="en-US" w:eastAsia="zh-CN"/>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本文件规定了</w:t>
      </w:r>
      <w:r>
        <w:rPr>
          <w:rFonts w:hint="default" w:ascii="Times New Roman Regular" w:hAnsi="Times New Roman Regular" w:eastAsia="宋体" w:cs="Times New Roman Regular"/>
          <w:spacing w:val="-1"/>
          <w:sz w:val="21"/>
          <w:szCs w:val="21"/>
          <w:lang w:val="en-US" w:eastAsia="zh-CN"/>
        </w:rPr>
        <w:t>塑料绝缘控制电缆</w:t>
      </w:r>
      <w:r>
        <w:rPr>
          <w:rFonts w:hint="eastAsia" w:ascii="Times New Roman Regular" w:hAnsi="Times New Roman Regular" w:eastAsia="宋体" w:cs="Times New Roman Regular"/>
          <w:b w:val="0"/>
          <w:bCs w:val="0"/>
          <w:kern w:val="0"/>
          <w:sz w:val="21"/>
          <w:szCs w:val="21"/>
          <w:u w:val="none"/>
          <w:lang w:val="en-US" w:eastAsia="zh-CN"/>
        </w:rPr>
        <w:t>（0.45/0.75</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kV、0.6/1</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Regular" w:hAnsi="Times New Roman Regular" w:eastAsia="宋体" w:cs="Times New Roman Regular"/>
          <w:b w:val="0"/>
          <w:bCs w:val="0"/>
          <w:kern w:val="0"/>
          <w:sz w:val="21"/>
          <w:szCs w:val="21"/>
          <w:u w:val="none"/>
          <w:lang w:val="en-US" w:eastAsia="zh-CN"/>
        </w:rPr>
        <w:t>塑料绝缘控制电缆</w:t>
      </w:r>
      <w:r>
        <w:rPr>
          <w:rFonts w:hint="eastAsia" w:ascii="Times New Roman Regular" w:hAnsi="Times New Roman Regular" w:eastAsia="宋体" w:cs="Times New Roman Regular"/>
          <w:b w:val="0"/>
          <w:bCs w:val="0"/>
          <w:kern w:val="0"/>
          <w:sz w:val="21"/>
          <w:szCs w:val="21"/>
          <w:u w:val="none"/>
          <w:lang w:val="en-US" w:eastAsia="zh-CN"/>
        </w:rPr>
        <w:t>（0.45/0.75</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kV、0.6/1</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Times New Roman Regular" w:hAnsi="Times New Roman Regular" w:eastAsia="宋体" w:cs="Times New Roman Regular"/>
          <w:b w:val="0"/>
          <w:bCs w:val="0"/>
          <w:kern w:val="0"/>
          <w:sz w:val="21"/>
          <w:szCs w:val="21"/>
          <w:lang w:val="en-US" w:eastAsia="zh-CN"/>
        </w:rPr>
        <w:t>活动</w:t>
      </w:r>
      <w:r>
        <w:rPr>
          <w:rFonts w:hint="eastAsia" w:ascii="宋体" w:hAnsi="宋体" w:eastAsia="宋体" w:cs="宋体"/>
          <w:b w:val="0"/>
          <w:bCs w:val="0"/>
          <w:kern w:val="0"/>
          <w:sz w:val="21"/>
          <w:szCs w:val="21"/>
          <w:lang w:val="en-US" w:eastAsia="zh-CN"/>
        </w:rPr>
        <w:t>，供招标采购人和供应商参考使用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0E768CC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highlight w:val="none"/>
          <w:lang w:val="en-US" w:eastAsia="zh-CN"/>
        </w:rPr>
      </w:pPr>
      <w:bookmarkStart w:id="68" w:name="_Toc1156890102"/>
      <w:bookmarkStart w:id="69" w:name="_Toc266386508"/>
      <w:bookmarkStart w:id="70" w:name="_Toc2070664109"/>
      <w:bookmarkStart w:id="71" w:name="_Toc15077"/>
      <w:bookmarkStart w:id="72" w:name="_Toc29623"/>
      <w:bookmarkStart w:id="73" w:name="_Toc1819515590"/>
      <w:bookmarkStart w:id="74" w:name="_Toc361403477"/>
      <w:bookmarkStart w:id="75" w:name="_Toc6994"/>
      <w:bookmarkStart w:id="76" w:name="_Toc21549"/>
      <w:bookmarkStart w:id="77" w:name="_Toc24994"/>
      <w:bookmarkStart w:id="78" w:name="_Toc410117001"/>
      <w:bookmarkStart w:id="79" w:name="_Toc1787773649"/>
      <w:bookmarkStart w:id="80" w:name="_Toc11345"/>
      <w:bookmarkStart w:id="81" w:name="_Toc8526"/>
      <w:bookmarkStart w:id="82" w:name="_Toc998590064"/>
      <w:bookmarkStart w:id="83" w:name="_Toc1304066632"/>
      <w:bookmarkStart w:id="84" w:name="_Toc32627"/>
      <w:bookmarkStart w:id="85" w:name="_Toc22083"/>
      <w:bookmarkStart w:id="86" w:name="_Toc24331"/>
      <w:bookmarkStart w:id="87" w:name="_Toc30703"/>
      <w:bookmarkStart w:id="88" w:name="_Toc21758"/>
      <w:bookmarkStart w:id="89" w:name="_Toc26083"/>
      <w:bookmarkStart w:id="90" w:name="_Toc6990"/>
      <w:bookmarkStart w:id="91" w:name="_Toc28189"/>
      <w:bookmarkStart w:id="92" w:name="_Toc488046384"/>
      <w:bookmarkStart w:id="93" w:name="_Toc1231024400"/>
      <w:bookmarkStart w:id="94" w:name="_Toc11558"/>
      <w:bookmarkStart w:id="95" w:name="_Toc3400"/>
      <w:r>
        <w:rPr>
          <w:rFonts w:hint="eastAsia" w:ascii="黑体" w:hAnsi="黑体" w:eastAsia="黑体" w:cs="黑体"/>
          <w:b w:val="0"/>
          <w:bCs w:val="0"/>
          <w:kern w:val="0"/>
          <w:sz w:val="21"/>
          <w:szCs w:val="21"/>
          <w:highlight w:val="none"/>
          <w:lang w:val="en-US" w:eastAsia="zh-CN"/>
        </w:rPr>
        <w:t>规范性引用文件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5780F3C">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7E2A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2951</w:t>
      </w:r>
      <w:r>
        <w:rPr>
          <w:rFonts w:hint="eastAsia" w:ascii="Times New Roman Regular" w:hAnsi="Times New Roman Regular" w:eastAsia="宋体" w:cs="Times New Roman Regular"/>
          <w:b w:val="0"/>
          <w:bCs w:val="0"/>
          <w:kern w:val="0"/>
          <w:sz w:val="21"/>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电缆和光缆绝缘和护套材料通用试验方法</w:t>
      </w:r>
      <w:r>
        <w:rPr>
          <w:rFonts w:hint="eastAsia" w:ascii="Times New Roman Regular" w:hAnsi="Times New Roman Regular" w:eastAsia="宋体" w:cs="Times New Roman Regular"/>
          <w:b w:val="0"/>
          <w:bCs w:val="0"/>
          <w:kern w:val="0"/>
          <w:sz w:val="21"/>
          <w:szCs w:val="21"/>
          <w:lang w:val="en-US" w:eastAsia="zh-CN"/>
        </w:rPr>
        <w:t xml:space="preserve">  第11部分：通用试验方法 厚度和外形尺寸测量 机械性能试验</w:t>
      </w:r>
    </w:p>
    <w:p w14:paraId="683C1B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2951</w:t>
      </w:r>
      <w:r>
        <w:rPr>
          <w:rFonts w:hint="eastAsia" w:ascii="Times New Roman Regular" w:hAnsi="Times New Roman Regular" w:eastAsia="宋体" w:cs="Times New Roman Regular"/>
          <w:b w:val="0"/>
          <w:bCs w:val="0"/>
          <w:kern w:val="0"/>
          <w:sz w:val="21"/>
          <w:szCs w:val="21"/>
          <w:lang w:val="en-US" w:eastAsia="zh-CN"/>
        </w:rPr>
        <w:t>.41</w:t>
      </w:r>
      <w:r>
        <w:rPr>
          <w:rFonts w:hint="default" w:ascii="Times New Roman Regular" w:hAnsi="Times New Roman Regular" w:eastAsia="宋体" w:cs="Times New Roman Regular"/>
          <w:b w:val="0"/>
          <w:bCs w:val="0"/>
          <w:kern w:val="0"/>
          <w:sz w:val="21"/>
          <w:szCs w:val="21"/>
          <w:lang w:val="en-US" w:eastAsia="zh-CN"/>
        </w:rPr>
        <w:t xml:space="preserve">  电缆和光缆绝缘和护套材料通用试验方法</w:t>
      </w:r>
      <w:r>
        <w:rPr>
          <w:rFonts w:hint="eastAsia" w:ascii="Times New Roman Regular" w:hAnsi="Times New Roman Regular" w:eastAsia="宋体" w:cs="Times New Roman Regular"/>
          <w:b w:val="0"/>
          <w:bCs w:val="0"/>
          <w:kern w:val="0"/>
          <w:sz w:val="21"/>
          <w:szCs w:val="21"/>
          <w:lang w:val="en-US" w:eastAsia="zh-CN"/>
        </w:rPr>
        <w:t xml:space="preserve">  第41部分：聚乙烯和聚丙烯混合料专用试验方法 耐环境应力开裂试验 熔体指数测量方法 直接燃烧法测量聚乙烯中碳黑和（或）矿物质填料含量 热重分析法（TGA）测量碳黑含量 显微镜法评估聚乙烯中碳黑分散度</w:t>
      </w:r>
    </w:p>
    <w:p w14:paraId="5757A993">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4  电线电缆电性能试验方法  第4部分：导体直流电阻试验</w:t>
      </w:r>
    </w:p>
    <w:p w14:paraId="1D70036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5  电线电缆电性能试验方法  第5部分：绝缘电阻试验</w:t>
      </w:r>
    </w:p>
    <w:p w14:paraId="2F9F406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8  电线电缆电性能试验方法  第8部分：交流电压试验</w:t>
      </w:r>
    </w:p>
    <w:p w14:paraId="33D9942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10</w:t>
      </w:r>
      <w:r>
        <w:rPr>
          <w:rFonts w:hint="default" w:ascii="Times New Roman Regular" w:hAnsi="Times New Roman Regular" w:eastAsia="宋体" w:cs="Times New Roman Regular"/>
          <w:b w:val="0"/>
          <w:bCs w:val="0"/>
          <w:kern w:val="0"/>
          <w:sz w:val="21"/>
          <w:szCs w:val="21"/>
          <w:lang w:val="en-US" w:eastAsia="zh-CN"/>
        </w:rPr>
        <w:t xml:space="preserve">  电线电缆电性能试验方法 </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第</w:t>
      </w:r>
      <w:r>
        <w:rPr>
          <w:rFonts w:hint="eastAsia" w:ascii="Times New Roman Regular" w:hAnsi="Times New Roman Regular" w:eastAsia="宋体" w:cs="Times New Roman Regular"/>
          <w:b w:val="0"/>
          <w:bCs w:val="0"/>
          <w:kern w:val="0"/>
          <w:sz w:val="21"/>
          <w:szCs w:val="21"/>
          <w:lang w:val="en-US" w:eastAsia="zh-CN"/>
        </w:rPr>
        <w:t>10</w:t>
      </w:r>
      <w:r>
        <w:rPr>
          <w:rFonts w:hint="default" w:ascii="Times New Roman Regular" w:hAnsi="Times New Roman Regular" w:eastAsia="宋体" w:cs="Times New Roman Regular"/>
          <w:b w:val="0"/>
          <w:bCs w:val="0"/>
          <w:kern w:val="0"/>
          <w:sz w:val="21"/>
          <w:szCs w:val="21"/>
          <w:lang w:val="en-US" w:eastAsia="zh-CN"/>
        </w:rPr>
        <w:t>部分：</w:t>
      </w:r>
      <w:r>
        <w:rPr>
          <w:rFonts w:hint="eastAsia" w:ascii="Times New Roman Regular" w:hAnsi="Times New Roman Regular" w:eastAsia="宋体" w:cs="Times New Roman Regular"/>
          <w:b w:val="0"/>
          <w:bCs w:val="0"/>
          <w:kern w:val="0"/>
          <w:sz w:val="21"/>
          <w:szCs w:val="21"/>
          <w:lang w:val="en-US" w:eastAsia="zh-CN"/>
        </w:rPr>
        <w:t>挤出护套</w:t>
      </w:r>
      <w:r>
        <w:rPr>
          <w:rFonts w:hint="default" w:ascii="Times New Roman Regular" w:hAnsi="Times New Roman Regular" w:eastAsia="宋体" w:cs="Times New Roman Regular"/>
          <w:b w:val="0"/>
          <w:bCs w:val="0"/>
          <w:kern w:val="0"/>
          <w:sz w:val="21"/>
          <w:szCs w:val="21"/>
          <w:lang w:val="en-US" w:eastAsia="zh-CN"/>
        </w:rPr>
        <w:t>火花试验</w:t>
      </w:r>
    </w:p>
    <w:p w14:paraId="7270422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7721AD22">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4</w:t>
      </w:r>
      <w:r>
        <w:rPr>
          <w:rFonts w:hint="default" w:ascii="Times New Roman Regular" w:hAnsi="Times New Roman Regular" w:eastAsia="宋体" w:cs="Times New Roman Regular"/>
          <w:b w:val="0"/>
          <w:bCs w:val="0"/>
          <w:kern w:val="0"/>
          <w:sz w:val="21"/>
          <w:szCs w:val="21"/>
          <w:lang w:val="en-US" w:eastAsia="zh-CN"/>
        </w:rPr>
        <w:t>9</w:t>
      </w:r>
      <w:r>
        <w:rPr>
          <w:rFonts w:hint="eastAsia" w:ascii="Times New Roman Regular" w:hAnsi="Times New Roman Regular" w:eastAsia="宋体" w:cs="Times New Roman Regular"/>
          <w:b w:val="0"/>
          <w:bCs w:val="0"/>
          <w:kern w:val="0"/>
          <w:sz w:val="21"/>
          <w:szCs w:val="21"/>
          <w:lang w:val="en-US" w:eastAsia="zh-CN"/>
        </w:rPr>
        <w:t>02.2</w:t>
      </w:r>
      <w:r>
        <w:rPr>
          <w:rFonts w:hint="default" w:ascii="Times New Roman Regular" w:hAnsi="Times New Roman Regular" w:eastAsia="宋体" w:cs="Times New Roman Regular"/>
          <w:b w:val="0"/>
          <w:bCs w:val="0"/>
          <w:kern w:val="0"/>
          <w:sz w:val="21"/>
          <w:szCs w:val="21"/>
          <w:lang w:val="en-US" w:eastAsia="zh-CN"/>
        </w:rPr>
        <w:t xml:space="preserve">  裸电线试验方法 第2部分：尺寸测量</w:t>
      </w:r>
    </w:p>
    <w:p w14:paraId="3185976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9330  塑料绝缘控制电缆</w:t>
      </w:r>
    </w:p>
    <w:p w14:paraId="0929642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19666  阻燃和耐火电线电缆或光缆通则</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（所有部分）</w:t>
      </w:r>
      <w:r>
        <w:rPr>
          <w:rFonts w:hint="default" w:ascii="Times New Roman Regular" w:hAnsi="Times New Roman Regular" w:eastAsia="宋体" w:cs="Times New Roman Regular"/>
          <w:b w:val="0"/>
          <w:bCs w:val="0"/>
          <w:kern w:val="0"/>
          <w:sz w:val="21"/>
          <w:szCs w:val="21"/>
          <w:lang w:val="en-US" w:eastAsia="zh-CN"/>
        </w:rPr>
        <w:t xml:space="preserve">  电线电缆交货盘</w:t>
      </w:r>
    </w:p>
    <w:p w14:paraId="6FB1981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TICW/03—2009  额定电压0.6/1kV及以下氟塑料绝缘氟塑料护套控制电缆</w:t>
      </w:r>
    </w:p>
    <w:p w14:paraId="4C9325A9">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6" w:name="_Toc22349"/>
      <w:bookmarkStart w:id="97" w:name="_Toc9268"/>
      <w:bookmarkStart w:id="98" w:name="_Toc5286"/>
      <w:bookmarkStart w:id="99" w:name="_Toc15639"/>
      <w:bookmarkStart w:id="100" w:name="_Toc431387850"/>
      <w:bookmarkStart w:id="101" w:name="_Toc14286"/>
      <w:bookmarkStart w:id="102" w:name="_Toc718504343"/>
      <w:bookmarkStart w:id="103" w:name="_Toc33"/>
      <w:bookmarkStart w:id="104" w:name="_Toc1024484223"/>
      <w:bookmarkStart w:id="105" w:name="_Toc17442"/>
      <w:bookmarkStart w:id="106" w:name="_Toc20245"/>
      <w:bookmarkStart w:id="107" w:name="_Toc24497"/>
      <w:bookmarkStart w:id="108" w:name="_Toc24772"/>
      <w:bookmarkStart w:id="109" w:name="_Toc9706"/>
      <w:bookmarkStart w:id="110" w:name="_Toc19988"/>
      <w:bookmarkStart w:id="111" w:name="_Toc969635602"/>
      <w:bookmarkStart w:id="112" w:name="_Toc1679180328"/>
      <w:bookmarkStart w:id="113" w:name="_Toc1355527995"/>
      <w:bookmarkStart w:id="114" w:name="_Toc1561412584"/>
      <w:bookmarkStart w:id="115" w:name="_Toc7608"/>
      <w:bookmarkStart w:id="116" w:name="_Toc1668013566"/>
      <w:bookmarkStart w:id="117" w:name="_Toc12633"/>
      <w:bookmarkStart w:id="118" w:name="_Toc32072"/>
      <w:bookmarkStart w:id="119" w:name="_Toc229782742"/>
      <w:bookmarkStart w:id="120" w:name="_Toc535004376"/>
      <w:bookmarkStart w:id="121" w:name="_Toc1802119608"/>
      <w:bookmarkStart w:id="122" w:name="_Toc3737"/>
      <w:bookmarkStart w:id="123" w:name="_Toc25597"/>
      <w:r>
        <w:rPr>
          <w:rFonts w:hint="eastAsia" w:ascii="黑体" w:hAnsi="黑体" w:eastAsia="黑体" w:cs="黑体"/>
          <w:b w:val="0"/>
          <w:bCs w:val="0"/>
          <w:kern w:val="0"/>
          <w:sz w:val="21"/>
          <w:szCs w:val="21"/>
          <w:lang w:val="en-US" w:eastAsia="zh-CN"/>
        </w:rPr>
        <w:t>术语和定义</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038191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6DEDCB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584105C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6076F64A">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6F262FB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7FF08A6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  supplier</w:t>
      </w:r>
    </w:p>
    <w:p w14:paraId="660AB14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3A11D14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2915CA3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7937188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出售货物和技术服务的法人或非法人组织。</w:t>
      </w:r>
    </w:p>
    <w:p w14:paraId="3BCED59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65C292D6">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1F0D9EF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394865A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62C75A51">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5896BC23">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108305B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A5C2D2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5EA5D14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12E410D9">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3F5F8617">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29B5601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5D956E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B34BAC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1894933C">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7EB06CCE">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237B757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在一般工业生产基础上供应电缆之前进行的试验，以证明电缆具有满足预期使用条件的良好性能。</w:t>
      </w:r>
    </w:p>
    <w:p w14:paraId="062E017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0BA153E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228669D5">
      <w:pPr>
        <w:pStyle w:val="31"/>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w:t>
      </w:r>
      <w:r>
        <w:rPr>
          <w:rFonts w:hint="eastAsia" w:eastAsia="宋体" w:cs="宋体"/>
          <w:sz w:val="21"/>
          <w:szCs w:val="21"/>
          <w:lang w:val="en-US" w:eastAsia="zh-CN"/>
        </w:rPr>
        <w:t>结构</w:t>
      </w:r>
      <w:r>
        <w:rPr>
          <w:rFonts w:hint="eastAsia" w:ascii="宋体" w:hAnsi="宋体" w:eastAsia="宋体" w:cs="宋体"/>
          <w:sz w:val="21"/>
          <w:szCs w:val="21"/>
        </w:rPr>
        <w:t>设计、使用和进行电性能试验的基准电压。</w:t>
      </w:r>
    </w:p>
    <w:p w14:paraId="1C641625">
      <w:pPr>
        <w:pStyle w:val="31"/>
        <w:keepNext w:val="0"/>
        <w:keepLines w:val="0"/>
        <w:pageBreakBefore w:val="0"/>
        <w:kinsoku/>
        <w:wordWrap/>
        <w:overflowPunct/>
        <w:topLinePunct w:val="0"/>
        <w:bidi w:val="0"/>
        <w:adjustRightInd/>
        <w:snapToGrid/>
        <w:spacing w:line="360" w:lineRule="auto"/>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任一绝缘导体和“地”（电缆的</w:t>
      </w:r>
      <w:r>
        <w:rPr>
          <w:rFonts w:hint="eastAsia" w:eastAsia="宋体" w:cs="宋体"/>
          <w:sz w:val="18"/>
          <w:szCs w:val="18"/>
          <w:lang w:val="en-US" w:eastAsia="zh-CN"/>
        </w:rPr>
        <w:t>金属护层或周围介质）之间的电压有效值；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多芯电缆系统任何两相导体之间的电压有效值</w:t>
      </w:r>
      <w:r>
        <w:rPr>
          <w:rFonts w:hint="default" w:ascii="Times New Roman Regular" w:hAnsi="Times New Roman Regular" w:eastAsia="宋体" w:cs="Times New Roman Regular"/>
          <w:sz w:val="18"/>
          <w:szCs w:val="18"/>
        </w:rPr>
        <w:t>。</w:t>
      </w:r>
    </w:p>
    <w:p w14:paraId="1FB8E6A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6AF1BEA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塑料绝缘控制电缆  plastic insulated control cables</w:t>
      </w:r>
    </w:p>
    <w:p w14:paraId="15A8B8D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适用于交流额定电压</w:t>
      </w:r>
      <w:r>
        <w:rPr>
          <w:rFonts w:hint="default" w:ascii="Times New Roman Italic" w:hAnsi="Times New Roman Italic" w:eastAsia="宋体" w:cs="Times New Roman Italic"/>
          <w:i/>
          <w:iCs/>
          <w:sz w:val="21"/>
          <w:szCs w:val="21"/>
        </w:rPr>
        <w:t>U</w:t>
      </w:r>
      <w:r>
        <w:rPr>
          <w:rFonts w:hint="default" w:ascii="Times New Roman Regular" w:hAnsi="Times New Roman Regular" w:eastAsia="宋体" w:cs="Times New Roman Regular"/>
          <w:sz w:val="21"/>
          <w:szCs w:val="21"/>
          <w:vertAlign w:val="subscript"/>
        </w:rPr>
        <w:t>0</w:t>
      </w:r>
      <w:r>
        <w:rPr>
          <w:rFonts w:hint="default" w:ascii="Times New Roman Regular" w:hAnsi="Times New Roman Regular" w:eastAsia="宋体" w:cs="Times New Roman Regular"/>
          <w:sz w:val="21"/>
          <w:szCs w:val="21"/>
        </w:rPr>
        <w:t>/</w:t>
      </w:r>
      <w:r>
        <w:rPr>
          <w:rFonts w:hint="default" w:ascii="Times New Roman Italic" w:hAnsi="Times New Roman Italic" w:eastAsia="宋体" w:cs="Times New Roman Italic"/>
          <w:i/>
          <w:iCs/>
          <w:sz w:val="21"/>
          <w:szCs w:val="21"/>
        </w:rPr>
        <w:t>U</w:t>
      </w:r>
      <w:r>
        <w:rPr>
          <w:rFonts w:hint="eastAsia" w:ascii="宋体" w:hAnsi="宋体" w:eastAsia="宋体" w:cs="宋体"/>
          <w:b w:val="0"/>
          <w:bCs w:val="0"/>
          <w:kern w:val="0"/>
          <w:sz w:val="21"/>
          <w:szCs w:val="21"/>
          <w:lang w:val="en-US" w:eastAsia="zh-CN"/>
        </w:rPr>
        <w:t>为0.</w:t>
      </w:r>
      <w:r>
        <w:rPr>
          <w:rFonts w:hint="eastAsia" w:ascii="Times New Roman Regular" w:hAnsi="Times New Roman Regular" w:eastAsia="宋体" w:cs="Times New Roman Regular"/>
          <w:b w:val="0"/>
          <w:bCs w:val="0"/>
          <w:kern w:val="0"/>
          <w:sz w:val="21"/>
          <w:szCs w:val="21"/>
          <w:lang w:val="en-US" w:eastAsia="zh-CN"/>
        </w:rPr>
        <w:t>6</w:t>
      </w:r>
      <w:r>
        <w:rPr>
          <w:rFonts w:hint="default" w:ascii="Times New Roman Regular" w:hAnsi="Times New Roman Regular" w:eastAsia="宋体" w:cs="Times New Roman Regular"/>
          <w:b w:val="0"/>
          <w:bCs w:val="0"/>
          <w:kern w:val="0"/>
          <w:sz w:val="21"/>
          <w:szCs w:val="21"/>
          <w:lang w:val="en-US" w:eastAsia="zh-CN"/>
        </w:rPr>
        <w:t>/</w:t>
      </w:r>
      <w:r>
        <w:rPr>
          <w:rFonts w:hint="eastAsia" w:ascii="Times New Roman Regular" w:hAnsi="Times New Roman Regular" w:eastAsia="宋体" w:cs="Times New Roman Regular"/>
          <w:b w:val="0"/>
          <w:bCs w:val="0"/>
          <w:kern w:val="0"/>
          <w:sz w:val="21"/>
          <w:szCs w:val="21"/>
          <w:lang w:val="en-US" w:eastAsia="zh-CN"/>
        </w:rPr>
        <w:t>1</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Times New Roman Regular" w:hAnsi="Times New Roman Regular" w:eastAsia="宋体" w:cs="Times New Roman Regular"/>
          <w:b w:val="0"/>
          <w:bCs w:val="0"/>
          <w:kern w:val="0"/>
          <w:sz w:val="21"/>
          <w:szCs w:val="21"/>
          <w:lang w:val="en-US" w:eastAsia="zh-CN"/>
        </w:rPr>
        <w:t>k</w:t>
      </w:r>
      <w:r>
        <w:rPr>
          <w:rFonts w:hint="default" w:ascii="Times New Roman Regular" w:hAnsi="Times New Roman Regular" w:eastAsia="宋体" w:cs="Times New Roman Regular"/>
          <w:b w:val="0"/>
          <w:bCs w:val="0"/>
          <w:kern w:val="0"/>
          <w:sz w:val="21"/>
          <w:szCs w:val="21"/>
          <w:lang w:val="en-US" w:eastAsia="zh-CN"/>
        </w:rPr>
        <w:t>V</w:t>
      </w:r>
      <w:r>
        <w:rPr>
          <w:rFonts w:hint="eastAsia" w:ascii="宋体" w:hAnsi="宋体" w:eastAsia="宋体" w:cs="宋体"/>
          <w:b w:val="0"/>
          <w:bCs w:val="0"/>
          <w:kern w:val="0"/>
          <w:sz w:val="21"/>
          <w:szCs w:val="21"/>
          <w:lang w:val="en-US" w:eastAsia="zh-CN"/>
        </w:rPr>
        <w:t>及以下控制、监控回路及保护线路等场合固定敷设使用的控制电缆。该电缆由挤包聚氯乙烯、交联聚乙烯、氟塑料等塑料作为绝缘，并配以聚氯乙烯、聚乙烯或无卤聚烯烃、氟塑料等材料作为护套。</w:t>
      </w:r>
    </w:p>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24" w:name="_Toc1559649378"/>
      <w:bookmarkStart w:id="125" w:name="_Toc430802678"/>
      <w:bookmarkStart w:id="126" w:name="_Toc27564"/>
      <w:bookmarkStart w:id="127" w:name="_Toc1922"/>
      <w:bookmarkStart w:id="128" w:name="_Toc1901167469"/>
      <w:bookmarkStart w:id="129" w:name="_Toc11885"/>
      <w:bookmarkStart w:id="130" w:name="_Toc1852484589"/>
      <w:r>
        <w:rPr>
          <w:rFonts w:hint="eastAsia" w:ascii="黑体" w:hAnsi="黑体" w:eastAsia="黑体" w:cs="黑体"/>
          <w:b w:val="0"/>
          <w:bCs w:val="0"/>
          <w:kern w:val="0"/>
          <w:sz w:val="21"/>
          <w:szCs w:val="21"/>
          <w:lang w:val="en-US" w:eastAsia="zh-CN"/>
        </w:rPr>
        <w:t>总体要求</w:t>
      </w:r>
      <w:bookmarkEnd w:id="124"/>
      <w:bookmarkEnd w:id="125"/>
      <w:bookmarkEnd w:id="126"/>
      <w:bookmarkEnd w:id="127"/>
      <w:bookmarkEnd w:id="128"/>
      <w:bookmarkEnd w:id="129"/>
      <w:bookmarkEnd w:id="130"/>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31" w:name="_Toc1462415491"/>
      <w:bookmarkStart w:id="132" w:name="_Toc16300"/>
      <w:bookmarkStart w:id="133" w:name="_Toc4542"/>
      <w:bookmarkStart w:id="134" w:name="_Toc138373629"/>
      <w:bookmarkStart w:id="135" w:name="_Toc1696"/>
      <w:bookmarkStart w:id="136" w:name="_Toc19172"/>
      <w:bookmarkStart w:id="137" w:name="_Toc106255023"/>
      <w:bookmarkStart w:id="138" w:name="_Toc571133700"/>
      <w:bookmarkStart w:id="139" w:name="_Toc441844323"/>
      <w:bookmarkStart w:id="140" w:name="_Toc6000"/>
      <w:bookmarkStart w:id="141" w:name="_Toc23758"/>
      <w:bookmarkStart w:id="142" w:name="_Toc5030"/>
      <w:bookmarkStart w:id="143" w:name="_Toc10531"/>
      <w:bookmarkStart w:id="144" w:name="_Toc9712"/>
      <w:bookmarkStart w:id="145" w:name="_Toc1456564637"/>
      <w:bookmarkStart w:id="146" w:name="_Toc9184"/>
      <w:bookmarkStart w:id="147" w:name="_Toc1366125647"/>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6E97641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48" w:name="_Toc1333235109"/>
      <w:bookmarkStart w:id="149" w:name="_Toc490573117"/>
      <w:bookmarkStart w:id="150" w:name="_Toc6592"/>
      <w:bookmarkStart w:id="151" w:name="_Toc28440"/>
      <w:bookmarkStart w:id="152" w:name="_Toc512467770"/>
      <w:bookmarkStart w:id="153" w:name="_Toc841700764"/>
      <w:bookmarkStart w:id="154" w:name="_Toc24724"/>
      <w:r>
        <w:rPr>
          <w:rFonts w:hint="eastAsia" w:ascii="黑体" w:hAnsi="黑体" w:eastAsia="黑体" w:cs="黑体"/>
          <w:b w:val="0"/>
          <w:bCs w:val="0"/>
          <w:kern w:val="0"/>
          <w:sz w:val="21"/>
          <w:szCs w:val="21"/>
          <w:lang w:val="en-US" w:eastAsia="zh-CN"/>
        </w:rPr>
        <w:t>通用技术规范</w:t>
      </w:r>
      <w:bookmarkEnd w:id="148"/>
      <w:bookmarkEnd w:id="149"/>
      <w:bookmarkEnd w:id="150"/>
      <w:bookmarkEnd w:id="151"/>
      <w:bookmarkEnd w:id="152"/>
      <w:bookmarkEnd w:id="153"/>
      <w:bookmarkEnd w:id="154"/>
    </w:p>
    <w:p w14:paraId="2B717FE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55" w:name="_Toc872656586"/>
      <w:bookmarkStart w:id="156" w:name="_Toc989957759"/>
      <w:bookmarkStart w:id="157" w:name="_Toc16556"/>
      <w:bookmarkStart w:id="158" w:name="_Toc32532"/>
      <w:bookmarkStart w:id="159" w:name="_Toc838104165"/>
      <w:bookmarkStart w:id="160" w:name="_Toc11255"/>
      <w:bookmarkStart w:id="161" w:name="_Toc1636385920"/>
      <w:r>
        <w:rPr>
          <w:rFonts w:hint="eastAsia" w:ascii="黑体" w:hAnsi="黑体" w:eastAsia="黑体" w:cs="黑体"/>
          <w:b w:val="0"/>
          <w:bCs w:val="0"/>
          <w:kern w:val="0"/>
          <w:sz w:val="21"/>
          <w:szCs w:val="21"/>
          <w:lang w:val="en-US" w:eastAsia="zh-CN"/>
        </w:rPr>
        <w:t>通用要求</w:t>
      </w:r>
      <w:bookmarkEnd w:id="155"/>
      <w:bookmarkEnd w:id="156"/>
      <w:bookmarkEnd w:id="157"/>
      <w:bookmarkEnd w:id="158"/>
      <w:bookmarkEnd w:id="159"/>
      <w:bookmarkEnd w:id="160"/>
      <w:bookmarkEnd w:id="161"/>
    </w:p>
    <w:p w14:paraId="06326A9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2" w:name="_Toc14599"/>
      <w:r>
        <w:rPr>
          <w:rFonts w:hint="eastAsia" w:ascii="黑体" w:hAnsi="黑体" w:eastAsia="黑体" w:cs="黑体"/>
          <w:b w:val="0"/>
          <w:bCs w:val="0"/>
          <w:color w:val="auto"/>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3DF174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bookmarkEnd w:id="162"/>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p w14:paraId="1545296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生产进度表</w:t>
      </w:r>
      <w:r>
        <w:rPr>
          <w:rFonts w:hint="eastAsia" w:ascii="宋体" w:hAnsi="宋体" w:eastAsia="宋体" w:cs="宋体"/>
          <w:color w:val="auto"/>
          <w:kern w:val="0"/>
          <w:szCs w:val="21"/>
          <w:highlight w:val="none"/>
          <w:lang w:val="en-US" w:eastAsia="zh-CN"/>
        </w:rPr>
        <w:t>应包括</w:t>
      </w:r>
      <w:r>
        <w:rPr>
          <w:rFonts w:hint="eastAsia" w:ascii="宋体" w:hAnsi="宋体" w:eastAsia="宋体" w:cs="宋体"/>
          <w:color w:val="auto"/>
          <w:kern w:val="0"/>
          <w:szCs w:val="21"/>
          <w:highlight w:val="none"/>
        </w:rPr>
        <w:t>说明设计、试验、材料采购、制造、工厂检验、抽样检验及装运</w:t>
      </w:r>
      <w:r>
        <w:rPr>
          <w:rFonts w:hint="eastAsia" w:ascii="宋体" w:hAnsi="宋体" w:eastAsia="宋体" w:cs="宋体"/>
          <w:color w:val="auto"/>
          <w:kern w:val="0"/>
          <w:szCs w:val="21"/>
          <w:highlight w:val="none"/>
          <w:lang w:val="en-US" w:eastAsia="zh-CN"/>
        </w:rPr>
        <w:t>等内容</w:t>
      </w:r>
      <w:r>
        <w:rPr>
          <w:rFonts w:hint="eastAsia" w:ascii="宋体" w:hAnsi="宋体" w:eastAsia="宋体" w:cs="宋体"/>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宜</w:t>
      </w:r>
      <w:r>
        <w:rPr>
          <w:rFonts w:hint="eastAsia" w:ascii="宋体" w:hAnsi="宋体" w:eastAsia="宋体" w:cs="宋体"/>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w:t>
      </w:r>
      <w:r>
        <w:rPr>
          <w:rFonts w:hint="default" w:ascii="Times New Roman Regular" w:hAnsi="Times New Roman Regular" w:eastAsia="宋体" w:cs="Times New Roman Regular"/>
          <w:b w:val="0"/>
          <w:bCs w:val="0"/>
          <w:color w:val="auto"/>
          <w:kern w:val="0"/>
          <w:sz w:val="21"/>
          <w:szCs w:val="21"/>
          <w:highlight w:val="none"/>
          <w:lang w:val="en-US" w:eastAsia="zh-CN"/>
        </w:rPr>
        <w:t>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6E83316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3" w:name="_Toc16701"/>
      <w:r>
        <w:rPr>
          <w:rFonts w:hint="eastAsia" w:ascii="黑体" w:hAnsi="黑体" w:eastAsia="黑体" w:cs="黑体"/>
          <w:b w:val="0"/>
          <w:bCs w:val="0"/>
          <w:kern w:val="0"/>
          <w:sz w:val="21"/>
          <w:szCs w:val="21"/>
          <w:highlight w:val="none"/>
          <w:lang w:val="en-US" w:eastAsia="zh-CN"/>
        </w:rPr>
        <w:t>对技术资料、图样、产品说明书和试验报告的要求</w:t>
      </w:r>
    </w:p>
    <w:p w14:paraId="4C14B0E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p>
    <w:p w14:paraId="3D0FFB0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4E233D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1023320"/>
        </w:sdtPr>
        <w:sdtEndPr>
          <w:rPr>
            <w:rFonts w:ascii="Times New Roman Regular" w:hAnsi="Times New Roman Regular" w:eastAsia="宋体" w:cs="Times New Roman Regular"/>
            <w:color w:val="auto"/>
            <w:kern w:val="0"/>
            <w:szCs w:val="21"/>
            <w:highlight w:val="none"/>
          </w:rPr>
        </w:sdtEndPr>
        <w:sdtContent>
          <w:bookmarkStart w:id="164" w:name="bkReivew1023320"/>
          <w:r>
            <w:rPr>
              <w:rFonts w:hint="default" w:ascii="Times New Roman Regular" w:hAnsi="Times New Roman Regular" w:eastAsia="宋体" w:cs="Times New Roman Regular"/>
              <w:b w:val="0"/>
              <w:bCs w:val="0"/>
              <w:color w:val="auto"/>
              <w:kern w:val="0"/>
              <w:sz w:val="21"/>
              <w:szCs w:val="21"/>
              <w:highlight w:val="none"/>
              <w:lang w:val="en-US" w:eastAsia="zh-CN"/>
            </w:rPr>
            <w:t>为</w:t>
          </w:r>
          <w:bookmarkEnd w:id="164"/>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3003201"/>
        </w:sdtPr>
        <w:sdtEndPr>
          <w:rPr>
            <w:color w:val="auto"/>
            <w:highlight w:val="none"/>
          </w:rPr>
        </w:sdtEndPr>
        <w:sdtContent>
          <w:bookmarkStart w:id="165" w:name="bkReivew3003201"/>
          <w:r>
            <w:rPr>
              <w:rFonts w:hint="eastAsia" w:ascii="宋体" w:hAnsi="宋体" w:eastAsia="宋体" w:cs="宋体"/>
              <w:b w:val="0"/>
              <w:bCs w:val="0"/>
              <w:color w:val="auto"/>
              <w:kern w:val="0"/>
              <w:sz w:val="21"/>
              <w:szCs w:val="21"/>
              <w:highlight w:val="none"/>
              <w:lang w:val="en-US" w:eastAsia="zh-CN"/>
            </w:rPr>
            <w:t>专责</w:t>
          </w:r>
          <w:bookmarkEnd w:id="165"/>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2072755"/>
        </w:sdtPr>
        <w:sdtEndPr>
          <w:rPr>
            <w:color w:val="auto"/>
            <w:highlight w:val="none"/>
          </w:rPr>
        </w:sdtEndPr>
        <w:sdtContent>
          <w:bookmarkStart w:id="166" w:name="bkFormat2072755"/>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66"/>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1053755"/>
        </w:sdtPr>
        <w:sdtEndPr>
          <w:rPr>
            <w:color w:val="auto"/>
            <w:highlight w:val="none"/>
          </w:rPr>
        </w:sdtEndPr>
        <w:sdtContent>
          <w:bookmarkStart w:id="167" w:name="bkFormat1053755"/>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67"/>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289A894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39328D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bookmarkEnd w:id="163"/>
    <w:p w14:paraId="5A65663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168" w:name="bkReivew3053226"/>
      <w:r>
        <w:rPr>
          <w:rFonts w:hint="eastAsia" w:ascii="Times New Roman Regular" w:hAnsi="Times New Roman Regular" w:eastAsia="宋体" w:cs="Times New Roman Regular"/>
          <w:color w:val="auto"/>
          <w:kern w:val="0"/>
          <w:szCs w:val="21"/>
          <w:highlight w:val="none"/>
          <w:lang w:eastAsia="zh-CN"/>
        </w:rPr>
        <w:t>试验报</w:t>
      </w:r>
      <w:r>
        <w:rPr>
          <w:rFonts w:hint="eastAsia" w:ascii="Times New Roman Regular" w:hAnsi="Times New Roman Regular" w:eastAsia="宋体" w:cs="Times New Roman Regular"/>
          <w:color w:val="auto"/>
          <w:kern w:val="0"/>
          <w:szCs w:val="21"/>
          <w:highlight w:val="none"/>
          <w:u w:val="none"/>
          <w:lang w:eastAsia="zh-CN"/>
        </w:rPr>
        <w:t>告</w:t>
      </w:r>
      <w:r>
        <w:rPr>
          <w:rFonts w:hint="eastAsia" w:ascii="Times New Roman Regular" w:hAnsi="Times New Roman Regular" w:eastAsia="宋体" w:cs="Times New Roman Regular"/>
          <w:color w:val="auto"/>
          <w:kern w:val="0"/>
          <w:szCs w:val="21"/>
          <w:highlight w:val="none"/>
          <w:u w:val="none"/>
          <w:lang w:val="en-US" w:eastAsia="zh-CN"/>
        </w:rPr>
        <w:t>应包括</w:t>
      </w:r>
      <w:r>
        <w:rPr>
          <w:rFonts w:hint="default" w:ascii="Times New Roman Regular" w:hAnsi="Times New Roman Regular" w:eastAsia="宋体" w:cs="Times New Roman Regular"/>
          <w:b w:val="0"/>
          <w:bCs w:val="0"/>
          <w:color w:val="auto"/>
          <w:kern w:val="0"/>
          <w:sz w:val="21"/>
          <w:szCs w:val="21"/>
          <w:highlight w:val="none"/>
          <w:lang w:val="en-US" w:eastAsia="zh-CN"/>
        </w:rPr>
        <w:t>型式</w:t>
      </w:r>
      <w:bookmarkEnd w:id="168"/>
      <w:r>
        <w:rPr>
          <w:rFonts w:hint="default" w:ascii="Times New Roman Regular" w:hAnsi="Times New Roman Regular" w:eastAsia="宋体" w:cs="Times New Roman Regular"/>
          <w:b w:val="0"/>
          <w:bCs w:val="0"/>
          <w:color w:val="auto"/>
          <w:kern w:val="0"/>
          <w:sz w:val="21"/>
          <w:szCs w:val="21"/>
          <w:highlight w:val="none"/>
          <w:lang w:val="en-US" w:eastAsia="zh-CN"/>
        </w:rPr>
        <w:t>试验报告</w:t>
      </w:r>
      <w:r>
        <w:rPr>
          <w:rFonts w:hint="eastAsia"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kern w:val="0"/>
          <w:szCs w:val="21"/>
          <w:highlight w:val="none"/>
        </w:rPr>
        <w:t>需要时提供特殊试验报告</w:t>
      </w:r>
      <w:r>
        <w:rPr>
          <w:rFonts w:hint="default"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型式试验报告</w:t>
      </w:r>
      <w:r>
        <w:rPr>
          <w:rFonts w:hint="eastAsia" w:ascii="Times New Roman Regular" w:hAnsi="Times New Roman Regular" w:eastAsia="宋体" w:cs="Times New Roman Regular"/>
          <w:b w:val="0"/>
          <w:bCs w:val="0"/>
          <w:kern w:val="0"/>
          <w:sz w:val="21"/>
          <w:szCs w:val="21"/>
          <w:highlight w:val="none"/>
          <w:lang w:val="en-US" w:eastAsia="zh-CN"/>
        </w:rPr>
        <w:t>应由</w:t>
      </w:r>
      <w:r>
        <w:rPr>
          <w:rFonts w:hint="default" w:ascii="Times New Roman Regular" w:hAnsi="Times New Roman Regular" w:eastAsia="宋体" w:cs="Times New Roman Regular"/>
          <w:b w:val="0"/>
          <w:bCs w:val="0"/>
          <w:kern w:val="0"/>
          <w:sz w:val="21"/>
          <w:szCs w:val="21"/>
          <w:highlight w:val="none"/>
          <w:lang w:val="en-US" w:eastAsia="zh-CN"/>
        </w:rPr>
        <w:t>具有资质的第三方专业检验机构出具</w:t>
      </w:r>
      <w:r>
        <w:rPr>
          <w:rFonts w:hint="eastAsia" w:ascii="Times New Roman Regular" w:hAnsi="Times New Roman Regular" w:eastAsia="宋体" w:cs="Times New Roman Regular"/>
          <w:b w:val="0"/>
          <w:bCs w:val="0"/>
          <w:kern w:val="0"/>
          <w:sz w:val="21"/>
          <w:szCs w:val="21"/>
          <w:highlight w:val="none"/>
          <w:lang w:val="en-US" w:eastAsia="zh-CN"/>
        </w:rPr>
        <w:t>，且</w:t>
      </w:r>
      <w:r>
        <w:rPr>
          <w:rFonts w:hint="default" w:ascii="Times New Roman Regular" w:hAnsi="Times New Roman Regular" w:eastAsia="宋体" w:cs="Times New Roman Regular"/>
          <w:b w:val="0"/>
          <w:bCs w:val="0"/>
          <w:kern w:val="0"/>
          <w:sz w:val="21"/>
          <w:szCs w:val="21"/>
          <w:highlight w:val="none"/>
          <w:lang w:val="en-US" w:eastAsia="zh-CN"/>
        </w:rPr>
        <w:t>与所招标采购型号规格相同或相近。</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9" w:name="_Toc11380"/>
      <w:r>
        <w:rPr>
          <w:rFonts w:hint="eastAsia" w:ascii="黑体" w:hAnsi="黑体" w:eastAsia="黑体" w:cs="黑体"/>
          <w:b w:val="0"/>
          <w:bCs w:val="0"/>
          <w:kern w:val="0"/>
          <w:sz w:val="21"/>
          <w:szCs w:val="21"/>
          <w:highlight w:val="none"/>
          <w:lang w:val="en-US" w:eastAsia="zh-CN"/>
        </w:rPr>
        <w:t>供应商应提交的技术参数和信息</w:t>
      </w:r>
      <w:bookmarkEnd w:id="169"/>
    </w:p>
    <w:p w14:paraId="2C66F3C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可要求供应商提供电缆的特性参数和其他需要提供的信息。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0" w:name="_Toc28917"/>
      <w:r>
        <w:rPr>
          <w:rFonts w:hint="eastAsia" w:ascii="黑体" w:hAnsi="黑体" w:eastAsia="黑体" w:cs="黑体"/>
          <w:b w:val="0"/>
          <w:bCs w:val="0"/>
          <w:kern w:val="0"/>
          <w:sz w:val="21"/>
          <w:szCs w:val="21"/>
          <w:highlight w:val="none"/>
          <w:lang w:val="en-US" w:eastAsia="zh-CN"/>
        </w:rPr>
        <w:t>应执行的标准</w:t>
      </w:r>
      <w:bookmarkEnd w:id="170"/>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default" w:ascii="Times New Roman Regular" w:hAnsi="Times New Roman Regular" w:eastAsia="宋体" w:cs="Times New Roman Regular"/>
          <w:b w:val="0"/>
          <w:bCs w:val="0"/>
          <w:kern w:val="0"/>
          <w:sz w:val="21"/>
          <w:szCs w:val="21"/>
          <w:highlight w:val="none"/>
          <w:lang w:val="en-US" w:eastAsia="zh-CN"/>
        </w:rPr>
        <w:t>GB/T 9330</w:t>
      </w:r>
      <w:r>
        <w:rPr>
          <w:rFonts w:hint="eastAsia" w:ascii="宋体" w:hAnsi="宋体" w:eastAsia="宋体" w:cs="宋体"/>
          <w:b w:val="0"/>
          <w:bCs w:val="0"/>
          <w:kern w:val="0"/>
          <w:sz w:val="21"/>
          <w:szCs w:val="21"/>
          <w:highlight w:val="none"/>
          <w:lang w:val="en-US" w:eastAsia="zh-CN"/>
        </w:rPr>
        <w:t>提供产品和技术服务。</w:t>
      </w:r>
    </w:p>
    <w:p w14:paraId="472FA9B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1" w:name="_Toc7152"/>
      <w:r>
        <w:rPr>
          <w:rFonts w:hint="eastAsia" w:ascii="黑体" w:hAnsi="黑体" w:eastAsia="黑体" w:cs="黑体"/>
          <w:b w:val="0"/>
          <w:bCs w:val="0"/>
          <w:kern w:val="0"/>
          <w:sz w:val="21"/>
          <w:szCs w:val="21"/>
          <w:highlight w:val="none"/>
          <w:lang w:val="en-US" w:eastAsia="zh-CN"/>
        </w:rPr>
        <w:t>备品备件</w:t>
      </w:r>
      <w:bookmarkEnd w:id="171"/>
    </w:p>
    <w:p w14:paraId="60948A4F">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所有备品备件应采取防尘、防潮和防止损坏等措施，并应与中标产品一并发运，同时标注“备品备件”。</w:t>
      </w:r>
    </w:p>
    <w:p w14:paraId="1B00846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72" w:name="_Toc20662"/>
      <w:r>
        <w:rPr>
          <w:rFonts w:hint="eastAsia" w:ascii="黑体" w:hAnsi="黑体" w:eastAsia="黑体" w:cs="黑体"/>
          <w:b w:val="0"/>
          <w:bCs w:val="0"/>
          <w:kern w:val="0"/>
          <w:sz w:val="21"/>
          <w:szCs w:val="21"/>
          <w:lang w:val="en-US" w:eastAsia="zh-CN"/>
        </w:rPr>
        <w:t>专用工具和仪器仪表</w:t>
      </w:r>
      <w:bookmarkEnd w:id="172"/>
    </w:p>
    <w:p w14:paraId="0E0A079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73" w:name="bkReivew81531"/>
          <w:r>
            <w:rPr>
              <w:rFonts w:hint="eastAsia" w:ascii="宋体" w:hAnsi="宋体" w:eastAsia="宋体" w:cs="宋体"/>
              <w:b w:val="0"/>
              <w:bCs w:val="0"/>
              <w:color w:val="auto"/>
              <w:kern w:val="0"/>
              <w:sz w:val="21"/>
              <w:szCs w:val="21"/>
              <w:highlight w:val="none"/>
              <w:lang w:val="en-US" w:eastAsia="zh-CN"/>
            </w:rPr>
            <w:t>。</w:t>
          </w:r>
          <w:bookmarkEnd w:id="173"/>
        </w:sdtContent>
      </w:sdt>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所有专用工具和仪器仪表（如有）应是全新的、先进的，且应附完整、详细的使用说明资料。</w:t>
      </w:r>
    </w:p>
    <w:p w14:paraId="00B1A7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专用工具和仪器仪表（如有）应装于专用的包装箱内，注明“专用工具”“仪器”“仪表”，并标明“防潮”“防尘”“易碎”“向上”“勿倒置”等字样，同中标产品一并发运。</w:t>
      </w:r>
    </w:p>
    <w:p w14:paraId="04F25FC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74" w:name="_Toc29620"/>
      <w:r>
        <w:rPr>
          <w:rFonts w:hint="eastAsia" w:ascii="黑体" w:hAnsi="黑体" w:eastAsia="黑体" w:cs="黑体"/>
          <w:b w:val="0"/>
          <w:bCs w:val="0"/>
          <w:kern w:val="0"/>
          <w:sz w:val="21"/>
          <w:szCs w:val="21"/>
          <w:lang w:val="en-US" w:eastAsia="zh-CN"/>
        </w:rPr>
        <w:t>安装、调试、试运行和验收</w:t>
      </w:r>
      <w:bookmarkEnd w:id="174"/>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color w:val="auto"/>
          <w:kern w:val="0"/>
          <w:szCs w:val="21"/>
        </w:rPr>
        <w:t>采购需求中，</w:t>
      </w:r>
      <w:r>
        <w:rPr>
          <w:rFonts w:hint="eastAsia" w:ascii="Times New Roman" w:hAnsi="Times New Roman" w:eastAsia="宋体" w:cs="宋体"/>
          <w:color w:val="auto"/>
          <w:kern w:val="0"/>
          <w:szCs w:val="21"/>
          <w:lang w:val="en-US" w:eastAsia="zh-CN"/>
        </w:rPr>
        <w:t>应</w:t>
      </w:r>
      <w:r>
        <w:rPr>
          <w:rFonts w:hint="eastAsia" w:ascii="Times New Roman" w:hAnsi="Times New Roman" w:eastAsia="宋体" w:cs="宋体"/>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验收宜在安装、调试和试运行并稳定运行</w:t>
      </w:r>
      <w:sdt>
        <w:sdtPr>
          <w:rPr>
            <w:rFonts w:hint="eastAsia" w:ascii="Times New Roman" w:hAnsi="Times New Roman" w:eastAsia="宋体" w:cs="宋体"/>
            <w:color w:val="auto"/>
            <w:kern w:val="0"/>
            <w:szCs w:val="21"/>
            <w:highlight w:val="none"/>
          </w:rPr>
          <w:alias w:val="单位间隙检查"/>
          <w:id w:val="3100812"/>
        </w:sdtPr>
        <w:sdtEndPr>
          <w:rPr>
            <w:rFonts w:hint="eastAsia" w:ascii="Times New Roman" w:hAnsi="Times New Roman" w:eastAsia="宋体" w:cs="宋体"/>
            <w:color w:val="auto"/>
            <w:kern w:val="0"/>
            <w:szCs w:val="21"/>
            <w:highlight w:val="none"/>
          </w:rPr>
        </w:sdtEndPr>
        <w:sdtContent>
          <w:bookmarkStart w:id="175" w:name="bkFormat3100812"/>
          <w:r>
            <w:rPr>
              <w:rFonts w:hint="eastAsia" w:ascii="Times New Roman" w:hAnsi="Times New Roman" w:eastAsia="宋体" w:cs="宋体"/>
              <w:b w:val="0"/>
              <w:bCs w:val="0"/>
              <w:color w:val="auto"/>
              <w:kern w:val="0"/>
              <w:sz w:val="21"/>
              <w:szCs w:val="21"/>
              <w:highlight w:val="none"/>
              <w:lang w:val="en-US" w:eastAsia="zh-CN"/>
            </w:rPr>
            <w:t>72</w:t>
          </w:r>
          <w:r>
            <w:rPr>
              <w:rFonts w:hint="eastAsia" w:ascii="Times New Roman" w:hAnsi="Times New Roman" w:eastAsia="宋体" w:cs="宋体"/>
              <w:b w:val="0"/>
              <w:bCs w:val="0"/>
              <w:color w:val="auto"/>
              <w:kern w:val="0"/>
              <w:sz w:val="10"/>
              <w:szCs w:val="10"/>
              <w:highlight w:val="none"/>
              <w:lang w:val="en-US" w:eastAsia="zh-CN"/>
            </w:rPr>
            <w:t xml:space="preserve"> </w:t>
          </w:r>
          <w:r>
            <w:rPr>
              <w:rFonts w:hint="eastAsia" w:ascii="Times New Roman" w:hAnsi="Times New Roman" w:eastAsia="宋体" w:cs="宋体"/>
              <w:b w:val="0"/>
              <w:bCs w:val="0"/>
              <w:color w:val="auto"/>
              <w:kern w:val="0"/>
              <w:sz w:val="21"/>
              <w:szCs w:val="21"/>
              <w:highlight w:val="none"/>
              <w:lang w:val="en-US" w:eastAsia="zh-CN"/>
            </w:rPr>
            <w:t>h</w:t>
          </w:r>
          <w:bookmarkEnd w:id="175"/>
        </w:sdtContent>
      </w:sdt>
      <w:r>
        <w:rPr>
          <w:rFonts w:hint="eastAsia" w:ascii="Times New Roman" w:hAnsi="Times New Roman" w:eastAsia="宋体" w:cs="宋体"/>
          <w:b w:val="0"/>
          <w:bCs w:val="0"/>
          <w:color w:val="auto"/>
          <w:kern w:val="0"/>
          <w:sz w:val="21"/>
          <w:szCs w:val="21"/>
          <w:highlight w:val="none"/>
          <w:lang w:val="en-US" w:eastAsia="zh-CN"/>
        </w:rPr>
        <w:t>（该时长也</w:t>
      </w:r>
      <w:r>
        <w:rPr>
          <w:rFonts w:hint="eastAsia" w:ascii="宋体" w:hAnsi="宋体" w:eastAsia="宋体" w:cs="宋体"/>
          <w:b w:val="0"/>
          <w:bCs w:val="0"/>
          <w:color w:val="auto"/>
          <w:kern w:val="0"/>
          <w:sz w:val="21"/>
          <w:szCs w:val="21"/>
          <w:highlight w:val="none"/>
          <w:lang w:val="en-US" w:eastAsia="zh-CN"/>
        </w:rPr>
        <w:t>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3059910F">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color w:val="auto"/>
          <w:kern w:val="0"/>
          <w:szCs w:val="21"/>
        </w:rPr>
        <w:t>采购需求中，</w:t>
      </w:r>
      <w:r>
        <w:rPr>
          <w:rFonts w:hint="eastAsia" w:ascii="Times New Roman" w:hAnsi="Times New Roman" w:eastAsia="宋体" w:cs="宋体"/>
          <w:color w:val="auto"/>
          <w:kern w:val="0"/>
          <w:szCs w:val="21"/>
          <w:lang w:val="en-US" w:eastAsia="zh-CN"/>
        </w:rPr>
        <w:t>应</w:t>
      </w:r>
      <w:r>
        <w:rPr>
          <w:rFonts w:hint="eastAsia" w:ascii="Times New Roman" w:hAnsi="Times New Roman" w:eastAsia="宋体" w:cs="宋体"/>
          <w:b w:val="0"/>
          <w:bCs w:val="0"/>
          <w:color w:val="auto"/>
          <w:kern w:val="0"/>
          <w:sz w:val="21"/>
          <w:szCs w:val="21"/>
          <w:highlight w:val="none"/>
          <w:lang w:val="en-US" w:eastAsia="zh-CN"/>
        </w:rPr>
        <w:t>要求卖方提供售后服务。</w:t>
      </w:r>
      <w:r>
        <w:rPr>
          <w:rFonts w:hint="eastAsia" w:ascii="Times New Roman" w:hAnsi="Times New Roman" w:eastAsia="宋体" w:cs="宋体"/>
          <w:color w:val="auto"/>
          <w:kern w:val="0"/>
          <w:szCs w:val="21"/>
          <w:highlight w:val="none"/>
          <w:lang w:val="en-US" w:eastAsia="zh-CN"/>
        </w:rPr>
        <w:t>如无特别约定，售后服务应符合</w:t>
      </w:r>
      <w:r>
        <w:rPr>
          <w:rFonts w:hint="eastAsia" w:ascii="Times New Roman" w:hAnsi="Times New Roman" w:eastAsia="宋体" w:cs="宋体"/>
          <w:b w:val="0"/>
          <w:bCs w:val="0"/>
          <w:color w:val="auto"/>
          <w:kern w:val="0"/>
          <w:sz w:val="21"/>
          <w:szCs w:val="21"/>
          <w:highlight w:val="none"/>
          <w:lang w:val="en-US" w:eastAsia="zh-CN"/>
        </w:rPr>
        <w:t>5.1.10.2的规定。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eastAsia" w:ascii="Times New Roman" w:hAnsi="Times New Roman" w:eastAsia="宋体" w:cs="宋体"/>
          <w:color w:val="auto"/>
          <w:kern w:val="0"/>
          <w:szCs w:val="21"/>
          <w:highlight w:val="none"/>
          <w:lang w:val="en-US" w:eastAsia="zh-CN"/>
        </w:rPr>
        <w:t>。卖方应在合同签订后指定负责本工程的项目经理，以协调工程进度、设计制造、图样文件、包装运输、现场调试验收和服务及培训等。电缆在安装、验收和使用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7042B92">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176" w:name="_Toc27021"/>
      <w:bookmarkStart w:id="177" w:name="_Toc671460482"/>
      <w:bookmarkStart w:id="178" w:name="_Toc24445"/>
      <w:bookmarkStart w:id="179" w:name="_Toc1664242204"/>
      <w:bookmarkStart w:id="180" w:name="_Toc19940"/>
      <w:bookmarkStart w:id="181" w:name="_Toc10625"/>
      <w:bookmarkStart w:id="182" w:name="_Toc2062573958"/>
      <w:bookmarkStart w:id="183" w:name="_Toc1315761906"/>
      <w:bookmarkStart w:id="184" w:name="_Toc3155"/>
      <w:bookmarkStart w:id="185" w:name="_Toc17787"/>
      <w:bookmarkStart w:id="186" w:name="_Toc26900"/>
      <w:bookmarkStart w:id="187" w:name="_Toc79085335"/>
      <w:bookmarkStart w:id="188" w:name="_Toc1939677457"/>
      <w:bookmarkStart w:id="189" w:name="_Toc21915"/>
      <w:bookmarkStart w:id="190" w:name="_Toc1573415539"/>
      <w:bookmarkStart w:id="191" w:name="_Toc1269260904"/>
      <w:bookmarkStart w:id="192" w:name="_Toc1726079052"/>
      <w:bookmarkStart w:id="193" w:name="_Toc2068276549"/>
      <w:bookmarkStart w:id="194" w:name="_Toc866817322"/>
      <w:bookmarkStart w:id="195" w:name="_Toc11352"/>
      <w:bookmarkStart w:id="196" w:name="_Toc29379"/>
      <w:r>
        <w:rPr>
          <w:rFonts w:hint="eastAsia" w:ascii="黑体" w:hAnsi="黑体" w:eastAsia="黑体" w:cs="黑体"/>
          <w:b w:val="0"/>
          <w:bCs w:val="0"/>
          <w:kern w:val="0"/>
          <w:sz w:val="21"/>
          <w:szCs w:val="21"/>
          <w:highlight w:val="none"/>
          <w:lang w:val="en-US" w:eastAsia="zh-CN"/>
        </w:rPr>
        <w:t>产品结构和性能要求</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7" w:name="_Toc5060"/>
      <w:bookmarkStart w:id="198" w:name="_Toc3302"/>
    </w:p>
    <w:bookmarkEnd w:id="197"/>
    <w:bookmarkEnd w:id="198"/>
    <w:p w14:paraId="13846BA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99" w:name="_Toc265052583"/>
      <w:r>
        <w:rPr>
          <w:rFonts w:hint="eastAsia" w:ascii="黑体" w:hAnsi="黑体" w:eastAsia="黑体" w:cs="黑体"/>
          <w:b w:val="0"/>
          <w:bCs w:val="0"/>
          <w:kern w:val="0"/>
          <w:sz w:val="21"/>
          <w:szCs w:val="21"/>
          <w:highlight w:val="none"/>
          <w:lang w:val="en-US" w:eastAsia="zh-CN"/>
        </w:rPr>
        <w:t>一般规定</w:t>
      </w:r>
    </w:p>
    <w:p w14:paraId="49177C0C">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采购需求中，应要求卖方提供符合标准规定的产品，常用型号见表A.1，常用规格见表A.2。如无特别约定，产品结构和性能要求应符合5.2.2~5.2.10，以及GB/T 9330的规定</w:t>
      </w:r>
      <w:r>
        <w:rPr>
          <w:rFonts w:hint="default" w:ascii="Times New Roman Regular" w:hAnsi="Times New Roman Regular" w:cs="Times New Roman Regular"/>
          <w:szCs w:val="24"/>
          <w:highlight w:val="none"/>
        </w:rPr>
        <w:t>。</w:t>
      </w:r>
    </w:p>
    <w:p w14:paraId="52417F2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3292DBCB">
      <w:pPr>
        <w:numPr>
          <w:ilvl w:val="3"/>
          <w:numId w:val="7"/>
        </w:numPr>
        <w:spacing w:beforeLines="-2147483648" w:afterLines="-2147483648" w:line="360" w:lineRule="auto"/>
        <w:ind w:firstLine="0" w:firstLineChars="0"/>
        <w:jc w:val="left"/>
        <w:outlineLvl w:val="9"/>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导体应由不镀锡或镀锡的退火铜线构成，20</w:t>
      </w:r>
      <w:r>
        <w:rPr>
          <w:rFonts w:hint="default" w:ascii="Times New Roman" w:hAnsi="Times New Roman" w:eastAsia="宋体" w:cs="Times New Roman"/>
          <w:color w:val="auto"/>
          <w:kern w:val="0"/>
          <w:szCs w:val="21"/>
          <w:lang w:val="en-US" w:eastAsia="zh-CN"/>
        </w:rPr>
        <w:t>℃</w:t>
      </w:r>
      <w:r>
        <w:rPr>
          <w:rFonts w:hint="eastAsia" w:ascii="Times New Roman" w:hAnsi="Times New Roman" w:eastAsia="宋体" w:cs="宋体"/>
          <w:color w:val="auto"/>
          <w:kern w:val="0"/>
          <w:szCs w:val="21"/>
          <w:lang w:val="en-US" w:eastAsia="zh-CN"/>
        </w:rPr>
        <w:t>时导体直流电阻应符合GB/T 3956的规定</w:t>
      </w:r>
      <w:r>
        <w:rPr>
          <w:rFonts w:hint="eastAsia" w:ascii="Times New Roman" w:hAnsi="Times New Roman" w:eastAsia="宋体" w:cs="宋体"/>
          <w:color w:val="auto"/>
          <w:kern w:val="0"/>
          <w:szCs w:val="21"/>
        </w:rPr>
        <w:t>。</w:t>
      </w:r>
    </w:p>
    <w:p w14:paraId="7CE33F35">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highlight w:val="none"/>
        </w:rPr>
      </w:pPr>
      <w:r>
        <w:rPr>
          <w:rFonts w:hint="default" w:ascii="Times New Roman Regular" w:hAnsi="Times New Roman Regular" w:cs="Times New Roman Regular"/>
          <w:szCs w:val="24"/>
          <w:highlight w:val="none"/>
        </w:rPr>
        <w:t>硬结构电缆的导体应采用GB/T 3956中第1种圆形实心导体或第2种圆形绞合导体。</w:t>
      </w:r>
    </w:p>
    <w:p w14:paraId="70BD29DA">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highlight w:val="none"/>
        </w:rPr>
      </w:pPr>
      <w:r>
        <w:rPr>
          <w:rFonts w:hint="default" w:ascii="Times New Roman Regular" w:hAnsi="Times New Roman Regular" w:cs="Times New Roman Regular"/>
          <w:szCs w:val="24"/>
          <w:highlight w:val="none"/>
        </w:rPr>
        <w:t>软结构电缆的导体应采用GB/T 3956中第5种软铜导体。</w:t>
      </w:r>
    </w:p>
    <w:p w14:paraId="4E2DDC7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7E641FA5">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绝缘材料应为表</w:t>
      </w:r>
      <w:r>
        <w:rPr>
          <w:rFonts w:hint="eastAsia" w:ascii="Times New Roman Regular" w:hAnsi="Times New Roman Regular" w:cs="Times New Roman Regular"/>
          <w:szCs w:val="24"/>
          <w:highlight w:val="none"/>
          <w:lang w:val="en-US" w:eastAsia="zh-CN"/>
        </w:rPr>
        <w:t>1</w:t>
      </w:r>
      <w:r>
        <w:rPr>
          <w:rFonts w:hint="default" w:ascii="Times New Roman Regular" w:hAnsi="Times New Roman Regular" w:cs="Times New Roman Regular" w:eastAsiaTheme="minorEastAsia"/>
          <w:szCs w:val="24"/>
          <w:highlight w:val="none"/>
          <w:lang w:val="en-US" w:eastAsia="zh-CN"/>
        </w:rPr>
        <w:t>所列之一种。</w:t>
      </w:r>
    </w:p>
    <w:p w14:paraId="70116E6E">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绝缘应紧密挤包在导体</w:t>
      </w:r>
      <w:r>
        <w:rPr>
          <w:rFonts w:hint="eastAsia" w:ascii="Times New Roman Regular" w:hAnsi="Times New Roman Regular" w:cs="Times New Roman Regular"/>
          <w:szCs w:val="24"/>
          <w:highlight w:val="none"/>
          <w:lang w:val="en-US" w:eastAsia="zh-CN"/>
        </w:rPr>
        <w:t>或耐火层（若有）</w:t>
      </w:r>
      <w:r>
        <w:rPr>
          <w:rFonts w:hint="default" w:ascii="Times New Roman Regular" w:hAnsi="Times New Roman Regular" w:cs="Times New Roman Regular" w:eastAsiaTheme="minorEastAsia"/>
          <w:szCs w:val="24"/>
          <w:highlight w:val="none"/>
          <w:lang w:val="en-US" w:eastAsia="zh-CN"/>
        </w:rPr>
        <w:t>上，且应容易剥离而不损伤绝缘体、导体</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eastAsiaTheme="minorEastAsia"/>
          <w:szCs w:val="24"/>
          <w:highlight w:val="none"/>
          <w:lang w:val="en-US" w:eastAsia="zh-CN"/>
        </w:rPr>
        <w:t>镀锡层（若有）</w:t>
      </w:r>
      <w:r>
        <w:rPr>
          <w:rFonts w:hint="eastAsia" w:ascii="Times New Roman Regular" w:hAnsi="Times New Roman Regular" w:cs="Times New Roman Regular"/>
          <w:szCs w:val="24"/>
          <w:highlight w:val="none"/>
          <w:lang w:val="en-US" w:eastAsia="zh-CN"/>
        </w:rPr>
        <w:t>或耐火层（若有）</w:t>
      </w:r>
      <w:r>
        <w:rPr>
          <w:rFonts w:hint="default" w:ascii="Times New Roman Regular" w:hAnsi="Times New Roman Regular" w:cs="Times New Roman Regular" w:eastAsiaTheme="minorEastAsia"/>
          <w:szCs w:val="24"/>
          <w:highlight w:val="none"/>
          <w:lang w:val="en-US" w:eastAsia="zh-CN"/>
        </w:rPr>
        <w:t>。</w:t>
      </w:r>
    </w:p>
    <w:p w14:paraId="5928D81E">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绝缘标称厚度</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eastAsiaTheme="minorEastAsia"/>
          <w:szCs w:val="24"/>
          <w:highlight w:val="none"/>
          <w:lang w:val="en-US" w:eastAsia="zh-CN"/>
        </w:rPr>
        <w:t>平均</w:t>
      </w:r>
      <w:r>
        <w:rPr>
          <w:rFonts w:hint="eastAsia" w:ascii="Times New Roman Regular" w:hAnsi="Times New Roman Regular" w:cs="Times New Roman Regular"/>
          <w:szCs w:val="24"/>
          <w:highlight w:val="none"/>
          <w:lang w:val="en-US" w:eastAsia="zh-CN"/>
        </w:rPr>
        <w:t>厚度和</w:t>
      </w:r>
      <w:r>
        <w:rPr>
          <w:rFonts w:hint="default" w:ascii="Times New Roman Regular" w:hAnsi="Times New Roman Regular" w:cs="Times New Roman Regular" w:eastAsiaTheme="minorEastAsia"/>
          <w:szCs w:val="24"/>
          <w:highlight w:val="none"/>
          <w:lang w:val="en-US" w:eastAsia="zh-CN"/>
        </w:rPr>
        <w:t>最薄处厚度</w:t>
      </w:r>
      <w:r>
        <w:rPr>
          <w:rFonts w:hint="eastAsia" w:ascii="Times New Roman Regular" w:hAnsi="Times New Roman Regular" w:cs="Times New Roman Regular"/>
          <w:szCs w:val="24"/>
          <w:highlight w:val="none"/>
          <w:lang w:val="en-US" w:eastAsia="zh-CN"/>
        </w:rPr>
        <w:t>应符合表18的规定</w:t>
      </w:r>
      <w:r>
        <w:rPr>
          <w:rFonts w:hint="default" w:ascii="Times New Roman Regular" w:hAnsi="Times New Roman Regular" w:cs="Times New Roman Regular" w:eastAsiaTheme="minorEastAsia"/>
          <w:szCs w:val="24"/>
          <w:highlight w:val="none"/>
          <w:lang w:val="en-US" w:eastAsia="zh-CN"/>
        </w:rPr>
        <w:t>。</w:t>
      </w:r>
    </w:p>
    <w:p w14:paraId="580A8FA6">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eastAsia="宋体" w:cs="Times New Roman Regular"/>
          <w:sz w:val="21"/>
          <w:szCs w:val="21"/>
          <w:lang w:val="en-US" w:eastAsia="zh-CN"/>
        </w:rPr>
        <w:t>绝缘线芯</w:t>
      </w:r>
      <w:r>
        <w:rPr>
          <w:rFonts w:hint="eastAsia" w:ascii="Times New Roman Regular" w:hAnsi="Times New Roman Regular" w:eastAsia="宋体" w:cs="Times New Roman Regular"/>
          <w:sz w:val="21"/>
          <w:szCs w:val="21"/>
          <w:lang w:val="en-US" w:eastAsia="zh-CN"/>
        </w:rPr>
        <w:t>电性能应符合表19的规定。</w:t>
      </w:r>
    </w:p>
    <w:p w14:paraId="477E4755">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eastAsia="宋体" w:cs="Times New Roman Regular"/>
          <w:sz w:val="21"/>
          <w:szCs w:val="21"/>
          <w:lang w:val="en-US" w:eastAsia="zh-CN"/>
        </w:rPr>
        <w:t>聚氯乙烯、交联聚乙烯绝缘的机械物理性能要求应符合表20的规定，试验方法应符合GB/T 9330的规定。</w:t>
      </w:r>
    </w:p>
    <w:p w14:paraId="591070A1">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eastAsia="宋体" w:cs="Times New Roman Regular"/>
          <w:sz w:val="21"/>
          <w:szCs w:val="21"/>
          <w:lang w:val="en-US" w:eastAsia="zh-CN"/>
        </w:rPr>
        <w:t>氟塑料绝缘的机械物理性能要求应符合表20的规定，试验方法应符合TICW/03—2009的规定。</w:t>
      </w:r>
    </w:p>
    <w:p w14:paraId="676319AF">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eastAsia" w:ascii="黑体" w:hAnsi="黑体" w:eastAsia="黑体" w:cs="黑体"/>
          <w:bCs/>
          <w:sz w:val="21"/>
          <w:szCs w:val="21"/>
          <w:lang w:val="en-US" w:eastAsia="zh-CN"/>
        </w:rPr>
      </w:pPr>
      <w:bookmarkStart w:id="200" w:name="_Toc20975598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201" w:name="_Toc1961506405"/>
      <w:r>
        <w:rPr>
          <w:rFonts w:hint="eastAsia" w:ascii="黑体" w:hAnsi="黑体" w:eastAsia="黑体" w:cs="黑体"/>
          <w:sz w:val="21"/>
          <w:szCs w:val="21"/>
          <w:lang w:val="en-US" w:eastAsia="zh-CN"/>
        </w:rPr>
        <w:t xml:space="preserve">  </w:t>
      </w:r>
      <w:r>
        <w:rPr>
          <w:rFonts w:hint="eastAsia" w:ascii="黑体" w:hAnsi="黑体" w:eastAsia="黑体" w:cs="黑体"/>
          <w:bCs/>
          <w:sz w:val="21"/>
          <w:szCs w:val="21"/>
          <w:lang w:val="en-US" w:eastAsia="zh-CN"/>
        </w:rPr>
        <w:t>电缆绝缘材料</w:t>
      </w:r>
      <w:bookmarkEnd w:id="200"/>
      <w:bookmarkEnd w:id="201"/>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1580"/>
        <w:gridCol w:w="2762"/>
        <w:gridCol w:w="3049"/>
      </w:tblGrid>
      <w:tr w14:paraId="68AE261C">
        <w:trPr>
          <w:trHeight w:val="340" w:hRule="atLeast"/>
          <w:tblHeader/>
          <w:jc w:val="center"/>
        </w:trPr>
        <w:tc>
          <w:tcPr>
            <w:tcW w:w="1134" w:type="pct"/>
            <w:tcBorders>
              <w:bottom w:val="single" w:color="auto" w:sz="12" w:space="0"/>
            </w:tcBorders>
            <w:vAlign w:val="center"/>
          </w:tcPr>
          <w:p w14:paraId="07B6298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绝缘混合物</w:t>
            </w:r>
          </w:p>
        </w:tc>
        <w:tc>
          <w:tcPr>
            <w:tcW w:w="826" w:type="pct"/>
            <w:tcBorders>
              <w:bottom w:val="single" w:color="auto" w:sz="12" w:space="0"/>
            </w:tcBorders>
            <w:shd w:val="clear" w:color="auto" w:fill="auto"/>
            <w:vAlign w:val="center"/>
          </w:tcPr>
          <w:p w14:paraId="70DBCE7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混合物代号</w:t>
            </w:r>
          </w:p>
        </w:tc>
        <w:tc>
          <w:tcPr>
            <w:tcW w:w="1444" w:type="pct"/>
            <w:tcBorders>
              <w:bottom w:val="single" w:color="auto" w:sz="12" w:space="0"/>
            </w:tcBorders>
            <w:shd w:val="clear" w:color="auto" w:fill="auto"/>
            <w:vAlign w:val="center"/>
          </w:tcPr>
          <w:p w14:paraId="03D26286">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正常运行时导体最高温度（</w:t>
            </w:r>
            <w:r>
              <w:rPr>
                <w:rFonts w:hint="default" w:ascii="Times New Roman" w:hAnsi="Times New Roman" w:cs="Times New Roman"/>
                <w:color w:val="000000"/>
                <w:kern w:val="0"/>
                <w:sz w:val="18"/>
                <w:szCs w:val="18"/>
                <w:lang w:val="en-US" w:eastAsia="zh-CN"/>
              </w:rPr>
              <w:t>℃</w:t>
            </w:r>
            <w:r>
              <w:rPr>
                <w:rFonts w:hint="eastAsia" w:ascii="Times New Roman Regular" w:hAnsi="Times New Roman Regular" w:cs="Times New Roman Regular"/>
                <w:color w:val="000000"/>
                <w:kern w:val="0"/>
                <w:sz w:val="18"/>
                <w:szCs w:val="18"/>
                <w:lang w:val="en-US" w:eastAsia="zh-CN"/>
              </w:rPr>
              <w:t>）</w:t>
            </w:r>
          </w:p>
        </w:tc>
        <w:tc>
          <w:tcPr>
            <w:tcW w:w="1594" w:type="pct"/>
            <w:tcBorders>
              <w:bottom w:val="single" w:color="auto" w:sz="12" w:space="0"/>
            </w:tcBorders>
            <w:shd w:val="clear" w:color="auto" w:fill="auto"/>
            <w:vAlign w:val="center"/>
          </w:tcPr>
          <w:p w14:paraId="03568D9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用途</w:t>
            </w:r>
          </w:p>
        </w:tc>
      </w:tr>
      <w:tr w14:paraId="077D4B2F">
        <w:trPr>
          <w:trHeight w:val="340" w:hRule="atLeast"/>
          <w:jc w:val="center"/>
        </w:trPr>
        <w:tc>
          <w:tcPr>
            <w:tcW w:w="1134" w:type="pct"/>
            <w:tcBorders>
              <w:top w:val="single" w:color="auto" w:sz="12" w:space="0"/>
              <w:tl2br w:val="nil"/>
              <w:tr2bl w:val="nil"/>
            </w:tcBorders>
            <w:shd w:val="clear" w:color="auto" w:fill="auto"/>
            <w:vAlign w:val="center"/>
          </w:tcPr>
          <w:p w14:paraId="3879C00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聚氯乙烯</w:t>
            </w:r>
          </w:p>
        </w:tc>
        <w:tc>
          <w:tcPr>
            <w:tcW w:w="826" w:type="pct"/>
            <w:tcBorders>
              <w:top w:val="single" w:color="auto" w:sz="12" w:space="0"/>
              <w:tl2br w:val="nil"/>
              <w:tr2bl w:val="nil"/>
            </w:tcBorders>
            <w:shd w:val="clear" w:color="auto" w:fill="auto"/>
            <w:vAlign w:val="center"/>
          </w:tcPr>
          <w:p w14:paraId="5A1A339F">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PVC</w:t>
            </w: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cs="Times New Roman Regular"/>
                <w:color w:val="000000"/>
                <w:kern w:val="0"/>
                <w:sz w:val="18"/>
                <w:szCs w:val="18"/>
                <w:lang w:val="en-US" w:eastAsia="zh-CN"/>
              </w:rPr>
              <w:t>A</w:t>
            </w:r>
          </w:p>
        </w:tc>
        <w:tc>
          <w:tcPr>
            <w:tcW w:w="1444" w:type="pct"/>
            <w:tcBorders>
              <w:top w:val="single" w:color="auto" w:sz="12" w:space="0"/>
              <w:tl2br w:val="nil"/>
              <w:tr2bl w:val="nil"/>
            </w:tcBorders>
            <w:shd w:val="clear" w:color="auto" w:fill="auto"/>
            <w:vAlign w:val="center"/>
          </w:tcPr>
          <w:p w14:paraId="2D10CA7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70</w:t>
            </w:r>
          </w:p>
        </w:tc>
        <w:tc>
          <w:tcPr>
            <w:tcW w:w="1594" w:type="pct"/>
            <w:tcBorders>
              <w:top w:val="single" w:color="auto" w:sz="12" w:space="0"/>
              <w:tl2br w:val="nil"/>
              <w:tr2bl w:val="nil"/>
            </w:tcBorders>
            <w:shd w:val="clear" w:color="auto" w:fill="auto"/>
            <w:vAlign w:val="center"/>
          </w:tcPr>
          <w:p w14:paraId="5744D7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聚氯乙烯绝缘硬结构电缆</w:t>
            </w:r>
          </w:p>
        </w:tc>
      </w:tr>
      <w:tr w14:paraId="28F9A44E">
        <w:trPr>
          <w:trHeight w:val="340" w:hRule="atLeast"/>
          <w:jc w:val="center"/>
        </w:trPr>
        <w:tc>
          <w:tcPr>
            <w:tcW w:w="1134" w:type="pct"/>
            <w:tcBorders>
              <w:tl2br w:val="nil"/>
              <w:tr2bl w:val="nil"/>
            </w:tcBorders>
            <w:shd w:val="clear" w:color="auto" w:fill="auto"/>
            <w:vAlign w:val="center"/>
          </w:tcPr>
          <w:p w14:paraId="6E7C851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柔软型聚氯乙烯</w:t>
            </w:r>
          </w:p>
        </w:tc>
        <w:tc>
          <w:tcPr>
            <w:tcW w:w="826" w:type="pct"/>
            <w:tcBorders>
              <w:tl2br w:val="nil"/>
              <w:tr2bl w:val="nil"/>
            </w:tcBorders>
            <w:shd w:val="clear" w:color="auto" w:fill="auto"/>
            <w:vAlign w:val="center"/>
          </w:tcPr>
          <w:p w14:paraId="0746D3B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rPr>
            </w:pPr>
            <w:r>
              <w:rPr>
                <w:rFonts w:hint="default" w:ascii="Times New Roman Regular" w:hAnsi="Times New Roman Regular" w:cs="Times New Roman Regular"/>
                <w:color w:val="000000"/>
                <w:kern w:val="0"/>
                <w:sz w:val="18"/>
                <w:szCs w:val="18"/>
                <w:lang w:val="en-US" w:eastAsia="zh-CN"/>
              </w:rPr>
              <w:t>PVC</w:t>
            </w: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cs="Times New Roman Regular"/>
                <w:color w:val="000000"/>
                <w:kern w:val="0"/>
                <w:sz w:val="18"/>
                <w:szCs w:val="18"/>
                <w:lang w:val="en-US" w:eastAsia="zh-CN"/>
              </w:rPr>
              <w:t>D</w:t>
            </w:r>
          </w:p>
        </w:tc>
        <w:tc>
          <w:tcPr>
            <w:tcW w:w="1444" w:type="pct"/>
            <w:tcBorders>
              <w:tl2br w:val="nil"/>
              <w:tr2bl w:val="nil"/>
            </w:tcBorders>
            <w:shd w:val="clear" w:color="auto" w:fill="auto"/>
            <w:vAlign w:val="center"/>
          </w:tcPr>
          <w:p w14:paraId="1A7D066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70</w:t>
            </w:r>
          </w:p>
        </w:tc>
        <w:tc>
          <w:tcPr>
            <w:tcW w:w="1594" w:type="pct"/>
            <w:tcBorders>
              <w:tl2br w:val="nil"/>
              <w:tr2bl w:val="nil"/>
            </w:tcBorders>
            <w:shd w:val="clear" w:color="auto" w:fill="auto"/>
            <w:vAlign w:val="center"/>
          </w:tcPr>
          <w:p w14:paraId="5731CBF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聚氯乙烯绝缘软结构电缆</w:t>
            </w:r>
          </w:p>
        </w:tc>
      </w:tr>
      <w:tr w14:paraId="51E5AB81">
        <w:trPr>
          <w:trHeight w:val="340" w:hRule="atLeast"/>
          <w:jc w:val="center"/>
        </w:trPr>
        <w:tc>
          <w:tcPr>
            <w:tcW w:w="1134" w:type="pct"/>
            <w:tcBorders>
              <w:tl2br w:val="nil"/>
              <w:tr2bl w:val="nil"/>
            </w:tcBorders>
            <w:shd w:val="clear" w:color="auto" w:fill="auto"/>
            <w:vAlign w:val="center"/>
          </w:tcPr>
          <w:p w14:paraId="6EDEB736">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热固性交联聚乙烯</w:t>
            </w:r>
          </w:p>
        </w:tc>
        <w:tc>
          <w:tcPr>
            <w:tcW w:w="826" w:type="pct"/>
            <w:tcBorders>
              <w:tl2br w:val="nil"/>
              <w:tr2bl w:val="nil"/>
            </w:tcBorders>
            <w:shd w:val="clear" w:color="auto" w:fill="auto"/>
            <w:vAlign w:val="center"/>
          </w:tcPr>
          <w:p w14:paraId="1C7EF728">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XLPE</w:t>
            </w:r>
          </w:p>
        </w:tc>
        <w:tc>
          <w:tcPr>
            <w:tcW w:w="1444" w:type="pct"/>
            <w:tcBorders>
              <w:tl2br w:val="nil"/>
              <w:tr2bl w:val="nil"/>
            </w:tcBorders>
            <w:shd w:val="clear" w:color="auto" w:fill="auto"/>
            <w:vAlign w:val="center"/>
          </w:tcPr>
          <w:p w14:paraId="33903A18">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default" w:ascii="Times New Roman Regular" w:hAnsi="Times New Roman Regular" w:cs="Times New Roman Regular"/>
                <w:color w:val="000000"/>
                <w:kern w:val="0"/>
                <w:sz w:val="18"/>
                <w:szCs w:val="18"/>
                <w:lang w:val="en-US" w:eastAsia="zh-CN"/>
              </w:rPr>
              <w:t>90</w:t>
            </w:r>
          </w:p>
        </w:tc>
        <w:tc>
          <w:tcPr>
            <w:tcW w:w="1594" w:type="pct"/>
            <w:tcBorders>
              <w:tl2br w:val="nil"/>
              <w:tr2bl w:val="nil"/>
            </w:tcBorders>
            <w:shd w:val="clear" w:color="auto" w:fill="auto"/>
            <w:vAlign w:val="center"/>
          </w:tcPr>
          <w:p w14:paraId="78FFD35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交联聚乙烯绝缘控制电缆</w:t>
            </w:r>
          </w:p>
        </w:tc>
      </w:tr>
      <w:tr w14:paraId="5C99A52F">
        <w:trPr>
          <w:trHeight w:val="340" w:hRule="atLeast"/>
          <w:jc w:val="center"/>
        </w:trPr>
        <w:tc>
          <w:tcPr>
            <w:tcW w:w="1134" w:type="pct"/>
            <w:tcBorders>
              <w:tl2br w:val="nil"/>
              <w:tr2bl w:val="nil"/>
            </w:tcBorders>
            <w:shd w:val="clear" w:color="auto" w:fill="auto"/>
            <w:vAlign w:val="center"/>
          </w:tcPr>
          <w:p w14:paraId="1CC11587">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氟塑料</w:t>
            </w:r>
          </w:p>
        </w:tc>
        <w:tc>
          <w:tcPr>
            <w:tcW w:w="826" w:type="pct"/>
            <w:tcBorders>
              <w:tl2br w:val="nil"/>
              <w:tr2bl w:val="nil"/>
            </w:tcBorders>
            <w:shd w:val="clear" w:color="auto" w:fill="auto"/>
            <w:vAlign w:val="center"/>
          </w:tcPr>
          <w:p w14:paraId="56B5046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F</w:t>
            </w:r>
          </w:p>
        </w:tc>
        <w:tc>
          <w:tcPr>
            <w:tcW w:w="1444" w:type="pct"/>
            <w:tcBorders>
              <w:tl2br w:val="nil"/>
              <w:tr2bl w:val="nil"/>
            </w:tcBorders>
            <w:shd w:val="clear" w:color="auto" w:fill="auto"/>
            <w:vAlign w:val="center"/>
          </w:tcPr>
          <w:p w14:paraId="15EDD15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200</w:t>
            </w:r>
          </w:p>
        </w:tc>
        <w:tc>
          <w:tcPr>
            <w:tcW w:w="1594" w:type="pct"/>
            <w:tcBorders>
              <w:tl2br w:val="nil"/>
              <w:tr2bl w:val="nil"/>
            </w:tcBorders>
            <w:shd w:val="clear" w:color="auto" w:fill="auto"/>
            <w:vAlign w:val="center"/>
          </w:tcPr>
          <w:p w14:paraId="204E9E0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氟塑料绝缘控制电缆</w:t>
            </w:r>
          </w:p>
        </w:tc>
      </w:tr>
    </w:tbl>
    <w:p w14:paraId="3A0289D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成缆和填充</w:t>
      </w:r>
    </w:p>
    <w:p w14:paraId="36D6D4BF">
      <w:pPr>
        <w:numPr>
          <w:ilvl w:val="3"/>
          <w:numId w:val="7"/>
        </w:numPr>
        <w:adjustRightInd/>
        <w:snapToGrid/>
        <w:spacing w:beforeLines="-2147483648" w:afterLines="-2147483648" w:line="360" w:lineRule="auto"/>
        <w:ind w:firstLineChars="0"/>
        <w:jc w:val="left"/>
        <w:outlineLvl w:val="9"/>
        <w:rPr>
          <w:rFonts w:hint="eastAsia" w:ascii="Times New Roman Regular" w:hAnsi="Times New Roman Regular" w:eastAsia="宋体" w:cs="Times New Roman Regular"/>
          <w:kern w:val="2"/>
          <w:szCs w:val="21"/>
          <w:lang w:val="en-US" w:eastAsia="zh-CN"/>
        </w:rPr>
      </w:pPr>
      <w:r>
        <w:rPr>
          <w:rFonts w:hint="eastAsia" w:ascii="Times New Roman Regular" w:hAnsi="Times New Roman Regular" w:eastAsia="宋体" w:cs="Times New Roman Regular"/>
          <w:kern w:val="2"/>
          <w:szCs w:val="21"/>
          <w:lang w:val="en-US" w:eastAsia="zh-CN"/>
        </w:rPr>
        <w:t>绝缘线芯应绞合成缆，最外层绞向和绞合节距应符合表18的规定。</w:t>
      </w:r>
    </w:p>
    <w:p w14:paraId="1F5AFD97">
      <w:pPr>
        <w:numPr>
          <w:ilvl w:val="3"/>
          <w:numId w:val="7"/>
        </w:numPr>
        <w:adjustRightInd/>
        <w:snapToGrid/>
        <w:spacing w:beforeLines="-2147483648" w:afterLines="-2147483648" w:line="360" w:lineRule="auto"/>
        <w:ind w:firstLineChars="0"/>
        <w:jc w:val="left"/>
        <w:outlineLvl w:val="9"/>
        <w:rPr>
          <w:rFonts w:hint="eastAsia" w:ascii="Times New Roman Regular" w:hAnsi="Times New Roman Regular" w:eastAsia="宋体" w:cs="Times New Roman Regular"/>
          <w:kern w:val="2"/>
          <w:szCs w:val="21"/>
          <w:lang w:val="en-US" w:eastAsia="zh-CN"/>
        </w:rPr>
      </w:pPr>
      <w:r>
        <w:rPr>
          <w:rFonts w:hint="eastAsia" w:ascii="Times New Roman Regular" w:hAnsi="Times New Roman Regular" w:eastAsia="宋体" w:cs="Times New Roman Regular"/>
          <w:kern w:val="2"/>
          <w:szCs w:val="21"/>
          <w:lang w:val="en-US" w:eastAsia="zh-CN"/>
        </w:rPr>
        <w:t>绝缘线芯应采用颜色标志或数字标志进行区别，并应符合GB/T 9330的规定。</w:t>
      </w:r>
    </w:p>
    <w:p w14:paraId="5C3A74C3">
      <w:pPr>
        <w:numPr>
          <w:ilvl w:val="3"/>
          <w:numId w:val="7"/>
        </w:numPr>
        <w:spacing w:line="360" w:lineRule="auto"/>
        <w:ind w:firstLine="0" w:firstLineChars="0"/>
        <w:rPr>
          <w:rFonts w:hint="default" w:ascii="宋体" w:hAnsi="宋体"/>
          <w:szCs w:val="24"/>
          <w:highlight w:val="none"/>
          <w:lang w:val="en-US" w:eastAsia="zh-CN"/>
        </w:rPr>
      </w:pPr>
      <w:r>
        <w:rPr>
          <w:rFonts w:hint="eastAsia" w:ascii="宋体" w:hAnsi="宋体"/>
          <w:szCs w:val="24"/>
          <w:highlight w:val="none"/>
          <w:lang w:val="en-US" w:eastAsia="zh-CN"/>
        </w:rPr>
        <w:t>绝缘线芯之间可用与电缆绝缘材料、护套材料相兼容的材料填充，填充物不应粘连绝缘线芯和护套。</w:t>
      </w:r>
    </w:p>
    <w:p w14:paraId="051488CD">
      <w:pPr>
        <w:numPr>
          <w:ilvl w:val="3"/>
          <w:numId w:val="7"/>
        </w:numPr>
        <w:spacing w:line="360" w:lineRule="auto"/>
        <w:ind w:firstLine="0" w:firstLineChars="0"/>
        <w:rPr>
          <w:rFonts w:hint="default" w:ascii="宋体" w:hAnsi="宋体"/>
          <w:szCs w:val="24"/>
          <w:highlight w:val="none"/>
          <w:lang w:val="en-US" w:eastAsia="zh-CN"/>
        </w:rPr>
      </w:pPr>
      <w:r>
        <w:rPr>
          <w:rFonts w:hint="eastAsia" w:ascii="宋体" w:hAnsi="宋体"/>
          <w:szCs w:val="24"/>
          <w:highlight w:val="none"/>
          <w:lang w:val="en-US" w:eastAsia="zh-CN"/>
        </w:rPr>
        <w:t>缆芯和填充物可用非吸湿性薄膜绕包。屏蔽电缆在缆芯外应重叠绕包两层非吸湿性薄膜，或挤包一层非硫化橡皮或塑料，挤包层与绝缘线芯应易于分离。</w:t>
      </w:r>
    </w:p>
    <w:p w14:paraId="7959361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金属屏蔽</w:t>
      </w:r>
    </w:p>
    <w:p w14:paraId="02A450E0">
      <w:pPr>
        <w:numPr>
          <w:ilvl w:val="3"/>
          <w:numId w:val="7"/>
        </w:numPr>
        <w:spacing w:line="360" w:lineRule="auto"/>
        <w:ind w:firstLine="0" w:firstLineChars="0"/>
        <w:rPr>
          <w:rFonts w:hint="eastAsia" w:ascii="宋体" w:hAnsi="宋体"/>
          <w:szCs w:val="24"/>
          <w:highlight w:val="none"/>
          <w:lang w:val="en-US" w:eastAsia="zh-CN"/>
        </w:rPr>
      </w:pPr>
      <w:r>
        <w:rPr>
          <w:rFonts w:hint="eastAsia" w:ascii="宋体" w:hAnsi="宋体"/>
          <w:szCs w:val="24"/>
          <w:highlight w:val="none"/>
          <w:lang w:val="en-US" w:eastAsia="zh-CN"/>
        </w:rPr>
        <w:t>屏蔽型电缆在缆芯外应有一根或多根金属（复合）带绕包或金属丝编织结构组成金属屏蔽。</w:t>
      </w:r>
    </w:p>
    <w:p w14:paraId="6D86EC33">
      <w:pPr>
        <w:numPr>
          <w:ilvl w:val="3"/>
          <w:numId w:val="7"/>
        </w:numPr>
        <w:spacing w:line="360" w:lineRule="auto"/>
        <w:ind w:firstLineChars="0"/>
        <w:rPr>
          <w:rFonts w:hint="eastAsia" w:ascii="宋体" w:hAnsi="宋体" w:cstheme="minorBidi"/>
          <w:sz w:val="21"/>
          <w:szCs w:val="24"/>
          <w:highlight w:val="none"/>
          <w:lang w:val="en-US" w:eastAsia="zh-CN"/>
        </w:rPr>
      </w:pPr>
      <w:r>
        <w:rPr>
          <w:rFonts w:hint="eastAsia" w:ascii="宋体" w:hAnsi="宋体" w:cstheme="minorBidi"/>
          <w:sz w:val="21"/>
          <w:szCs w:val="24"/>
          <w:highlight w:val="none"/>
          <w:lang w:val="en-US" w:eastAsia="zh-CN"/>
        </w:rPr>
        <w:t>金属(复合)带绕包屏蔽铜带层数、铜带最小厚度和最小搭盖率</w:t>
      </w:r>
      <w:r>
        <w:rPr>
          <w:rFonts w:hint="eastAsia" w:ascii="宋体" w:hAnsi="宋体"/>
          <w:sz w:val="21"/>
          <w:szCs w:val="24"/>
          <w:highlight w:val="none"/>
          <w:lang w:val="en-US" w:eastAsia="zh-CN"/>
        </w:rPr>
        <w:t>应符合表</w:t>
      </w:r>
      <w:r>
        <w:rPr>
          <w:rFonts w:hint="default" w:ascii="Times New Roman Regular" w:hAnsi="Times New Roman Regular" w:cs="Times New Roman Regular"/>
          <w:sz w:val="21"/>
          <w:szCs w:val="24"/>
          <w:highlight w:val="none"/>
          <w:lang w:val="en-US" w:eastAsia="zh-CN"/>
        </w:rPr>
        <w:t>1</w:t>
      </w:r>
      <w:r>
        <w:rPr>
          <w:rFonts w:hint="eastAsia" w:ascii="Times New Roman Regular" w:hAnsi="Times New Roman Regular" w:cs="Times New Roman Regular"/>
          <w:sz w:val="21"/>
          <w:szCs w:val="24"/>
          <w:highlight w:val="none"/>
          <w:lang w:val="en-US" w:eastAsia="zh-CN"/>
        </w:rPr>
        <w:t>8</w:t>
      </w:r>
      <w:r>
        <w:rPr>
          <w:rFonts w:hint="eastAsia" w:ascii="宋体" w:hAnsi="宋体"/>
          <w:sz w:val="21"/>
          <w:szCs w:val="24"/>
          <w:highlight w:val="none"/>
          <w:lang w:val="en-US" w:eastAsia="zh-CN"/>
        </w:rPr>
        <w:t>的规定</w:t>
      </w:r>
      <w:r>
        <w:rPr>
          <w:rFonts w:hint="eastAsia" w:ascii="宋体" w:hAnsi="宋体" w:cstheme="minorBidi"/>
          <w:sz w:val="21"/>
          <w:szCs w:val="24"/>
          <w:highlight w:val="none"/>
          <w:lang w:val="en-US" w:eastAsia="zh-CN"/>
        </w:rPr>
        <w:t>。</w:t>
      </w:r>
    </w:p>
    <w:p w14:paraId="4A5FB32D">
      <w:pPr>
        <w:numPr>
          <w:ilvl w:val="3"/>
          <w:numId w:val="7"/>
        </w:numPr>
        <w:spacing w:line="360" w:lineRule="auto"/>
        <w:ind w:firstLineChars="0"/>
        <w:rPr>
          <w:rFonts w:hint="eastAsia" w:ascii="宋体" w:hAnsi="宋体" w:cstheme="minorBidi"/>
          <w:sz w:val="21"/>
          <w:szCs w:val="24"/>
          <w:highlight w:val="none"/>
          <w:lang w:val="en-US" w:eastAsia="zh-CN"/>
        </w:rPr>
      </w:pPr>
      <w:r>
        <w:rPr>
          <w:rFonts w:hint="eastAsia" w:ascii="宋体" w:hAnsi="宋体" w:cstheme="minorBidi"/>
          <w:sz w:val="21"/>
          <w:szCs w:val="24"/>
          <w:highlight w:val="none"/>
          <w:lang w:val="en-US" w:eastAsia="zh-CN"/>
        </w:rPr>
        <w:t>当采用铝/塑复合带或铜/塑复合带绕包时，应在绕包层内放置一根引流线。引流线的材料和结构应符合表</w:t>
      </w:r>
      <w:r>
        <w:rPr>
          <w:rFonts w:hint="default" w:ascii="Times New Roman Regular" w:hAnsi="Times New Roman Regular" w:cs="Times New Roman Regular"/>
          <w:sz w:val="21"/>
          <w:szCs w:val="24"/>
          <w:highlight w:val="none"/>
          <w:lang w:val="en-US" w:eastAsia="zh-CN"/>
        </w:rPr>
        <w:t>1</w:t>
      </w:r>
      <w:r>
        <w:rPr>
          <w:rFonts w:hint="eastAsia" w:ascii="Times New Roman Regular" w:hAnsi="Times New Roman Regular" w:cs="Times New Roman Regular"/>
          <w:sz w:val="21"/>
          <w:szCs w:val="24"/>
          <w:highlight w:val="none"/>
          <w:lang w:val="en-US" w:eastAsia="zh-CN"/>
        </w:rPr>
        <w:t>8</w:t>
      </w:r>
      <w:r>
        <w:rPr>
          <w:rFonts w:hint="eastAsia" w:ascii="宋体" w:hAnsi="宋体" w:cstheme="minorBidi"/>
          <w:sz w:val="21"/>
          <w:szCs w:val="24"/>
          <w:highlight w:val="none"/>
          <w:lang w:val="en-US" w:eastAsia="zh-CN"/>
        </w:rPr>
        <w:t>的规定，其电气性能应符合表</w:t>
      </w:r>
      <w:r>
        <w:rPr>
          <w:rFonts w:hint="default" w:ascii="Times New Roman Regular" w:hAnsi="Times New Roman Regular" w:cs="Times New Roman Regular"/>
          <w:sz w:val="21"/>
          <w:szCs w:val="24"/>
          <w:highlight w:val="none"/>
          <w:lang w:val="en-US" w:eastAsia="zh-CN"/>
        </w:rPr>
        <w:t>1</w:t>
      </w:r>
      <w:r>
        <w:rPr>
          <w:rFonts w:hint="eastAsia" w:ascii="Times New Roman Regular" w:hAnsi="Times New Roman Regular" w:cs="Times New Roman Regular"/>
          <w:sz w:val="21"/>
          <w:szCs w:val="24"/>
          <w:highlight w:val="none"/>
          <w:lang w:val="en-US" w:eastAsia="zh-CN"/>
        </w:rPr>
        <w:t>9</w:t>
      </w:r>
      <w:r>
        <w:rPr>
          <w:rFonts w:hint="eastAsia" w:ascii="宋体" w:hAnsi="宋体" w:cstheme="minorBidi"/>
          <w:sz w:val="21"/>
          <w:szCs w:val="24"/>
          <w:highlight w:val="none"/>
          <w:lang w:val="en-US" w:eastAsia="zh-CN"/>
        </w:rPr>
        <w:t>的规定。</w:t>
      </w:r>
    </w:p>
    <w:p w14:paraId="66E03C7C">
      <w:pPr>
        <w:numPr>
          <w:ilvl w:val="3"/>
          <w:numId w:val="7"/>
        </w:numPr>
        <w:spacing w:line="360" w:lineRule="auto"/>
        <w:ind w:firstLineChars="0"/>
        <w:rPr>
          <w:rFonts w:hint="default" w:ascii="Times New Roman Regular" w:hAnsi="Times New Roman Regular" w:cs="Times New Roman Regular"/>
          <w:sz w:val="21"/>
          <w:szCs w:val="24"/>
          <w:highlight w:val="none"/>
          <w:lang w:val="en-US" w:eastAsia="zh-CN"/>
        </w:rPr>
      </w:pPr>
      <w:r>
        <w:rPr>
          <w:rFonts w:hint="default" w:ascii="Times New Roman Regular" w:hAnsi="Times New Roman Regular" w:cs="Times New Roman Regular"/>
          <w:sz w:val="21"/>
          <w:szCs w:val="24"/>
          <w:highlight w:val="none"/>
          <w:lang w:val="en-US" w:eastAsia="zh-CN"/>
        </w:rPr>
        <w:t>圆铜线编织屏蔽允许用软圆铜线或镀锡圆铜线构成</w:t>
      </w:r>
      <w:r>
        <w:rPr>
          <w:rFonts w:hint="eastAsia" w:ascii="Times New Roman Regular" w:hAnsi="Times New Roman Regular" w:cs="Times New Roman Regular"/>
          <w:sz w:val="21"/>
          <w:szCs w:val="24"/>
          <w:highlight w:val="none"/>
          <w:lang w:val="en-US" w:eastAsia="zh-CN"/>
        </w:rPr>
        <w:t>。</w:t>
      </w:r>
      <w:r>
        <w:rPr>
          <w:rFonts w:hint="default" w:ascii="Times New Roman Regular" w:hAnsi="Times New Roman Regular" w:cs="Times New Roman Regular"/>
          <w:sz w:val="21"/>
          <w:szCs w:val="24"/>
          <w:highlight w:val="none"/>
          <w:lang w:val="en-US" w:eastAsia="zh-CN"/>
        </w:rPr>
        <w:t>软圆铜线或镀锡圆铜线的标称直径</w:t>
      </w:r>
      <w:r>
        <w:rPr>
          <w:rFonts w:hint="eastAsia" w:ascii="Times New Roman Regular" w:hAnsi="Times New Roman Regular" w:cs="Times New Roman Regular"/>
          <w:sz w:val="21"/>
          <w:szCs w:val="24"/>
          <w:highlight w:val="none"/>
          <w:lang w:val="en-US" w:eastAsia="zh-CN"/>
        </w:rPr>
        <w:t>应符合表18的要求，直径测量值不应小于标称直径减去0.02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21"/>
          <w:szCs w:val="24"/>
          <w:highlight w:val="none"/>
          <w:lang w:val="en-US" w:eastAsia="zh-CN"/>
        </w:rPr>
        <w:t>mm。编织密度应符合表18的要求，</w:t>
      </w:r>
      <w:r>
        <w:rPr>
          <w:rFonts w:hint="eastAsia" w:ascii="宋体" w:hAnsi="宋体"/>
          <w:sz w:val="21"/>
          <w:szCs w:val="24"/>
          <w:highlight w:val="none"/>
          <w:lang w:val="en-US" w:eastAsia="zh-CN"/>
        </w:rPr>
        <w:t>编织密度计算方法参考</w:t>
      </w:r>
      <w:r>
        <w:rPr>
          <w:rFonts w:hint="default" w:ascii="Times New Roman Regular" w:hAnsi="Times New Roman Regular" w:cs="Times New Roman Regular"/>
          <w:sz w:val="21"/>
          <w:szCs w:val="24"/>
          <w:highlight w:val="none"/>
          <w:lang w:val="en-US" w:eastAsia="zh-CN"/>
        </w:rPr>
        <w:t>GB/T 9330。</w:t>
      </w:r>
    </w:p>
    <w:p w14:paraId="1E25FDD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内衬层</w:t>
      </w:r>
    </w:p>
    <w:p w14:paraId="6E017964">
      <w:pPr>
        <w:numPr>
          <w:ilvl w:val="3"/>
          <w:numId w:val="7"/>
        </w:numPr>
        <w:spacing w:line="360" w:lineRule="auto"/>
        <w:ind w:firstLine="0" w:firstLineChars="0"/>
        <w:rPr>
          <w:rFonts w:hint="default" w:ascii="Times New Roman Regular" w:hAnsi="Times New Roman Regular" w:cs="Times New Roman Regular"/>
          <w:szCs w:val="24"/>
          <w:highlight w:val="none"/>
          <w:lang w:val="en-US" w:eastAsia="zh-CN"/>
        </w:rPr>
      </w:pPr>
      <w:r>
        <w:rPr>
          <w:rFonts w:hint="default" w:ascii="Times New Roman Regular" w:hAnsi="Times New Roman Regular" w:cs="Times New Roman Regular"/>
          <w:szCs w:val="24"/>
          <w:highlight w:val="none"/>
          <w:lang w:val="en-US" w:eastAsia="zh-CN"/>
        </w:rPr>
        <w:t>金属铠装电缆应有与电缆运行温度及绝缘材料相兼容的内衬层</w:t>
      </w:r>
      <w:r>
        <w:rPr>
          <w:rFonts w:hint="eastAsia" w:ascii="Times New Roman Regular" w:hAnsi="Times New Roman Regular" w:cs="Times New Roman Regular"/>
          <w:szCs w:val="24"/>
          <w:highlight w:val="none"/>
          <w:lang w:val="en-US" w:eastAsia="zh-CN"/>
        </w:rPr>
        <w:t>（有屏蔽的铠装电缆为隔离套）</w:t>
      </w:r>
      <w:r>
        <w:rPr>
          <w:rFonts w:hint="default" w:ascii="Times New Roman Regular" w:hAnsi="Times New Roman Regular" w:cs="Times New Roman Regular"/>
          <w:szCs w:val="24"/>
          <w:highlight w:val="none"/>
          <w:lang w:val="en-US" w:eastAsia="zh-CN"/>
        </w:rPr>
        <w:t>。</w:t>
      </w:r>
    </w:p>
    <w:p w14:paraId="4AB0FC64">
      <w:pPr>
        <w:numPr>
          <w:ilvl w:val="3"/>
          <w:numId w:val="7"/>
        </w:numPr>
        <w:spacing w:line="360" w:lineRule="auto"/>
        <w:ind w:firstLine="0" w:firstLineChars="0"/>
        <w:rPr>
          <w:rFonts w:hint="eastAsia"/>
          <w:sz w:val="21"/>
          <w:szCs w:val="21"/>
          <w:lang w:val="en-US" w:eastAsia="zh-CN"/>
        </w:rPr>
      </w:pPr>
      <w:r>
        <w:rPr>
          <w:rFonts w:hint="eastAsia" w:ascii="宋体" w:hAnsi="宋体"/>
          <w:szCs w:val="24"/>
          <w:highlight w:val="none"/>
          <w:lang w:val="en-US" w:eastAsia="zh-CN"/>
        </w:rPr>
        <w:t>内衬层可以挤包或绕包。</w:t>
      </w:r>
    </w:p>
    <w:p w14:paraId="7BE43E77">
      <w:pPr>
        <w:numPr>
          <w:ilvl w:val="3"/>
          <w:numId w:val="7"/>
        </w:numPr>
        <w:spacing w:line="360" w:lineRule="auto"/>
        <w:ind w:firstLine="0" w:firstLineChars="0"/>
        <w:rPr>
          <w:rFonts w:hint="eastAsia"/>
          <w:sz w:val="21"/>
          <w:szCs w:val="21"/>
          <w:lang w:val="en-US" w:eastAsia="zh-CN"/>
        </w:rPr>
      </w:pPr>
      <w:r>
        <w:rPr>
          <w:rFonts w:hint="eastAsia"/>
          <w:sz w:val="21"/>
          <w:szCs w:val="21"/>
          <w:lang w:val="en-US" w:eastAsia="zh-CN"/>
        </w:rPr>
        <w:t>当铠装下是金属屏蔽层时，应采用挤包内衬层，并</w:t>
      </w:r>
      <w:r>
        <w:rPr>
          <w:rFonts w:hint="eastAsia" w:ascii="宋体" w:hAnsi="宋体" w:eastAsia="宋体" w:cs="宋体"/>
          <w:sz w:val="21"/>
          <w:szCs w:val="21"/>
          <w:highlight w:val="none"/>
          <w:lang w:val="en-US" w:eastAsia="zh-CN"/>
        </w:rPr>
        <w:t>应按</w:t>
      </w:r>
      <w:r>
        <w:rPr>
          <w:rFonts w:hint="default" w:ascii="Times New Roman Regular" w:hAnsi="Times New Roman Regular" w:eastAsia="宋体" w:cs="Times New Roman Regular"/>
          <w:sz w:val="21"/>
          <w:szCs w:val="21"/>
          <w:highlight w:val="none"/>
          <w:lang w:val="en-US" w:eastAsia="zh-CN"/>
        </w:rPr>
        <w:t>GB/T 3048.10</w:t>
      </w:r>
      <w:r>
        <w:rPr>
          <w:rFonts w:hint="eastAsia" w:ascii="宋体" w:hAnsi="宋体" w:eastAsia="宋体" w:cs="宋体"/>
          <w:sz w:val="21"/>
          <w:szCs w:val="21"/>
          <w:highlight w:val="none"/>
          <w:lang w:val="en-US" w:eastAsia="zh-CN"/>
        </w:rPr>
        <w:t>经受工频火花试验检查。</w:t>
      </w:r>
    </w:p>
    <w:p w14:paraId="4DBE6EF4">
      <w:pPr>
        <w:numPr>
          <w:ilvl w:val="3"/>
          <w:numId w:val="7"/>
        </w:numPr>
        <w:spacing w:line="360" w:lineRule="auto"/>
        <w:ind w:firstLine="0" w:firstLineChars="0"/>
        <w:rPr>
          <w:rFonts w:hint="eastAsia"/>
          <w:sz w:val="21"/>
          <w:szCs w:val="21"/>
          <w:lang w:val="en-US" w:eastAsia="zh-CN"/>
        </w:rPr>
      </w:pPr>
      <w:r>
        <w:rPr>
          <w:rFonts w:hint="eastAsia" w:ascii="宋体" w:hAnsi="宋体"/>
          <w:szCs w:val="24"/>
          <w:highlight w:val="none"/>
          <w:lang w:val="en-US" w:eastAsia="zh-CN"/>
        </w:rPr>
        <w:t>绕包的内衬层可以采用双层或多层重叠绕包。</w:t>
      </w:r>
    </w:p>
    <w:p w14:paraId="0CFC5BF6">
      <w:pPr>
        <w:numPr>
          <w:ilvl w:val="3"/>
          <w:numId w:val="7"/>
        </w:numPr>
        <w:spacing w:line="360" w:lineRule="auto"/>
        <w:ind w:firstLineChars="0"/>
        <w:rPr>
          <w:rFonts w:hint="eastAsia" w:ascii="宋体" w:hAnsi="宋体" w:eastAsia="宋体" w:cs="宋体"/>
          <w:sz w:val="21"/>
          <w:szCs w:val="21"/>
          <w:highlight w:val="none"/>
          <w:lang w:val="en-US" w:eastAsia="zh-CN"/>
        </w:rPr>
      </w:pPr>
      <w:r>
        <w:rPr>
          <w:rFonts w:hint="eastAsia"/>
          <w:sz w:val="21"/>
          <w:szCs w:val="21"/>
          <w:lang w:val="en-US" w:eastAsia="zh-CN"/>
        </w:rPr>
        <w:t>内衬层标称厚度、绕包内衬层平均厚度和挤包内衬层</w:t>
      </w:r>
      <w:r>
        <w:rPr>
          <w:rFonts w:hint="eastAsia" w:ascii="宋体" w:hAnsi="宋体" w:eastAsia="宋体" w:cs="宋体"/>
          <w:sz w:val="21"/>
          <w:szCs w:val="21"/>
          <w:highlight w:val="none"/>
          <w:lang w:val="en-US" w:eastAsia="zh-CN"/>
        </w:rPr>
        <w:t>最薄处厚度应符合表</w:t>
      </w:r>
      <w:r>
        <w:rPr>
          <w:rFonts w:hint="default" w:ascii="Times New Roman Regular" w:hAnsi="Times New Roman Regular" w:eastAsia="宋体" w:cs="Times New Roman Regular"/>
          <w:sz w:val="21"/>
          <w:szCs w:val="21"/>
          <w:highlight w:val="none"/>
          <w:lang w:val="en-US" w:eastAsia="zh-CN"/>
        </w:rPr>
        <w:t>1</w:t>
      </w:r>
      <w:r>
        <w:rPr>
          <w:rFonts w:hint="eastAsia" w:ascii="Times New Roman Regular" w:hAnsi="Times New Roman Regular" w:eastAsia="宋体" w:cs="Times New Roman Regular"/>
          <w:sz w:val="21"/>
          <w:szCs w:val="21"/>
          <w:highlight w:val="none"/>
          <w:lang w:val="en-US" w:eastAsia="zh-CN"/>
        </w:rPr>
        <w:t>8</w:t>
      </w:r>
      <w:r>
        <w:rPr>
          <w:rFonts w:hint="eastAsia" w:ascii="宋体" w:hAnsi="宋体" w:eastAsia="宋体" w:cs="宋体"/>
          <w:sz w:val="21"/>
          <w:szCs w:val="21"/>
          <w:highlight w:val="none"/>
          <w:lang w:val="en-US" w:eastAsia="zh-CN"/>
        </w:rPr>
        <w:t>的规定。</w:t>
      </w:r>
    </w:p>
    <w:p w14:paraId="71E461A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金属铠装</w:t>
      </w:r>
    </w:p>
    <w:p w14:paraId="1A0D0024">
      <w:pPr>
        <w:numPr>
          <w:ilvl w:val="3"/>
          <w:numId w:val="7"/>
        </w:numPr>
        <w:spacing w:line="360" w:lineRule="auto"/>
        <w:ind w:firstLine="0" w:firstLineChars="0"/>
        <w:rPr>
          <w:rFonts w:hint="eastAsia" w:asciiTheme="minorHAnsi" w:hAnsiTheme="minorHAnsi"/>
          <w:szCs w:val="21"/>
          <w:lang w:val="en-US" w:eastAsia="zh-CN"/>
        </w:rPr>
      </w:pPr>
      <w:r>
        <w:rPr>
          <w:rFonts w:hint="eastAsia"/>
          <w:szCs w:val="21"/>
          <w:lang w:val="en-US" w:eastAsia="zh-CN"/>
        </w:rPr>
        <w:t>金属</w:t>
      </w:r>
      <w:r>
        <w:rPr>
          <w:rFonts w:hint="eastAsia" w:asciiTheme="minorHAnsi" w:hAnsiTheme="minorHAnsi"/>
          <w:szCs w:val="21"/>
          <w:lang w:val="en-US" w:eastAsia="zh-CN"/>
        </w:rPr>
        <w:t>铠装</w:t>
      </w:r>
      <w:r>
        <w:rPr>
          <w:rFonts w:hint="eastAsia"/>
          <w:szCs w:val="21"/>
          <w:lang w:val="en-US" w:eastAsia="zh-CN"/>
        </w:rPr>
        <w:t>应</w:t>
      </w:r>
      <w:r>
        <w:rPr>
          <w:rFonts w:hint="eastAsia" w:asciiTheme="minorHAnsi" w:hAnsiTheme="minorHAnsi"/>
          <w:szCs w:val="21"/>
          <w:lang w:val="en-US" w:eastAsia="zh-CN"/>
        </w:rPr>
        <w:t>采用双层镀锌钢带或圆镀锌钢丝。</w:t>
      </w:r>
    </w:p>
    <w:p w14:paraId="5CD504E7">
      <w:pPr>
        <w:numPr>
          <w:ilvl w:val="3"/>
          <w:numId w:val="7"/>
        </w:numPr>
        <w:spacing w:line="360" w:lineRule="auto"/>
        <w:ind w:firstLine="0" w:firstLineChars="0"/>
        <w:rPr>
          <w:rFonts w:hint="eastAsia" w:asciiTheme="minorHAnsi" w:hAnsiTheme="minorHAnsi"/>
          <w:szCs w:val="21"/>
          <w:lang w:val="en-US" w:eastAsia="zh-CN"/>
        </w:rPr>
      </w:pPr>
      <w:r>
        <w:rPr>
          <w:rFonts w:hint="eastAsia" w:asciiTheme="minorHAnsi" w:hAnsiTheme="minorHAnsi"/>
          <w:szCs w:val="21"/>
          <w:lang w:val="en-US" w:eastAsia="zh-CN"/>
        </w:rPr>
        <w:t>双层镀锌钢带</w:t>
      </w:r>
      <w:r>
        <w:rPr>
          <w:rFonts w:hint="eastAsia"/>
          <w:szCs w:val="21"/>
          <w:lang w:val="en-US" w:eastAsia="zh-CN"/>
        </w:rPr>
        <w:t>铠装应</w:t>
      </w:r>
      <w:r>
        <w:rPr>
          <w:rFonts w:hint="eastAsia" w:ascii="宋体" w:hAnsi="宋体" w:eastAsia="宋体" w:cs="宋体"/>
          <w:szCs w:val="24"/>
          <w:highlight w:val="none"/>
          <w:lang w:val="en-US" w:eastAsia="zh-CN"/>
        </w:rPr>
        <w:t>左向绕包在内衬层上。外层钢带应在内层钢带绕包间隙的上方，且应看不到内层钢带的绕包间隙。内层和外层钢带的标称厚度和标称宽度应相同。镀锌钢带</w:t>
      </w:r>
      <w:r>
        <w:rPr>
          <w:rFonts w:hint="eastAsia" w:ascii="宋体" w:hAnsi="宋体" w:eastAsia="宋体" w:cs="宋体"/>
          <w:sz w:val="21"/>
          <w:szCs w:val="24"/>
          <w:highlight w:val="none"/>
          <w:lang w:val="en-US" w:eastAsia="zh-CN"/>
        </w:rPr>
        <w:t>的标称厚度、标称宽度、平均宽度和最薄处厚度应符合表</w:t>
      </w:r>
      <w:r>
        <w:rPr>
          <w:rFonts w:hint="default" w:ascii="Times New Roman Regular" w:hAnsi="Times New Roman Regular" w:eastAsia="宋体" w:cs="Times New Roman Regular"/>
          <w:sz w:val="21"/>
          <w:szCs w:val="24"/>
          <w:highlight w:val="none"/>
          <w:lang w:val="en-US" w:eastAsia="zh-CN"/>
        </w:rPr>
        <w:t>1</w:t>
      </w:r>
      <w:r>
        <w:rPr>
          <w:rFonts w:hint="eastAsia" w:ascii="Times New Roman Regular" w:hAnsi="Times New Roman Regular" w:eastAsia="宋体" w:cs="Times New Roman Regular"/>
          <w:sz w:val="21"/>
          <w:szCs w:val="24"/>
          <w:highlight w:val="none"/>
          <w:lang w:val="en-US" w:eastAsia="zh-CN"/>
        </w:rPr>
        <w:t>8</w:t>
      </w:r>
      <w:r>
        <w:rPr>
          <w:rFonts w:hint="eastAsia" w:ascii="宋体" w:hAnsi="宋体" w:eastAsia="宋体" w:cs="宋体"/>
          <w:sz w:val="21"/>
          <w:szCs w:val="24"/>
          <w:highlight w:val="none"/>
          <w:lang w:val="en-US" w:eastAsia="zh-CN"/>
        </w:rPr>
        <w:t>的规定。</w:t>
      </w:r>
    </w:p>
    <w:p w14:paraId="122DC99C">
      <w:pPr>
        <w:numPr>
          <w:ilvl w:val="3"/>
          <w:numId w:val="7"/>
        </w:numPr>
        <w:spacing w:line="360" w:lineRule="auto"/>
        <w:ind w:firstLineChars="0"/>
        <w:rPr>
          <w:rFonts w:hint="eastAsia" w:ascii="宋体" w:hAnsi="宋体" w:eastAsia="宋体" w:cs="宋体"/>
          <w:sz w:val="21"/>
          <w:szCs w:val="24"/>
          <w:highlight w:val="none"/>
          <w:lang w:val="en-US" w:eastAsia="zh-CN"/>
        </w:rPr>
      </w:pPr>
      <w:r>
        <w:rPr>
          <w:rFonts w:hint="eastAsia"/>
          <w:szCs w:val="21"/>
          <w:lang w:val="en-US" w:eastAsia="zh-CN"/>
        </w:rPr>
        <w:t>圆镀锌</w:t>
      </w:r>
      <w:r>
        <w:rPr>
          <w:rFonts w:hint="eastAsia" w:ascii="宋体" w:hAnsi="宋体" w:eastAsia="宋体" w:cs="宋体"/>
          <w:sz w:val="21"/>
          <w:szCs w:val="24"/>
          <w:highlight w:val="none"/>
          <w:lang w:val="en-US" w:eastAsia="zh-CN"/>
        </w:rPr>
        <w:t>钢丝铠装由单层钢丝左向或双层钢丝内层右向、外层左向绕包在内衬层上。钢丝标称直径、平均直径和间隙应符合表</w:t>
      </w:r>
      <w:r>
        <w:rPr>
          <w:rFonts w:hint="default" w:ascii="Times New Roman Regular" w:hAnsi="Times New Roman Regular" w:eastAsia="宋体" w:cs="Times New Roman Regular"/>
          <w:sz w:val="21"/>
          <w:szCs w:val="24"/>
          <w:highlight w:val="none"/>
          <w:lang w:val="en-US" w:eastAsia="zh-CN"/>
        </w:rPr>
        <w:t>1</w:t>
      </w:r>
      <w:r>
        <w:rPr>
          <w:rFonts w:hint="eastAsia" w:ascii="Times New Roman Regular" w:hAnsi="Times New Roman Regular" w:eastAsia="宋体" w:cs="Times New Roman Regular"/>
          <w:sz w:val="21"/>
          <w:szCs w:val="24"/>
          <w:highlight w:val="none"/>
          <w:lang w:val="en-US" w:eastAsia="zh-CN"/>
        </w:rPr>
        <w:t>8</w:t>
      </w:r>
      <w:r>
        <w:rPr>
          <w:rFonts w:hint="eastAsia" w:ascii="宋体" w:hAnsi="宋体" w:eastAsia="宋体" w:cs="宋体"/>
          <w:sz w:val="21"/>
          <w:szCs w:val="24"/>
          <w:highlight w:val="none"/>
          <w:lang w:val="en-US" w:eastAsia="zh-CN"/>
        </w:rPr>
        <w:t>的规定。</w:t>
      </w:r>
    </w:p>
    <w:p w14:paraId="4E13BC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护套</w:t>
      </w:r>
    </w:p>
    <w:p w14:paraId="24BF1046">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护套</w:t>
      </w:r>
      <w:r>
        <w:rPr>
          <w:rFonts w:hint="default" w:ascii="Times New Roman Regular" w:hAnsi="Times New Roman Regular" w:cs="Times New Roman Regular" w:eastAsiaTheme="minorEastAsia"/>
          <w:szCs w:val="24"/>
          <w:highlight w:val="none"/>
          <w:lang w:val="en-US" w:eastAsia="zh-CN"/>
        </w:rPr>
        <w:t>材料应为表</w:t>
      </w:r>
      <w:r>
        <w:rPr>
          <w:rFonts w:hint="eastAsia" w:ascii="Times New Roman Regular" w:hAnsi="Times New Roman Regular" w:cs="Times New Roman Regular"/>
          <w:szCs w:val="24"/>
          <w:highlight w:val="none"/>
          <w:lang w:val="en-US" w:eastAsia="zh-CN"/>
        </w:rPr>
        <w:t>2</w:t>
      </w:r>
      <w:r>
        <w:rPr>
          <w:rFonts w:hint="default" w:ascii="Times New Roman Regular" w:hAnsi="Times New Roman Regular" w:cs="Times New Roman Regular" w:eastAsiaTheme="minorEastAsia"/>
          <w:szCs w:val="24"/>
          <w:highlight w:val="none"/>
          <w:lang w:val="en-US" w:eastAsia="zh-CN"/>
        </w:rPr>
        <w:t>所列之一种。</w:t>
      </w:r>
    </w:p>
    <w:p w14:paraId="14359B51">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宋体" w:hAnsi="宋体" w:eastAsia="宋体" w:cs="宋体"/>
          <w:sz w:val="21"/>
          <w:szCs w:val="21"/>
          <w:lang w:val="en-US" w:eastAsia="zh-CN"/>
        </w:rPr>
        <w:t>护套应紧密挤包在缆芯或者屏蔽（若有）或者铠装（若有）上，且应容易剥离而不损伤绝缘或护套。护套表面应光洁、色泽均匀。</w:t>
      </w:r>
    </w:p>
    <w:p w14:paraId="50897962">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护套</w:t>
      </w:r>
      <w:r>
        <w:rPr>
          <w:rFonts w:hint="default" w:ascii="Times New Roman Regular" w:hAnsi="Times New Roman Regular" w:cs="Times New Roman Regular" w:eastAsiaTheme="minorEastAsia"/>
          <w:szCs w:val="24"/>
          <w:highlight w:val="none"/>
          <w:lang w:val="en-US" w:eastAsia="zh-CN"/>
        </w:rPr>
        <w:t>标称厚度</w:t>
      </w:r>
      <w:r>
        <w:rPr>
          <w:rFonts w:hint="eastAsia" w:ascii="Times New Roman Regular" w:hAnsi="Times New Roman Regular" w:cs="Times New Roman Regular"/>
          <w:szCs w:val="24"/>
          <w:highlight w:val="none"/>
          <w:lang w:val="en-US" w:eastAsia="zh-CN"/>
        </w:rPr>
        <w:t>和</w:t>
      </w:r>
      <w:r>
        <w:rPr>
          <w:rFonts w:hint="default" w:ascii="Times New Roman Regular" w:hAnsi="Times New Roman Regular" w:cs="Times New Roman Regular" w:eastAsiaTheme="minorEastAsia"/>
          <w:szCs w:val="24"/>
          <w:highlight w:val="none"/>
          <w:lang w:val="en-US" w:eastAsia="zh-CN"/>
        </w:rPr>
        <w:t>最薄处厚度</w:t>
      </w:r>
      <w:r>
        <w:rPr>
          <w:rFonts w:hint="eastAsia" w:ascii="Times New Roman Regular" w:hAnsi="Times New Roman Regular" w:cs="Times New Roman Regular"/>
          <w:szCs w:val="24"/>
          <w:highlight w:val="none"/>
          <w:lang w:val="en-US" w:eastAsia="zh-CN"/>
        </w:rPr>
        <w:t>应符合表18的规定</w:t>
      </w:r>
      <w:r>
        <w:rPr>
          <w:rFonts w:hint="default" w:ascii="Times New Roman Regular" w:hAnsi="Times New Roman Regular" w:cs="Times New Roman Regular" w:eastAsiaTheme="minorEastAsia"/>
          <w:szCs w:val="24"/>
          <w:highlight w:val="none"/>
          <w:lang w:val="en-US" w:eastAsia="zh-CN"/>
        </w:rPr>
        <w:t>。</w:t>
      </w:r>
      <w:r>
        <w:rPr>
          <w:rFonts w:hint="eastAsia" w:ascii="宋体" w:hAnsi="宋体" w:eastAsia="宋体" w:cs="宋体"/>
          <w:sz w:val="21"/>
          <w:szCs w:val="21"/>
          <w:lang w:val="en-US" w:eastAsia="zh-CN"/>
        </w:rPr>
        <w:t>当铠装电缆护套挤包前假定直径不大于</w:t>
      </w:r>
      <w:r>
        <w:rPr>
          <w:rFonts w:hint="default" w:ascii="Times New Roman Regular" w:hAnsi="Times New Roman Regular" w:eastAsia="宋体" w:cs="Times New Roman Regular"/>
          <w:sz w:val="21"/>
          <w:szCs w:val="21"/>
          <w:lang w:val="en-US" w:eastAsia="zh-CN"/>
        </w:rPr>
        <w:t>10.0</w:t>
      </w:r>
      <w:r>
        <w:rPr>
          <w:rFonts w:hint="default" w:ascii="Times New Roman Regular" w:hAnsi="Times New Roman Regular" w:eastAsia="宋体" w:cs="Times New Roman Regular"/>
          <w:sz w:val="10"/>
          <w:szCs w:val="10"/>
          <w:lang w:val="en-US" w:eastAsia="zh-CN"/>
        </w:rPr>
        <w:t xml:space="preserve"> </w:t>
      </w:r>
      <w:r>
        <w:rPr>
          <w:rFonts w:hint="default" w:ascii="Times New Roman Regular" w:hAnsi="Times New Roman Regular" w:eastAsia="宋体" w:cs="Times New Roman Regular"/>
          <w:sz w:val="21"/>
          <w:szCs w:val="21"/>
          <w:lang w:val="en-US" w:eastAsia="zh-CN"/>
        </w:rPr>
        <w:t>mm</w:t>
      </w:r>
      <w:r>
        <w:rPr>
          <w:rFonts w:hint="eastAsia" w:ascii="宋体" w:hAnsi="宋体" w:eastAsia="宋体" w:cs="宋体"/>
          <w:sz w:val="21"/>
          <w:szCs w:val="21"/>
          <w:lang w:val="en-US" w:eastAsia="zh-CN"/>
        </w:rPr>
        <w:t>时，护套厚度的标称值取</w:t>
      </w:r>
      <w:r>
        <w:rPr>
          <w:rFonts w:hint="default" w:ascii="Times New Roman Regular" w:hAnsi="Times New Roman Regular" w:eastAsia="宋体" w:cs="Times New Roman Regular"/>
          <w:sz w:val="21"/>
          <w:szCs w:val="21"/>
          <w:lang w:val="en-US" w:eastAsia="zh-CN"/>
        </w:rPr>
        <w:t>1.5</w:t>
      </w:r>
      <w:r>
        <w:rPr>
          <w:rFonts w:hint="default" w:ascii="Times New Roman Regular" w:hAnsi="Times New Roman Regular" w:eastAsia="宋体" w:cs="Times New Roman Regular"/>
          <w:sz w:val="10"/>
          <w:szCs w:val="10"/>
          <w:lang w:val="en-US" w:eastAsia="zh-CN"/>
        </w:rPr>
        <w:t xml:space="preserve"> </w:t>
      </w:r>
      <w:r>
        <w:rPr>
          <w:rFonts w:hint="default" w:ascii="Times New Roman Regular" w:hAnsi="Times New Roman Regular" w:eastAsia="宋体" w:cs="Times New Roman Regular"/>
          <w:sz w:val="21"/>
          <w:szCs w:val="21"/>
          <w:lang w:val="en-US" w:eastAsia="zh-CN"/>
        </w:rPr>
        <w:t>mm</w:t>
      </w:r>
      <w:r>
        <w:rPr>
          <w:rFonts w:hint="eastAsia" w:ascii="宋体" w:hAnsi="宋体" w:eastAsia="宋体" w:cs="宋体"/>
          <w:sz w:val="21"/>
          <w:szCs w:val="21"/>
          <w:lang w:val="en-US" w:eastAsia="zh-CN"/>
        </w:rPr>
        <w:t>。</w:t>
      </w:r>
    </w:p>
    <w:p w14:paraId="3B6F8DF4">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eastAsia="宋体" w:cs="Times New Roman Regular"/>
          <w:sz w:val="21"/>
          <w:szCs w:val="21"/>
          <w:lang w:val="en-US" w:eastAsia="zh-CN"/>
        </w:rPr>
        <w:t>护套的机械物理性能要求应符合表20的规定。氟塑料护套试验方法应符合TICW/03—2009的规定，其他护套的试验方法应符合GB/T 9330的要求。</w:t>
      </w:r>
    </w:p>
    <w:p w14:paraId="615D127A">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eastAsia"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202" w:name="_Toc2023689034"/>
      <w:r>
        <w:rPr>
          <w:rFonts w:hint="eastAsia" w:ascii="黑体" w:hAnsi="黑体" w:eastAsia="黑体" w:cs="黑体"/>
          <w:sz w:val="21"/>
          <w:szCs w:val="21"/>
          <w:lang w:val="en-US" w:eastAsia="zh-CN"/>
        </w:rPr>
        <w:t xml:space="preserve">  </w:t>
      </w:r>
      <w:r>
        <w:rPr>
          <w:rFonts w:hint="eastAsia" w:ascii="黑体" w:hAnsi="黑体" w:eastAsia="黑体" w:cs="黑体"/>
          <w:bCs/>
          <w:sz w:val="21"/>
          <w:szCs w:val="21"/>
          <w:lang w:val="en-US" w:eastAsia="zh-CN"/>
        </w:rPr>
        <w:t>电缆</w:t>
      </w:r>
      <w:r>
        <w:rPr>
          <w:rFonts w:hint="eastAsia" w:ascii="黑体" w:hAnsi="黑体" w:cs="黑体"/>
          <w:bCs/>
          <w:sz w:val="21"/>
          <w:szCs w:val="21"/>
          <w:lang w:val="en-US" w:eastAsia="zh-CN"/>
        </w:rPr>
        <w:t>护套</w:t>
      </w:r>
      <w:r>
        <w:rPr>
          <w:rFonts w:hint="eastAsia" w:ascii="黑体" w:hAnsi="黑体" w:eastAsia="黑体" w:cs="黑体"/>
          <w:bCs/>
          <w:sz w:val="21"/>
          <w:szCs w:val="21"/>
          <w:lang w:val="en-US" w:eastAsia="zh-CN"/>
        </w:rPr>
        <w:t>材料</w:t>
      </w:r>
      <w:bookmarkEnd w:id="20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060"/>
        <w:gridCol w:w="2152"/>
        <w:gridCol w:w="3104"/>
      </w:tblGrid>
      <w:tr w14:paraId="733808D3">
        <w:trPr>
          <w:trHeight w:val="340" w:hRule="atLeast"/>
          <w:tblHeader/>
          <w:jc w:val="center"/>
        </w:trPr>
        <w:tc>
          <w:tcPr>
            <w:tcW w:w="1173" w:type="pct"/>
            <w:tcBorders>
              <w:bottom w:val="single" w:color="auto" w:sz="12" w:space="0"/>
            </w:tcBorders>
            <w:vAlign w:val="center"/>
          </w:tcPr>
          <w:p w14:paraId="78E4049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护套混合物</w:t>
            </w:r>
          </w:p>
        </w:tc>
        <w:tc>
          <w:tcPr>
            <w:tcW w:w="1077" w:type="pct"/>
            <w:tcBorders>
              <w:bottom w:val="single" w:color="auto" w:sz="12" w:space="0"/>
            </w:tcBorders>
            <w:shd w:val="clear" w:color="auto" w:fill="auto"/>
            <w:vAlign w:val="center"/>
          </w:tcPr>
          <w:p w14:paraId="5D7AB8F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混合物代号</w:t>
            </w:r>
          </w:p>
        </w:tc>
        <w:tc>
          <w:tcPr>
            <w:tcW w:w="1125" w:type="pct"/>
            <w:tcBorders>
              <w:bottom w:val="single" w:color="auto" w:sz="12" w:space="0"/>
            </w:tcBorders>
            <w:shd w:val="clear" w:color="auto" w:fill="auto"/>
            <w:vAlign w:val="center"/>
          </w:tcPr>
          <w:p w14:paraId="400224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导体最高温度（</w:t>
            </w:r>
            <w:r>
              <w:rPr>
                <w:rFonts w:hint="default" w:ascii="Times New Roman Regular" w:hAnsi="Times New Roman Regular" w:cs="Times New Roman Regular"/>
                <w:color w:val="000000"/>
                <w:kern w:val="0"/>
                <w:sz w:val="18"/>
                <w:szCs w:val="18"/>
                <w:lang w:val="en-US" w:eastAsia="zh-CN"/>
              </w:rPr>
              <w:t>℃</w:t>
            </w:r>
            <w:r>
              <w:rPr>
                <w:rFonts w:hint="eastAsia" w:ascii="宋体" w:hAnsi="宋体" w:cs="宋体"/>
                <w:color w:val="000000"/>
                <w:kern w:val="0"/>
                <w:sz w:val="18"/>
                <w:szCs w:val="18"/>
                <w:lang w:val="en-US" w:eastAsia="zh-CN"/>
              </w:rPr>
              <w:t>）</w:t>
            </w:r>
          </w:p>
        </w:tc>
        <w:tc>
          <w:tcPr>
            <w:tcW w:w="1623" w:type="pct"/>
            <w:tcBorders>
              <w:bottom w:val="single" w:color="auto" w:sz="12" w:space="0"/>
            </w:tcBorders>
            <w:shd w:val="clear" w:color="auto" w:fill="auto"/>
            <w:vAlign w:val="center"/>
          </w:tcPr>
          <w:p w14:paraId="09B22E0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用途</w:t>
            </w:r>
          </w:p>
        </w:tc>
      </w:tr>
      <w:tr w14:paraId="2601B9DC">
        <w:trPr>
          <w:trHeight w:val="340" w:hRule="atLeast"/>
          <w:jc w:val="center"/>
        </w:trPr>
        <w:tc>
          <w:tcPr>
            <w:tcW w:w="1173" w:type="pct"/>
            <w:tcBorders>
              <w:top w:val="single" w:color="auto" w:sz="12" w:space="0"/>
              <w:tl2br w:val="nil"/>
              <w:tr2bl w:val="nil"/>
            </w:tcBorders>
            <w:shd w:val="clear" w:color="auto" w:fill="auto"/>
            <w:vAlign w:val="center"/>
          </w:tcPr>
          <w:p w14:paraId="7E93B7CB">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聚氯乙烯</w:t>
            </w:r>
          </w:p>
        </w:tc>
        <w:tc>
          <w:tcPr>
            <w:tcW w:w="1077" w:type="pct"/>
            <w:tcBorders>
              <w:top w:val="single" w:color="auto" w:sz="12" w:space="0"/>
              <w:tl2br w:val="nil"/>
              <w:tr2bl w:val="nil"/>
            </w:tcBorders>
            <w:shd w:val="clear" w:color="auto" w:fill="auto"/>
            <w:vAlign w:val="center"/>
          </w:tcPr>
          <w:p w14:paraId="664B229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1</w:t>
            </w:r>
          </w:p>
        </w:tc>
        <w:tc>
          <w:tcPr>
            <w:tcW w:w="1125" w:type="pct"/>
            <w:tcBorders>
              <w:top w:val="single" w:color="auto" w:sz="12" w:space="0"/>
              <w:tl2br w:val="nil"/>
              <w:tr2bl w:val="nil"/>
            </w:tcBorders>
            <w:shd w:val="clear" w:color="auto" w:fill="auto"/>
            <w:vAlign w:val="center"/>
          </w:tcPr>
          <w:p w14:paraId="0FE64DD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70</w:t>
            </w:r>
          </w:p>
        </w:tc>
        <w:tc>
          <w:tcPr>
            <w:tcW w:w="1623" w:type="pct"/>
            <w:tcBorders>
              <w:top w:val="single" w:color="auto" w:sz="12" w:space="0"/>
              <w:tl2br w:val="nil"/>
              <w:tr2bl w:val="nil"/>
            </w:tcBorders>
            <w:shd w:val="clear" w:color="auto" w:fill="auto"/>
            <w:vAlign w:val="center"/>
          </w:tcPr>
          <w:p w14:paraId="6773826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聚氯乙烯绝缘硬结构电缆</w:t>
            </w:r>
          </w:p>
        </w:tc>
      </w:tr>
      <w:tr w14:paraId="4AC64E5B">
        <w:trPr>
          <w:trHeight w:val="340" w:hRule="atLeast"/>
          <w:jc w:val="center"/>
        </w:trPr>
        <w:tc>
          <w:tcPr>
            <w:tcW w:w="1173" w:type="pct"/>
            <w:tcBorders>
              <w:tl2br w:val="nil"/>
              <w:tr2bl w:val="nil"/>
            </w:tcBorders>
            <w:shd w:val="clear" w:color="auto" w:fill="auto"/>
            <w:vAlign w:val="center"/>
          </w:tcPr>
          <w:p w14:paraId="1A39256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柔软聚氯乙烯</w:t>
            </w:r>
          </w:p>
        </w:tc>
        <w:tc>
          <w:tcPr>
            <w:tcW w:w="1077" w:type="pct"/>
            <w:tcBorders>
              <w:tl2br w:val="nil"/>
              <w:tr2bl w:val="nil"/>
            </w:tcBorders>
            <w:shd w:val="clear" w:color="auto" w:fill="auto"/>
            <w:vAlign w:val="center"/>
          </w:tcPr>
          <w:p w14:paraId="5C9576B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5</w:t>
            </w:r>
          </w:p>
        </w:tc>
        <w:tc>
          <w:tcPr>
            <w:tcW w:w="1125" w:type="pct"/>
            <w:tcBorders>
              <w:tl2br w:val="nil"/>
              <w:tr2bl w:val="nil"/>
            </w:tcBorders>
            <w:shd w:val="clear" w:color="auto" w:fill="auto"/>
            <w:vAlign w:val="center"/>
          </w:tcPr>
          <w:p w14:paraId="772BBE0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70</w:t>
            </w:r>
          </w:p>
        </w:tc>
        <w:tc>
          <w:tcPr>
            <w:tcW w:w="1623" w:type="pct"/>
            <w:tcBorders>
              <w:tl2br w:val="nil"/>
              <w:tr2bl w:val="nil"/>
            </w:tcBorders>
            <w:shd w:val="clear" w:color="auto" w:fill="auto"/>
            <w:vAlign w:val="center"/>
          </w:tcPr>
          <w:p w14:paraId="0C7B1B6E">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聚氯乙烯绝缘软结构电缆</w:t>
            </w:r>
          </w:p>
        </w:tc>
      </w:tr>
      <w:tr w14:paraId="1D12EDC7">
        <w:trPr>
          <w:trHeight w:val="340" w:hRule="atLeast"/>
          <w:jc w:val="center"/>
        </w:trPr>
        <w:tc>
          <w:tcPr>
            <w:tcW w:w="1173" w:type="pct"/>
            <w:tcBorders>
              <w:tl2br w:val="nil"/>
              <w:tr2bl w:val="nil"/>
            </w:tcBorders>
            <w:shd w:val="clear" w:color="auto" w:fill="auto"/>
            <w:vAlign w:val="center"/>
          </w:tcPr>
          <w:p w14:paraId="1FFF88B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聚氯乙烯</w:t>
            </w:r>
          </w:p>
        </w:tc>
        <w:tc>
          <w:tcPr>
            <w:tcW w:w="1077" w:type="pct"/>
            <w:tcBorders>
              <w:tl2br w:val="nil"/>
              <w:tr2bl w:val="nil"/>
            </w:tcBorders>
            <w:shd w:val="clear" w:color="auto" w:fill="auto"/>
            <w:vAlign w:val="center"/>
          </w:tcPr>
          <w:p w14:paraId="74339C6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2</w:t>
            </w:r>
          </w:p>
        </w:tc>
        <w:tc>
          <w:tcPr>
            <w:tcW w:w="1125" w:type="pct"/>
            <w:tcBorders>
              <w:tl2br w:val="nil"/>
              <w:tr2bl w:val="nil"/>
            </w:tcBorders>
            <w:shd w:val="clear" w:color="auto" w:fill="auto"/>
            <w:vAlign w:val="center"/>
          </w:tcPr>
          <w:p w14:paraId="240D95D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90</w:t>
            </w:r>
          </w:p>
        </w:tc>
        <w:tc>
          <w:tcPr>
            <w:tcW w:w="1623" w:type="pct"/>
            <w:tcBorders>
              <w:tl2br w:val="nil"/>
              <w:tr2bl w:val="nil"/>
            </w:tcBorders>
            <w:shd w:val="clear" w:color="auto" w:fill="auto"/>
            <w:vAlign w:val="center"/>
          </w:tcPr>
          <w:p w14:paraId="72A2D1A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交联聚乙烯绝缘控制电缆</w:t>
            </w:r>
          </w:p>
        </w:tc>
      </w:tr>
      <w:tr w14:paraId="0D12D901">
        <w:trPr>
          <w:trHeight w:val="340" w:hRule="atLeast"/>
          <w:jc w:val="center"/>
        </w:trPr>
        <w:tc>
          <w:tcPr>
            <w:tcW w:w="1173" w:type="pct"/>
            <w:tcBorders>
              <w:tl2br w:val="nil"/>
              <w:tr2bl w:val="nil"/>
            </w:tcBorders>
            <w:shd w:val="clear" w:color="auto" w:fill="auto"/>
            <w:vAlign w:val="center"/>
          </w:tcPr>
          <w:p w14:paraId="42472B4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聚乙烯</w:t>
            </w:r>
          </w:p>
        </w:tc>
        <w:tc>
          <w:tcPr>
            <w:tcW w:w="1077" w:type="pct"/>
            <w:tcBorders>
              <w:tl2br w:val="nil"/>
              <w:tr2bl w:val="nil"/>
            </w:tcBorders>
            <w:shd w:val="clear" w:color="auto" w:fill="auto"/>
            <w:vAlign w:val="center"/>
          </w:tcPr>
          <w:p w14:paraId="62D9C53E">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7</w:t>
            </w:r>
          </w:p>
        </w:tc>
        <w:tc>
          <w:tcPr>
            <w:tcW w:w="1125" w:type="pct"/>
            <w:tcBorders>
              <w:tl2br w:val="nil"/>
              <w:tr2bl w:val="nil"/>
            </w:tcBorders>
            <w:shd w:val="clear" w:color="auto" w:fill="auto"/>
            <w:vAlign w:val="center"/>
          </w:tcPr>
          <w:p w14:paraId="7A53F0B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90</w:t>
            </w:r>
          </w:p>
        </w:tc>
        <w:tc>
          <w:tcPr>
            <w:tcW w:w="1623" w:type="pct"/>
            <w:tcBorders>
              <w:tl2br w:val="nil"/>
              <w:tr2bl w:val="nil"/>
            </w:tcBorders>
            <w:shd w:val="clear" w:color="auto" w:fill="auto"/>
            <w:vAlign w:val="center"/>
          </w:tcPr>
          <w:p w14:paraId="4166B30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交联聚乙烯绝缘控制电缆</w:t>
            </w:r>
          </w:p>
        </w:tc>
      </w:tr>
      <w:tr w14:paraId="579BB5DC">
        <w:trPr>
          <w:trHeight w:val="340" w:hRule="atLeast"/>
          <w:jc w:val="center"/>
        </w:trPr>
        <w:tc>
          <w:tcPr>
            <w:tcW w:w="1173" w:type="pct"/>
            <w:tcBorders>
              <w:tl2br w:val="nil"/>
              <w:tr2bl w:val="nil"/>
            </w:tcBorders>
            <w:shd w:val="clear" w:color="auto" w:fill="auto"/>
            <w:vAlign w:val="center"/>
          </w:tcPr>
          <w:p w14:paraId="5698ED7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无卤聚烯烃</w:t>
            </w:r>
          </w:p>
        </w:tc>
        <w:tc>
          <w:tcPr>
            <w:tcW w:w="1077" w:type="pct"/>
            <w:tcBorders>
              <w:tl2br w:val="nil"/>
              <w:tr2bl w:val="nil"/>
            </w:tcBorders>
            <w:shd w:val="clear" w:color="auto" w:fill="auto"/>
            <w:vAlign w:val="center"/>
          </w:tcPr>
          <w:p w14:paraId="5EB6E43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ST</w:t>
            </w:r>
            <w:r>
              <w:rPr>
                <w:rFonts w:hint="eastAsia" w:ascii="Times New Roman Regular" w:hAnsi="Times New Roman Regular" w:cs="Times New Roman Regular"/>
                <w:color w:val="000000"/>
                <w:kern w:val="0"/>
                <w:sz w:val="18"/>
                <w:szCs w:val="18"/>
                <w:vertAlign w:val="subscript"/>
                <w:lang w:val="en-US" w:eastAsia="zh-CN"/>
              </w:rPr>
              <w:t>8</w:t>
            </w:r>
          </w:p>
        </w:tc>
        <w:tc>
          <w:tcPr>
            <w:tcW w:w="1125" w:type="pct"/>
            <w:tcBorders>
              <w:tl2br w:val="nil"/>
              <w:tr2bl w:val="nil"/>
            </w:tcBorders>
            <w:shd w:val="clear" w:color="auto" w:fill="auto"/>
            <w:vAlign w:val="center"/>
          </w:tcPr>
          <w:p w14:paraId="46C8DB3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90</w:t>
            </w:r>
          </w:p>
        </w:tc>
        <w:tc>
          <w:tcPr>
            <w:tcW w:w="1623" w:type="pct"/>
            <w:tcBorders>
              <w:tl2br w:val="nil"/>
              <w:tr2bl w:val="nil"/>
            </w:tcBorders>
            <w:shd w:val="clear" w:color="auto" w:fill="auto"/>
            <w:vAlign w:val="center"/>
          </w:tcPr>
          <w:p w14:paraId="1C4A573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交联聚乙烯绝缘控制电缆</w:t>
            </w:r>
          </w:p>
        </w:tc>
      </w:tr>
      <w:tr w14:paraId="20568142">
        <w:trPr>
          <w:trHeight w:val="340" w:hRule="atLeast"/>
          <w:jc w:val="center"/>
        </w:trPr>
        <w:tc>
          <w:tcPr>
            <w:tcW w:w="1173" w:type="pct"/>
            <w:tcBorders>
              <w:bottom w:val="single" w:color="auto" w:sz="12" w:space="0"/>
              <w:tl2br w:val="nil"/>
              <w:tr2bl w:val="nil"/>
            </w:tcBorders>
            <w:shd w:val="clear" w:color="auto" w:fill="auto"/>
            <w:vAlign w:val="center"/>
          </w:tcPr>
          <w:p w14:paraId="00AF692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氟塑料</w:t>
            </w:r>
          </w:p>
        </w:tc>
        <w:tc>
          <w:tcPr>
            <w:tcW w:w="1077" w:type="pct"/>
            <w:tcBorders>
              <w:bottom w:val="single" w:color="auto" w:sz="12" w:space="0"/>
              <w:tl2br w:val="nil"/>
              <w:tr2bl w:val="nil"/>
            </w:tcBorders>
            <w:shd w:val="clear" w:color="auto" w:fill="auto"/>
            <w:vAlign w:val="center"/>
          </w:tcPr>
          <w:p w14:paraId="0AA2402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F</w:t>
            </w:r>
          </w:p>
        </w:tc>
        <w:tc>
          <w:tcPr>
            <w:tcW w:w="1125" w:type="pct"/>
            <w:tcBorders>
              <w:bottom w:val="single" w:color="auto" w:sz="12" w:space="0"/>
              <w:tl2br w:val="nil"/>
              <w:tr2bl w:val="nil"/>
            </w:tcBorders>
            <w:shd w:val="clear" w:color="auto" w:fill="auto"/>
            <w:vAlign w:val="center"/>
          </w:tcPr>
          <w:p w14:paraId="6C48BB8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200</w:t>
            </w:r>
          </w:p>
        </w:tc>
        <w:tc>
          <w:tcPr>
            <w:tcW w:w="1623" w:type="pct"/>
            <w:tcBorders>
              <w:bottom w:val="single" w:color="auto" w:sz="12" w:space="0"/>
              <w:tl2br w:val="nil"/>
              <w:tr2bl w:val="nil"/>
            </w:tcBorders>
            <w:shd w:val="clear" w:color="auto" w:fill="auto"/>
            <w:vAlign w:val="center"/>
          </w:tcPr>
          <w:p w14:paraId="141B2C8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氟塑料绝缘控制电缆</w:t>
            </w:r>
          </w:p>
        </w:tc>
      </w:tr>
    </w:tbl>
    <w:p w14:paraId="675C4B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外径</w:t>
      </w:r>
    </w:p>
    <w:p w14:paraId="331A01E6">
      <w:pPr>
        <w:numPr>
          <w:ilvl w:val="3"/>
          <w:numId w:val="7"/>
        </w:numPr>
        <w:spacing w:beforeLines="-2147483648" w:afterLines="-2147483648" w:line="360" w:lineRule="auto"/>
        <w:ind w:firstLine="0" w:firstLineChars="0"/>
        <w:jc w:val="left"/>
        <w:outlineLvl w:val="9"/>
        <w:rPr>
          <w:rFonts w:hint="eastAsia" w:ascii="Times New Roman Regular" w:hAnsi="Times New Roman Regular" w:eastAsia="宋体" w:cs="Times New Roman Regular"/>
          <w:szCs w:val="21"/>
          <w:lang w:val="en-US" w:eastAsia="zh-CN"/>
        </w:rPr>
      </w:pPr>
      <w:r>
        <w:rPr>
          <w:rFonts w:hint="eastAsia" w:ascii="Times New Roman Regular" w:hAnsi="Times New Roman Regular" w:eastAsia="宋体" w:cs="Times New Roman Regular"/>
          <w:szCs w:val="21"/>
          <w:lang w:val="en-US" w:eastAsia="zh-CN"/>
        </w:rPr>
        <w:t>成品电缆的平均外径不应大于上限值，计算方法应符合</w:t>
      </w:r>
      <w:r>
        <w:rPr>
          <w:rFonts w:hint="default" w:ascii="Times New Roman Regular" w:hAnsi="Times New Roman Regular" w:eastAsia="宋体" w:cs="Times New Roman Regular"/>
          <w:szCs w:val="21"/>
          <w:lang w:val="en-US" w:eastAsia="zh-CN"/>
        </w:rPr>
        <w:t>GB/T 9330</w:t>
      </w:r>
      <w:r>
        <w:rPr>
          <w:rFonts w:hint="eastAsia" w:ascii="Times New Roman Regular" w:hAnsi="Times New Roman Regular" w:eastAsia="宋体" w:cs="Times New Roman Regular"/>
          <w:szCs w:val="21"/>
          <w:lang w:val="en-US" w:eastAsia="zh-CN"/>
        </w:rPr>
        <w:t>的要求。</w:t>
      </w:r>
    </w:p>
    <w:p w14:paraId="357F397A">
      <w:pPr>
        <w:numPr>
          <w:ilvl w:val="3"/>
          <w:numId w:val="7"/>
        </w:numPr>
        <w:spacing w:beforeLines="-2147483648" w:afterLines="-2147483648" w:line="360" w:lineRule="auto"/>
        <w:ind w:firstLine="0" w:firstLineChars="0"/>
        <w:jc w:val="left"/>
        <w:outlineLvl w:val="9"/>
        <w:rPr>
          <w:rFonts w:hint="eastAsia" w:ascii="Times New Roman Regular" w:hAnsi="Times New Roman Regular" w:eastAsia="宋体" w:cs="Times New Roman Regular"/>
          <w:szCs w:val="21"/>
          <w:lang w:val="en-US" w:eastAsia="zh-CN"/>
        </w:rPr>
      </w:pPr>
      <w:r>
        <w:rPr>
          <w:rFonts w:hint="eastAsia" w:ascii="Times New Roman Regular" w:hAnsi="Times New Roman Regular" w:eastAsia="宋体" w:cs="Times New Roman Regular"/>
          <w:szCs w:val="21"/>
          <w:lang w:val="en-US" w:eastAsia="zh-CN"/>
        </w:rPr>
        <w:t>若成品电缆因耐火或成束阻燃等特性要求而增设耐火层、隔氧层时，平均外径可大于上限值。</w:t>
      </w:r>
    </w:p>
    <w:p w14:paraId="3CEEC36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无卤性能要求</w:t>
      </w:r>
    </w:p>
    <w:p w14:paraId="00A2365A">
      <w:pPr>
        <w:spacing w:line="360" w:lineRule="auto"/>
        <w:ind w:firstLine="420" w:firstLineChars="200"/>
        <w:rPr>
          <w:rFonts w:hint="eastAsia" w:ascii="宋体" w:hAnsi="宋体"/>
          <w:szCs w:val="24"/>
          <w:highlight w:val="none"/>
          <w:lang w:val="en-US" w:eastAsia="zh-CN"/>
        </w:rPr>
      </w:pPr>
      <w:r>
        <w:rPr>
          <w:rFonts w:hint="eastAsia" w:ascii="宋体" w:hAnsi="宋体"/>
          <w:szCs w:val="24"/>
          <w:highlight w:val="none"/>
          <w:lang w:val="en-US" w:eastAsia="zh-CN"/>
        </w:rPr>
        <w:t>无卤低烟阻燃电缆的非金属材料的无卤性能要求应符合表</w:t>
      </w:r>
      <w:r>
        <w:rPr>
          <w:rFonts w:hint="eastAsia" w:ascii="Times New Roman Regular" w:hAnsi="Times New Roman Regular" w:cs="Times New Roman Regular"/>
          <w:szCs w:val="24"/>
          <w:highlight w:val="none"/>
          <w:lang w:val="en-US" w:eastAsia="zh-CN"/>
        </w:rPr>
        <w:t>19</w:t>
      </w:r>
      <w:r>
        <w:rPr>
          <w:rFonts w:hint="eastAsia" w:ascii="宋体" w:hAnsi="宋体"/>
          <w:szCs w:val="24"/>
          <w:highlight w:val="none"/>
          <w:lang w:val="en-US" w:eastAsia="zh-CN"/>
        </w:rPr>
        <w:t>的规定，</w:t>
      </w:r>
      <w:r>
        <w:rPr>
          <w:rFonts w:hint="eastAsia" w:ascii="宋体" w:hAnsi="宋体"/>
          <w:szCs w:val="21"/>
          <w:highlight w:val="none"/>
          <w:lang w:val="en-US" w:eastAsia="zh-CN"/>
        </w:rPr>
        <w:t>试验方法应符合</w:t>
      </w:r>
      <w:r>
        <w:rPr>
          <w:rFonts w:hint="default" w:ascii="Times New Roman Regular" w:hAnsi="Times New Roman Regular" w:eastAsia="宋体" w:cs="Times New Roman Regular"/>
          <w:color w:val="000000"/>
          <w:kern w:val="0"/>
          <w:sz w:val="21"/>
          <w:szCs w:val="21"/>
          <w:lang w:val="en-US" w:eastAsia="zh-CN"/>
        </w:rPr>
        <w:t>GB/T 19666</w:t>
      </w:r>
      <w:r>
        <w:rPr>
          <w:rFonts w:hint="eastAsia" w:ascii="Times New Roman Regular" w:hAnsi="Times New Roman Regular" w:eastAsia="宋体" w:cs="Times New Roman Regular"/>
          <w:color w:val="000000"/>
          <w:kern w:val="0"/>
          <w:sz w:val="21"/>
          <w:szCs w:val="21"/>
          <w:lang w:val="en-US" w:eastAsia="zh-CN"/>
        </w:rPr>
        <w:t>的规定</w:t>
      </w:r>
      <w:r>
        <w:rPr>
          <w:rFonts w:hint="eastAsia" w:ascii="宋体" w:hAnsi="宋体"/>
          <w:szCs w:val="21"/>
          <w:highlight w:val="none"/>
          <w:lang w:val="en-US" w:eastAsia="zh-CN"/>
        </w:rPr>
        <w:t>。</w:t>
      </w:r>
    </w:p>
    <w:p w14:paraId="44E412A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阻燃要求</w:t>
      </w:r>
    </w:p>
    <w:p w14:paraId="4AE1697E">
      <w:pPr>
        <w:spacing w:line="360" w:lineRule="auto"/>
        <w:ind w:firstLine="420" w:firstLineChars="200"/>
        <w:rPr>
          <w:rFonts w:hint="default" w:ascii="Times New Roman Regular" w:hAnsi="Times New Roman Regular" w:eastAsia="宋体" w:cs="Times New Roman Regular"/>
          <w:szCs w:val="21"/>
          <w:highlight w:val="none"/>
          <w:lang w:val="en-US" w:eastAsia="zh-CN"/>
        </w:rPr>
      </w:pPr>
      <w:r>
        <w:rPr>
          <w:rFonts w:hint="eastAsia" w:ascii="Times New Roman Regular" w:hAnsi="Times New Roman Regular" w:eastAsia="宋体" w:cs="Times New Roman Regular"/>
          <w:szCs w:val="21"/>
          <w:highlight w:val="none"/>
          <w:lang w:val="en-US" w:eastAsia="zh-CN"/>
        </w:rPr>
        <w:t>有阻燃要求时，电缆单根阻燃性能、成束阻燃性能和耐火性能</w:t>
      </w:r>
      <w:r>
        <w:rPr>
          <w:rFonts w:hint="default" w:ascii="Times New Roman Regular" w:hAnsi="Times New Roman Regular" w:eastAsia="宋体" w:cs="Times New Roman Regular"/>
          <w:szCs w:val="21"/>
          <w:highlight w:val="none"/>
          <w:lang w:val="en-US" w:eastAsia="zh-CN"/>
        </w:rPr>
        <w:t>应符合GB/T 19666的要求。</w:t>
      </w:r>
    </w:p>
    <w:p w14:paraId="61D555C9">
      <w:pPr>
        <w:widowControl w:val="0"/>
        <w:numPr>
          <w:ilvl w:val="2"/>
          <w:numId w:val="7"/>
        </w:numPr>
        <w:tabs>
          <w:tab w:val="left" w:pos="420"/>
          <w:tab w:val="clear" w:pos="0"/>
        </w:tabs>
        <w:adjustRightInd/>
        <w:snapToGrid/>
        <w:spacing w:before="157" w:beforeLines="50" w:after="157" w:afterLines="50" w:line="360" w:lineRule="auto"/>
        <w:jc w:val="left"/>
        <w:rPr>
          <w:rFonts w:hint="eastAsia" w:ascii="黑体" w:hAnsi="黑体" w:eastAsia="黑体" w:cs="黑体"/>
          <w:color w:val="auto"/>
          <w:kern w:val="0"/>
          <w:szCs w:val="21"/>
          <w:highlight w:val="none"/>
        </w:rPr>
      </w:pPr>
      <w:bookmarkStart w:id="203" w:name="_Toc265052582"/>
      <w:bookmarkStart w:id="204" w:name="_Toc343004678"/>
      <w:r>
        <w:rPr>
          <w:rFonts w:hint="eastAsia" w:ascii="黑体" w:hAnsi="黑体" w:eastAsia="黑体" w:cs="黑体"/>
          <w:color w:val="auto"/>
          <w:kern w:val="0"/>
          <w:szCs w:val="21"/>
          <w:highlight w:val="none"/>
        </w:rPr>
        <w:t>密封</w:t>
      </w:r>
      <w:bookmarkEnd w:id="203"/>
      <w:bookmarkEnd w:id="204"/>
    </w:p>
    <w:p w14:paraId="4EBA6D0E">
      <w:pPr>
        <w:spacing w:line="360" w:lineRule="auto"/>
        <w:ind w:firstLine="420" w:firstLineChars="200"/>
        <w:rPr>
          <w:rFonts w:hint="eastAsia" w:ascii="宋体" w:hAnsi="宋体" w:eastAsia="宋体" w:cs="宋体"/>
          <w:szCs w:val="21"/>
          <w:highlight w:val="none"/>
          <w:lang w:val="en-US" w:eastAsia="zh-CN"/>
        </w:rPr>
      </w:pPr>
      <w:r>
        <w:rPr>
          <w:rFonts w:hint="eastAsia"/>
          <w:color w:val="auto"/>
          <w:kern w:val="21"/>
          <w:highlight w:val="none"/>
        </w:rPr>
        <w:t>电缆端头应可靠密封，伸出电缆盘外的电缆端头应加防护罩。</w:t>
      </w:r>
    </w:p>
    <w:bookmarkEnd w:id="199"/>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05" w:name="_Toc628712062"/>
      <w:bookmarkStart w:id="206" w:name="_Toc23336"/>
      <w:bookmarkStart w:id="207" w:name="_Toc2702"/>
      <w:bookmarkStart w:id="208" w:name="_Toc10132"/>
      <w:bookmarkStart w:id="209" w:name="_Toc206165054"/>
      <w:bookmarkStart w:id="210" w:name="_Toc2091704100"/>
      <w:bookmarkStart w:id="211" w:name="_Toc1357258339"/>
      <w:bookmarkStart w:id="212" w:name="_Toc183985514"/>
      <w:bookmarkStart w:id="213" w:name="_Toc466642517"/>
      <w:bookmarkStart w:id="214" w:name="_Toc263817282"/>
      <w:bookmarkStart w:id="215" w:name="_Toc2001523288"/>
      <w:bookmarkStart w:id="216" w:name="_Toc30709"/>
      <w:bookmarkStart w:id="217" w:name="_Toc13968"/>
      <w:bookmarkStart w:id="218" w:name="_Toc1421"/>
      <w:bookmarkStart w:id="219" w:name="_Toc472342462"/>
      <w:bookmarkStart w:id="220" w:name="_Toc14389"/>
      <w:bookmarkStart w:id="221" w:name="_Toc69669606"/>
      <w:bookmarkStart w:id="222" w:name="_Toc1371240983"/>
      <w:bookmarkStart w:id="223" w:name="_Toc60240494"/>
      <w:bookmarkStart w:id="224" w:name="_Toc15207"/>
      <w:bookmarkStart w:id="225" w:name="_Toc1809990075"/>
      <w:bookmarkStart w:id="226" w:name="_Toc2042331499"/>
      <w:bookmarkStart w:id="227" w:name="_Toc1512947877"/>
      <w:bookmarkStart w:id="228" w:name="_Toc7755"/>
      <w:bookmarkStart w:id="229" w:name="_Toc8183"/>
      <w:bookmarkStart w:id="230" w:name="_Toc23692"/>
      <w:bookmarkStart w:id="231" w:name="_Toc27621"/>
      <w:r>
        <w:rPr>
          <w:rFonts w:hint="eastAsia" w:ascii="黑体" w:hAnsi="黑体" w:eastAsia="黑体" w:cs="黑体"/>
          <w:b w:val="0"/>
          <w:bCs w:val="0"/>
          <w:kern w:val="0"/>
          <w:sz w:val="21"/>
          <w:szCs w:val="21"/>
          <w:highlight w:val="none"/>
          <w:lang w:val="en-US" w:eastAsia="zh-CN"/>
        </w:rPr>
        <w:t>检测和试验</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F460779">
      <w:pPr>
        <w:widowControl w:val="0"/>
        <w:numPr>
          <w:ilvl w:val="2"/>
          <w:numId w:val="7"/>
        </w:numPr>
        <w:tabs>
          <w:tab w:val="left" w:pos="420"/>
          <w:tab w:val="clear" w:pos="0"/>
        </w:tabs>
        <w:adjustRightInd/>
        <w:snapToGrid/>
        <w:spacing w:before="157" w:beforeLines="50" w:after="157" w:afterLines="50" w:line="360" w:lineRule="auto"/>
        <w:jc w:val="left"/>
        <w:outlineLvl w:val="2"/>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一般规定</w:t>
      </w:r>
    </w:p>
    <w:p w14:paraId="17A3A540">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采购需求中，应规定检测和试验的条件、项目、类别、方法和要求，试验项目、类别、方法和要求应符合5.3.2~5.3.5的规定</w:t>
      </w:r>
      <w:r>
        <w:rPr>
          <w:rFonts w:hint="default" w:ascii="Times New Roman Regular" w:hAnsi="Times New Roman Regular" w:cs="Times New Roman Regular"/>
          <w:szCs w:val="24"/>
          <w:highlight w:val="none"/>
          <w:lang w:val="en-US" w:eastAsia="zh-CN"/>
        </w:rPr>
        <w:t>。</w:t>
      </w:r>
    </w:p>
    <w:p w14:paraId="592686C5">
      <w:pPr>
        <w:widowControl w:val="0"/>
        <w:numPr>
          <w:ilvl w:val="2"/>
          <w:numId w:val="7"/>
        </w:numPr>
        <w:tabs>
          <w:tab w:val="left" w:pos="420"/>
          <w:tab w:val="clear" w:pos="0"/>
        </w:tabs>
        <w:adjustRightInd/>
        <w:snapToGrid/>
        <w:spacing w:before="157" w:beforeLines="50" w:after="157" w:afterLines="50" w:line="360" w:lineRule="auto"/>
        <w:jc w:val="left"/>
        <w:outlineLvl w:val="2"/>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试验条件</w:t>
      </w:r>
    </w:p>
    <w:p w14:paraId="6F3689B6">
      <w:pPr>
        <w:spacing w:line="360" w:lineRule="auto"/>
        <w:ind w:firstLine="420" w:firstLineChars="200"/>
        <w:rPr>
          <w:rFonts w:hint="eastAsia"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除个别试验另有规定外，其余试验应在（20±15）</w:t>
      </w:r>
      <w:r>
        <w:rPr>
          <w:rFonts w:hint="default" w:ascii="Times New Roman" w:hAnsi="Times New Roman" w:cs="Times New Roman"/>
          <w:szCs w:val="24"/>
          <w:highlight w:val="none"/>
          <w:lang w:val="en-US" w:eastAsia="zh-CN"/>
        </w:rPr>
        <w:t>℃</w:t>
      </w:r>
      <w:r>
        <w:rPr>
          <w:rFonts w:hint="eastAsia" w:ascii="Times New Roman Regular" w:hAnsi="Times New Roman Regular" w:cs="Times New Roman Regular"/>
          <w:szCs w:val="24"/>
          <w:highlight w:val="none"/>
          <w:lang w:val="en-US" w:eastAsia="zh-CN"/>
        </w:rPr>
        <w:t>时进行。</w:t>
      </w:r>
    </w:p>
    <w:p w14:paraId="5384CF9E">
      <w:pPr>
        <w:widowControl w:val="0"/>
        <w:numPr>
          <w:ilvl w:val="2"/>
          <w:numId w:val="7"/>
        </w:numPr>
        <w:tabs>
          <w:tab w:val="left" w:pos="420"/>
          <w:tab w:val="clear" w:pos="0"/>
        </w:tabs>
        <w:adjustRightInd/>
        <w:snapToGrid/>
        <w:spacing w:before="157" w:beforeLines="50" w:after="157" w:afterLines="50" w:line="360" w:lineRule="auto"/>
        <w:jc w:val="left"/>
        <w:outlineLvl w:val="2"/>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例行试验</w:t>
      </w:r>
    </w:p>
    <w:p w14:paraId="6A6277E2">
      <w:pPr>
        <w:spacing w:line="360" w:lineRule="auto"/>
        <w:ind w:firstLine="420" w:firstLineChars="200"/>
        <w:rPr>
          <w:rFonts w:hint="eastAsia" w:ascii="Times New Roman Regular" w:hAnsi="Times New Roman Regular" w:cs="Times New Roman Regular"/>
          <w:szCs w:val="24"/>
          <w:highlight w:val="none"/>
          <w:lang w:val="en-US" w:eastAsia="zh-CN"/>
        </w:rPr>
      </w:pPr>
      <w:r>
        <w:rPr>
          <w:rFonts w:hint="eastAsia" w:ascii="宋体" w:hAnsi="宋体" w:cs="宋体"/>
          <w:szCs w:val="24"/>
        </w:rPr>
        <w:t>每批电缆出厂前，制造厂必须对每盘电缆按照</w:t>
      </w:r>
      <w:r>
        <w:rPr>
          <w:rFonts w:hint="eastAsia" w:ascii="Times New Roman Regular" w:hAnsi="Times New Roman Regular" w:cs="Times New Roman Regular"/>
          <w:szCs w:val="24"/>
          <w:highlight w:val="none"/>
          <w:lang w:val="en-US" w:eastAsia="zh-CN"/>
        </w:rPr>
        <w:t>表3</w:t>
      </w:r>
      <w:r>
        <w:rPr>
          <w:rFonts w:hint="eastAsia" w:ascii="宋体" w:hAnsi="宋体" w:cs="宋体"/>
          <w:szCs w:val="24"/>
        </w:rPr>
        <w:t>要求进行例行试验</w:t>
      </w:r>
      <w:r>
        <w:rPr>
          <w:rFonts w:hint="eastAsia" w:ascii="Times New Roman Regular" w:hAnsi="Times New Roman Regular" w:cs="Times New Roman Regular"/>
          <w:szCs w:val="24"/>
          <w:highlight w:val="none"/>
          <w:lang w:val="en-US" w:eastAsia="zh-CN"/>
        </w:rPr>
        <w:t>。</w:t>
      </w:r>
    </w:p>
    <w:p w14:paraId="4A27D6BE">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eastAsia"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232" w:name="_Toc906110853"/>
      <w:r>
        <w:rPr>
          <w:rFonts w:hint="eastAsia" w:ascii="黑体" w:hAnsi="黑体" w:eastAsia="黑体" w:cs="黑体"/>
          <w:sz w:val="21"/>
          <w:szCs w:val="21"/>
          <w:lang w:val="en-US" w:eastAsia="zh-CN"/>
        </w:rPr>
        <w:t xml:space="preserve">  </w:t>
      </w:r>
      <w:r>
        <w:rPr>
          <w:rFonts w:hint="eastAsia" w:ascii="黑体" w:hAnsi="黑体" w:cs="黑体"/>
          <w:bCs/>
          <w:sz w:val="21"/>
          <w:szCs w:val="21"/>
          <w:lang w:val="en-US" w:eastAsia="zh-CN"/>
        </w:rPr>
        <w:t>例行试验</w:t>
      </w:r>
      <w:bookmarkEnd w:id="232"/>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44"/>
        <w:gridCol w:w="1091"/>
        <w:gridCol w:w="2495"/>
        <w:gridCol w:w="2799"/>
      </w:tblGrid>
      <w:tr w14:paraId="70757F8F">
        <w:trPr>
          <w:trHeight w:val="340" w:hRule="atLeast"/>
          <w:tblHeader/>
          <w:jc w:val="center"/>
        </w:trPr>
        <w:tc>
          <w:tcPr>
            <w:tcW w:w="741" w:type="dxa"/>
            <w:tcBorders>
              <w:top w:val="single" w:color="auto" w:sz="12" w:space="0"/>
              <w:left w:val="single" w:color="auto" w:sz="12" w:space="0"/>
              <w:bottom w:val="single" w:color="auto" w:sz="12" w:space="0"/>
              <w:right w:val="single" w:color="auto" w:sz="4" w:space="0"/>
            </w:tcBorders>
            <w:vAlign w:val="center"/>
          </w:tcPr>
          <w:p w14:paraId="100F754F">
            <w:pPr>
              <w:pStyle w:val="56"/>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r>
              <w:rPr>
                <w:rFonts w:hint="eastAsia" w:ascii="Times New Roman Regular" w:hAnsi="Times New Roman Regular" w:eastAsia="宋体" w:cs="Times New Roman Regular"/>
                <w:color w:val="000000"/>
                <w:kern w:val="0"/>
                <w:sz w:val="18"/>
                <w:szCs w:val="18"/>
                <w:lang w:val="en-US" w:eastAsia="zh-CN"/>
              </w:rPr>
              <w:t>序号</w:t>
            </w:r>
          </w:p>
        </w:tc>
        <w:tc>
          <w:tcPr>
            <w:tcW w:w="2444" w:type="dxa"/>
            <w:tcBorders>
              <w:top w:val="single" w:color="auto" w:sz="12" w:space="0"/>
              <w:left w:val="single" w:color="auto" w:sz="4" w:space="0"/>
              <w:bottom w:val="single" w:color="auto" w:sz="12" w:space="0"/>
              <w:right w:val="single" w:color="auto" w:sz="4" w:space="0"/>
            </w:tcBorders>
            <w:vAlign w:val="center"/>
          </w:tcPr>
          <w:p w14:paraId="4D187D43">
            <w:pPr>
              <w:pStyle w:val="56"/>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zh-CN"/>
              </w:rPr>
            </w:pPr>
            <w:r>
              <w:rPr>
                <w:rFonts w:hint="default" w:ascii="Times New Roman Regular" w:hAnsi="Times New Roman Regular" w:eastAsia="宋体" w:cs="Times New Roman Regular"/>
                <w:color w:val="000000"/>
                <w:kern w:val="0"/>
                <w:sz w:val="18"/>
                <w:szCs w:val="18"/>
                <w:lang w:val="zh-CN"/>
              </w:rPr>
              <w:t>试验项目</w:t>
            </w:r>
          </w:p>
        </w:tc>
        <w:tc>
          <w:tcPr>
            <w:tcW w:w="1091" w:type="dxa"/>
            <w:tcBorders>
              <w:top w:val="single" w:color="auto" w:sz="12" w:space="0"/>
              <w:left w:val="single" w:color="auto" w:sz="4" w:space="0"/>
              <w:bottom w:val="single" w:color="auto" w:sz="12" w:space="0"/>
              <w:right w:val="single" w:color="auto" w:sz="4" w:space="0"/>
            </w:tcBorders>
            <w:vAlign w:val="center"/>
          </w:tcPr>
          <w:p w14:paraId="506E8819">
            <w:pPr>
              <w:pStyle w:val="56"/>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eastAsia"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试验类别</w:t>
            </w:r>
          </w:p>
        </w:tc>
        <w:tc>
          <w:tcPr>
            <w:tcW w:w="2495" w:type="dxa"/>
            <w:tcBorders>
              <w:top w:val="single" w:color="auto" w:sz="12" w:space="0"/>
              <w:left w:val="single" w:color="auto" w:sz="4" w:space="0"/>
              <w:bottom w:val="single" w:color="auto" w:sz="12" w:space="0"/>
              <w:right w:val="single" w:color="auto" w:sz="4" w:space="0"/>
            </w:tcBorders>
            <w:vAlign w:val="center"/>
          </w:tcPr>
          <w:p w14:paraId="04A7BA86">
            <w:pPr>
              <w:pStyle w:val="56"/>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color w:val="000000"/>
                <w:kern w:val="0"/>
                <w:sz w:val="18"/>
                <w:szCs w:val="18"/>
                <w:lang w:val="zh-CN"/>
              </w:rPr>
              <w:t>试验方法</w:t>
            </w:r>
          </w:p>
        </w:tc>
        <w:tc>
          <w:tcPr>
            <w:tcW w:w="2799" w:type="dxa"/>
            <w:tcBorders>
              <w:top w:val="single" w:color="auto" w:sz="12" w:space="0"/>
              <w:left w:val="single" w:color="auto" w:sz="4" w:space="0"/>
              <w:bottom w:val="single" w:color="auto" w:sz="12" w:space="0"/>
              <w:right w:val="single" w:color="auto" w:sz="12" w:space="0"/>
            </w:tcBorders>
            <w:vAlign w:val="center"/>
          </w:tcPr>
          <w:p w14:paraId="1A42F504">
            <w:pPr>
              <w:pStyle w:val="56"/>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试验要求</w:t>
            </w:r>
          </w:p>
        </w:tc>
      </w:tr>
      <w:tr w14:paraId="7D05D860">
        <w:trPr>
          <w:trHeight w:val="340" w:hRule="atLeast"/>
          <w:jc w:val="center"/>
        </w:trPr>
        <w:tc>
          <w:tcPr>
            <w:tcW w:w="741" w:type="dxa"/>
            <w:tcBorders>
              <w:top w:val="single" w:color="auto" w:sz="12" w:space="0"/>
              <w:tl2br w:val="nil"/>
              <w:tr2bl w:val="nil"/>
            </w:tcBorders>
            <w:vAlign w:val="center"/>
          </w:tcPr>
          <w:p w14:paraId="4F932C77">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cs="Times New Roman Regular" w:eastAsiaTheme="minorEastAsia"/>
                <w:sz w:val="18"/>
                <w:szCs w:val="18"/>
                <w:lang w:val="en-US" w:eastAsia="zh-CN"/>
              </w:rPr>
            </w:pPr>
            <w:r>
              <w:rPr>
                <w:rFonts w:hint="eastAsia" w:ascii="Times New Roman Regular" w:hAnsi="Times New Roman Regular" w:cs="Times New Roman Regular"/>
                <w:sz w:val="18"/>
                <w:szCs w:val="18"/>
                <w:lang w:val="en-US" w:eastAsia="zh-CN"/>
              </w:rPr>
              <w:t>1</w:t>
            </w:r>
          </w:p>
        </w:tc>
        <w:tc>
          <w:tcPr>
            <w:tcW w:w="2444" w:type="dxa"/>
            <w:tcBorders>
              <w:top w:val="single" w:color="auto" w:sz="12" w:space="0"/>
              <w:tl2br w:val="nil"/>
              <w:tr2bl w:val="nil"/>
            </w:tcBorders>
            <w:vAlign w:val="center"/>
          </w:tcPr>
          <w:p w14:paraId="5803A0A6">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bCs/>
                <w:sz w:val="18"/>
                <w:szCs w:val="18"/>
                <w:highlight w:val="none"/>
                <w:lang w:val="en-US" w:eastAsia="zh-CN"/>
              </w:rPr>
              <w:t>导体直流电阻测量</w:t>
            </w:r>
          </w:p>
        </w:tc>
        <w:tc>
          <w:tcPr>
            <w:tcW w:w="1091" w:type="dxa"/>
            <w:tcBorders>
              <w:top w:val="single" w:color="auto" w:sz="12" w:space="0"/>
              <w:tl2br w:val="nil"/>
              <w:tr2bl w:val="nil"/>
            </w:tcBorders>
            <w:vAlign w:val="center"/>
          </w:tcPr>
          <w:p w14:paraId="32448B22">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R</w:t>
            </w:r>
          </w:p>
        </w:tc>
        <w:tc>
          <w:tcPr>
            <w:tcW w:w="2495" w:type="dxa"/>
            <w:tcBorders>
              <w:top w:val="single" w:color="auto" w:sz="12" w:space="0"/>
              <w:tl2br w:val="nil"/>
              <w:tr2bl w:val="nil"/>
            </w:tcBorders>
            <w:shd w:val="clear" w:color="auto" w:fill="auto"/>
            <w:vAlign w:val="center"/>
          </w:tcPr>
          <w:p w14:paraId="105EFBD1">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default" w:ascii="Times New Roman Regular" w:hAnsi="Times New Roman Regular" w:cs="Times New Roman Regular"/>
                <w:sz w:val="18"/>
                <w:szCs w:val="18"/>
                <w:highlight w:val="none"/>
              </w:rPr>
              <w:t>GB/T 3048.</w:t>
            </w:r>
            <w:r>
              <w:rPr>
                <w:rFonts w:hint="default" w:ascii="Times New Roman Regular" w:hAnsi="Times New Roman Regular" w:cs="Times New Roman Regular"/>
                <w:sz w:val="18"/>
                <w:szCs w:val="18"/>
                <w:highlight w:val="none"/>
                <w:lang w:val="en-US" w:eastAsia="zh-CN"/>
              </w:rPr>
              <w:t>4</w:t>
            </w:r>
          </w:p>
        </w:tc>
        <w:tc>
          <w:tcPr>
            <w:tcW w:w="2799" w:type="dxa"/>
            <w:tcBorders>
              <w:top w:val="single" w:color="auto" w:sz="12" w:space="0"/>
              <w:tl2br w:val="nil"/>
              <w:tr2bl w:val="nil"/>
            </w:tcBorders>
            <w:shd w:val="clear" w:color="auto" w:fill="auto"/>
            <w:vAlign w:val="center"/>
          </w:tcPr>
          <w:p w14:paraId="6D074B98">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表19</w:t>
            </w:r>
          </w:p>
        </w:tc>
      </w:tr>
      <w:tr w14:paraId="3CA31786">
        <w:trPr>
          <w:trHeight w:val="340" w:hRule="atLeast"/>
          <w:jc w:val="center"/>
        </w:trPr>
        <w:tc>
          <w:tcPr>
            <w:tcW w:w="741" w:type="dxa"/>
            <w:tcBorders>
              <w:tl2br w:val="nil"/>
              <w:tr2bl w:val="nil"/>
            </w:tcBorders>
            <w:vAlign w:val="center"/>
          </w:tcPr>
          <w:p w14:paraId="3F76490F">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eastAsia" w:ascii="Times New Roman Regular" w:hAnsi="Times New Roman Regular" w:cs="Times New Roman Regular"/>
                <w:sz w:val="18"/>
                <w:szCs w:val="18"/>
                <w:lang w:val="en-US" w:eastAsia="zh-CN"/>
              </w:rPr>
              <w:t>2</w:t>
            </w:r>
          </w:p>
        </w:tc>
        <w:tc>
          <w:tcPr>
            <w:tcW w:w="2444" w:type="dxa"/>
            <w:tcBorders>
              <w:tl2br w:val="nil"/>
              <w:tr2bl w:val="nil"/>
            </w:tcBorders>
            <w:vAlign w:val="center"/>
          </w:tcPr>
          <w:p w14:paraId="6086BEB9">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bCs/>
                <w:sz w:val="18"/>
                <w:szCs w:val="18"/>
                <w:highlight w:val="none"/>
                <w:lang w:val="en-US" w:eastAsia="zh-CN"/>
              </w:rPr>
              <w:t>引流线直流电阻</w:t>
            </w:r>
          </w:p>
        </w:tc>
        <w:tc>
          <w:tcPr>
            <w:tcW w:w="1091" w:type="dxa"/>
            <w:tcBorders>
              <w:tl2br w:val="nil"/>
              <w:tr2bl w:val="nil"/>
            </w:tcBorders>
            <w:vAlign w:val="center"/>
          </w:tcPr>
          <w:p w14:paraId="033EC18E">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R</w:t>
            </w:r>
          </w:p>
        </w:tc>
        <w:tc>
          <w:tcPr>
            <w:tcW w:w="2495" w:type="dxa"/>
            <w:tcBorders>
              <w:tl2br w:val="nil"/>
              <w:tr2bl w:val="nil"/>
            </w:tcBorders>
            <w:shd w:val="clear" w:color="auto" w:fill="auto"/>
            <w:vAlign w:val="center"/>
          </w:tcPr>
          <w:p w14:paraId="7E94AB36">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default" w:ascii="Times New Roman Regular" w:hAnsi="Times New Roman Regular" w:cs="Times New Roman Regular"/>
                <w:sz w:val="18"/>
                <w:szCs w:val="18"/>
                <w:highlight w:val="none"/>
              </w:rPr>
              <w:t>GB/T 3048.</w:t>
            </w:r>
            <w:r>
              <w:rPr>
                <w:rFonts w:hint="default" w:ascii="Times New Roman Regular" w:hAnsi="Times New Roman Regular" w:cs="Times New Roman Regular"/>
                <w:sz w:val="18"/>
                <w:szCs w:val="18"/>
                <w:highlight w:val="none"/>
                <w:lang w:val="en-US" w:eastAsia="zh-CN"/>
              </w:rPr>
              <w:t>4</w:t>
            </w:r>
          </w:p>
        </w:tc>
        <w:tc>
          <w:tcPr>
            <w:tcW w:w="2799" w:type="dxa"/>
            <w:tcBorders>
              <w:tl2br w:val="nil"/>
              <w:tr2bl w:val="nil"/>
            </w:tcBorders>
            <w:shd w:val="clear" w:color="auto" w:fill="auto"/>
            <w:vAlign w:val="center"/>
          </w:tcPr>
          <w:p w14:paraId="648C681A">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表19</w:t>
            </w:r>
          </w:p>
        </w:tc>
      </w:tr>
      <w:tr w14:paraId="3555F9EB">
        <w:trPr>
          <w:trHeight w:val="340" w:hRule="atLeast"/>
          <w:jc w:val="center"/>
        </w:trPr>
        <w:tc>
          <w:tcPr>
            <w:tcW w:w="741" w:type="dxa"/>
            <w:tcBorders>
              <w:bottom w:val="single" w:color="auto" w:sz="12" w:space="0"/>
            </w:tcBorders>
            <w:vAlign w:val="center"/>
          </w:tcPr>
          <w:p w14:paraId="1F98B7D7">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3</w:t>
            </w:r>
          </w:p>
        </w:tc>
        <w:tc>
          <w:tcPr>
            <w:tcW w:w="2444" w:type="dxa"/>
            <w:tcBorders>
              <w:bottom w:val="single" w:color="auto" w:sz="12" w:space="0"/>
            </w:tcBorders>
            <w:vAlign w:val="center"/>
          </w:tcPr>
          <w:p w14:paraId="09430C55">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bCs/>
                <w:color w:val="000000"/>
                <w:kern w:val="2"/>
                <w:sz w:val="18"/>
                <w:szCs w:val="18"/>
                <w:highlight w:val="none"/>
                <w:lang w:val="en-US" w:eastAsia="zh-CN" w:bidi="ar-SA"/>
              </w:rPr>
              <w:t>成品电缆电压试验</w:t>
            </w:r>
          </w:p>
        </w:tc>
        <w:tc>
          <w:tcPr>
            <w:tcW w:w="1091" w:type="dxa"/>
            <w:tcBorders>
              <w:bottom w:val="single" w:color="auto" w:sz="12" w:space="0"/>
            </w:tcBorders>
            <w:vAlign w:val="center"/>
          </w:tcPr>
          <w:p w14:paraId="32358F3F">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R</w:t>
            </w:r>
          </w:p>
        </w:tc>
        <w:tc>
          <w:tcPr>
            <w:tcW w:w="2495" w:type="dxa"/>
            <w:tcBorders>
              <w:bottom w:val="single" w:color="auto" w:sz="12" w:space="0"/>
            </w:tcBorders>
            <w:shd w:val="clear" w:color="auto" w:fill="auto"/>
            <w:vAlign w:val="center"/>
          </w:tcPr>
          <w:p w14:paraId="259F8EDD">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zh-CN" w:eastAsia="zh-CN" w:bidi="ar-SA"/>
              </w:rPr>
            </w:pPr>
            <w:r>
              <w:rPr>
                <w:rFonts w:hint="default" w:ascii="Times New Roman Regular" w:hAnsi="Times New Roman Regular" w:cs="Times New Roman Regular"/>
                <w:sz w:val="18"/>
                <w:szCs w:val="18"/>
                <w:highlight w:val="none"/>
                <w:lang w:val="en-US" w:eastAsia="zh-CN"/>
              </w:rPr>
              <w:t>GB/T 3048.8</w:t>
            </w:r>
          </w:p>
        </w:tc>
        <w:tc>
          <w:tcPr>
            <w:tcW w:w="2799" w:type="dxa"/>
            <w:tcBorders>
              <w:bottom w:val="single" w:color="auto" w:sz="12" w:space="0"/>
            </w:tcBorders>
            <w:shd w:val="clear" w:color="auto" w:fill="auto"/>
            <w:vAlign w:val="center"/>
          </w:tcPr>
          <w:p w14:paraId="08F3255A">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表19</w:t>
            </w:r>
          </w:p>
        </w:tc>
      </w:tr>
    </w:tbl>
    <w:p w14:paraId="47FBBC70">
      <w:pPr>
        <w:widowControl w:val="0"/>
        <w:numPr>
          <w:ilvl w:val="2"/>
          <w:numId w:val="7"/>
        </w:numPr>
        <w:tabs>
          <w:tab w:val="left" w:pos="420"/>
          <w:tab w:val="clear" w:pos="0"/>
        </w:tabs>
        <w:adjustRightInd/>
        <w:snapToGrid/>
        <w:spacing w:before="313" w:beforeLines="100" w:after="157" w:afterLines="50" w:line="360" w:lineRule="auto"/>
        <w:jc w:val="left"/>
        <w:outlineLvl w:val="2"/>
        <w:rPr>
          <w:rFonts w:hint="eastAsia" w:ascii="黑体" w:hAnsi="黑体" w:eastAsia="黑体" w:cs="黑体"/>
          <w:color w:val="auto"/>
          <w:kern w:val="0"/>
          <w:szCs w:val="21"/>
          <w:highlight w:val="none"/>
        </w:rPr>
      </w:pPr>
      <w:r>
        <w:rPr>
          <w:rFonts w:hint="eastAsia" w:ascii="黑体" w:hAnsi="黑体" w:eastAsia="黑体" w:cs="黑体"/>
          <w:color w:val="auto"/>
          <w:kern w:val="0"/>
          <w:szCs w:val="21"/>
          <w:highlight w:val="none"/>
          <w:lang w:val="en-US" w:eastAsia="zh-CN"/>
        </w:rPr>
        <w:t>抽样试验</w:t>
      </w:r>
    </w:p>
    <w:p w14:paraId="5543506C">
      <w:pPr>
        <w:spacing w:line="360" w:lineRule="auto"/>
        <w:ind w:firstLine="420" w:firstLineChars="200"/>
        <w:rPr>
          <w:rFonts w:hint="eastAsia" w:ascii="Times New Roman Regular" w:hAnsi="Times New Roman Regular" w:cs="Times New Roman Regular"/>
          <w:szCs w:val="24"/>
          <w:highlight w:val="none"/>
          <w:lang w:val="en-US" w:eastAsia="zh-CN"/>
        </w:rPr>
      </w:pPr>
      <w:r>
        <w:rPr>
          <w:rFonts w:hint="eastAsia" w:ascii="宋体" w:hAnsi="宋体" w:cs="宋体"/>
          <w:szCs w:val="24"/>
        </w:rPr>
        <w:t>抽样试验应按</w:t>
      </w:r>
      <w:r>
        <w:rPr>
          <w:rFonts w:hint="eastAsia" w:ascii="宋体" w:hAnsi="宋体" w:cs="宋体"/>
          <w:szCs w:val="24"/>
          <w:lang w:val="en-US" w:eastAsia="zh-CN"/>
        </w:rPr>
        <w:t>表</w:t>
      </w:r>
      <w:r>
        <w:rPr>
          <w:rFonts w:hint="default" w:ascii="Times New Roman Regular" w:hAnsi="Times New Roman Regular" w:cs="Times New Roman Regular"/>
          <w:szCs w:val="24"/>
          <w:lang w:val="en-US" w:eastAsia="zh-CN"/>
        </w:rPr>
        <w:t>4</w:t>
      </w:r>
      <w:r>
        <w:rPr>
          <w:rFonts w:hint="eastAsia" w:ascii="宋体" w:hAnsi="宋体" w:cs="宋体"/>
          <w:szCs w:val="24"/>
        </w:rPr>
        <w:t>或买方要求进行</w:t>
      </w:r>
      <w:r>
        <w:rPr>
          <w:rFonts w:hint="eastAsia" w:ascii="Times New Roman Regular" w:hAnsi="Times New Roman Regular" w:cs="Times New Roman Regular"/>
          <w:szCs w:val="24"/>
          <w:highlight w:val="none"/>
          <w:lang w:val="en-US" w:eastAsia="zh-CN"/>
        </w:rPr>
        <w:t>。</w:t>
      </w:r>
    </w:p>
    <w:p w14:paraId="1E803C8A">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33" w:name="_Toc893648798"/>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抽样试验</w:t>
      </w:r>
      <w:bookmarkEnd w:id="233"/>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873"/>
        <w:gridCol w:w="2607"/>
        <w:gridCol w:w="1846"/>
        <w:gridCol w:w="3110"/>
        <w:gridCol w:w="1123"/>
      </w:tblGrid>
      <w:tr w14:paraId="1E3200C9">
        <w:trPr>
          <w:trHeight w:val="340" w:hRule="atLeast"/>
          <w:tblHeader/>
          <w:jc w:val="center"/>
        </w:trPr>
        <w:tc>
          <w:tcPr>
            <w:tcW w:w="457" w:type="pct"/>
            <w:tcBorders>
              <w:bottom w:val="single" w:color="231F20" w:sz="12" w:space="0"/>
            </w:tcBorders>
            <w:noWrap w:val="0"/>
            <w:vAlign w:val="center"/>
          </w:tcPr>
          <w:p w14:paraId="7876071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363" w:type="pct"/>
            <w:tcBorders>
              <w:bottom w:val="single" w:color="231F20" w:sz="12" w:space="0"/>
            </w:tcBorders>
            <w:noWrap w:val="0"/>
            <w:vAlign w:val="center"/>
          </w:tcPr>
          <w:p w14:paraId="23CCCA0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965" w:type="pct"/>
            <w:tcBorders>
              <w:bottom w:val="single" w:color="231F20" w:sz="12" w:space="0"/>
            </w:tcBorders>
            <w:noWrap w:val="0"/>
            <w:vAlign w:val="center"/>
          </w:tcPr>
          <w:p w14:paraId="5E056E5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default" w:ascii="Times New Roman Regular" w:hAnsi="Times New Roman Regular" w:cs="Times New Roman Regular"/>
                <w:b w:val="0"/>
                <w:bCs/>
                <w:sz w:val="18"/>
                <w:szCs w:val="18"/>
                <w:highlight w:val="none"/>
              </w:rPr>
              <w:t>试验</w:t>
            </w:r>
            <w:r>
              <w:rPr>
                <w:rFonts w:hint="eastAsia" w:ascii="Times New Roman Regular" w:hAnsi="Times New Roman Regular" w:cs="Times New Roman Regular"/>
                <w:b w:val="0"/>
                <w:bCs/>
                <w:sz w:val="18"/>
                <w:szCs w:val="18"/>
                <w:highlight w:val="none"/>
                <w:lang w:val="en-US" w:eastAsia="zh-CN"/>
              </w:rPr>
              <w:t>类别</w:t>
            </w:r>
          </w:p>
        </w:tc>
        <w:tc>
          <w:tcPr>
            <w:tcW w:w="1626" w:type="pct"/>
            <w:tcBorders>
              <w:bottom w:val="single" w:color="231F20" w:sz="12" w:space="0"/>
            </w:tcBorders>
            <w:noWrap w:val="0"/>
            <w:vAlign w:val="center"/>
          </w:tcPr>
          <w:p w14:paraId="6E9FDA7F">
            <w:pPr>
              <w:pStyle w:val="39"/>
              <w:keepNext w:val="0"/>
              <w:keepLines w:val="0"/>
              <w:widowControl w:val="0"/>
              <w:suppressLineNumbers w:val="0"/>
              <w:spacing w:before="0" w:beforeAutospacing="0" w:after="0" w:afterAutospacing="0" w:line="240" w:lineRule="exact"/>
              <w:ind w:left="0" w:right="0" w:firstLine="0" w:firstLineChars="0"/>
              <w:jc w:val="center"/>
              <w:rPr>
                <w:rFonts w:hint="eastAsia" w:ascii="Times New Roman Regular" w:hAnsi="Times New Roman Regular" w:eastAsia="宋体"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c>
          <w:tcPr>
            <w:tcW w:w="587" w:type="pct"/>
            <w:tcBorders>
              <w:bottom w:val="single" w:color="231F20" w:sz="12" w:space="0"/>
            </w:tcBorders>
            <w:noWrap w:val="0"/>
            <w:vAlign w:val="center"/>
          </w:tcPr>
          <w:p w14:paraId="2180AFCB">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r>
      <w:tr w14:paraId="37EB3D14">
        <w:trPr>
          <w:trHeight w:val="340" w:hRule="atLeast"/>
          <w:jc w:val="center"/>
        </w:trPr>
        <w:tc>
          <w:tcPr>
            <w:tcW w:w="457" w:type="pct"/>
            <w:tcBorders>
              <w:tl2br w:val="nil"/>
              <w:tr2bl w:val="nil"/>
            </w:tcBorders>
            <w:shd w:val="clear" w:color="auto" w:fill="auto"/>
            <w:noWrap w:val="0"/>
            <w:vAlign w:val="center"/>
          </w:tcPr>
          <w:p w14:paraId="680791DF">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bookmarkStart w:id="234" w:name="_Toc18328"/>
            <w:bookmarkStart w:id="235" w:name="_Toc60240501"/>
            <w:bookmarkStart w:id="236" w:name="_Toc472342463"/>
            <w:bookmarkStart w:id="237" w:name="_Toc466642518"/>
            <w:bookmarkStart w:id="238" w:name="_Toc869605139"/>
            <w:bookmarkStart w:id="239" w:name="_Toc1124939967"/>
            <w:bookmarkStart w:id="240" w:name="_Toc558480427"/>
            <w:bookmarkStart w:id="241" w:name="_Toc4836"/>
            <w:bookmarkStart w:id="242" w:name="_Toc1680274654"/>
            <w:bookmarkStart w:id="243" w:name="_Toc2606"/>
            <w:bookmarkStart w:id="244" w:name="_Toc7399"/>
            <w:bookmarkStart w:id="245" w:name="_Toc29199"/>
            <w:bookmarkStart w:id="246" w:name="_Toc3353"/>
            <w:bookmarkStart w:id="247" w:name="_Toc30050"/>
            <w:bookmarkStart w:id="248" w:name="_Toc23551"/>
            <w:bookmarkStart w:id="249" w:name="_Toc1908588259"/>
            <w:r>
              <w:rPr>
                <w:rFonts w:hint="eastAsia" w:ascii="Times New Roman Regular" w:hAnsi="Times New Roman Regular" w:cs="Times New Roman Regular"/>
                <w:sz w:val="18"/>
                <w:szCs w:val="18"/>
                <w:highlight w:val="none"/>
                <w:lang w:val="en-US" w:eastAsia="zh-CN"/>
              </w:rPr>
              <w:t>1</w:t>
            </w:r>
          </w:p>
        </w:tc>
        <w:tc>
          <w:tcPr>
            <w:tcW w:w="1363" w:type="pct"/>
            <w:tcBorders>
              <w:tl2br w:val="nil"/>
              <w:tr2bl w:val="nil"/>
            </w:tcBorders>
            <w:shd w:val="clear" w:color="auto" w:fill="auto"/>
            <w:noWrap w:val="0"/>
            <w:vAlign w:val="center"/>
          </w:tcPr>
          <w:p w14:paraId="5F1F63E3">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bCs/>
                <w:kern w:val="2"/>
                <w:sz w:val="18"/>
                <w:szCs w:val="18"/>
                <w:highlight w:val="none"/>
                <w:lang w:val="en-US" w:eastAsia="zh-CN" w:bidi="ar-SA"/>
              </w:rPr>
            </w:pPr>
            <w:r>
              <w:rPr>
                <w:rFonts w:hint="default" w:ascii="Times New Roman Regular" w:hAnsi="Times New Roman Regular" w:eastAsia="宋体" w:cs="Times New Roman Regular"/>
                <w:bCs/>
                <w:sz w:val="18"/>
                <w:szCs w:val="18"/>
                <w:highlight w:val="none"/>
                <w:lang w:val="en-US" w:eastAsia="zh-CN"/>
              </w:rPr>
              <w:t>导体结构尺寸检查</w:t>
            </w:r>
          </w:p>
        </w:tc>
        <w:tc>
          <w:tcPr>
            <w:tcW w:w="965" w:type="pct"/>
            <w:tcBorders>
              <w:tl2br w:val="nil"/>
              <w:tr2bl w:val="nil"/>
            </w:tcBorders>
            <w:shd w:val="clear" w:color="auto" w:fill="auto"/>
            <w:noWrap w:val="0"/>
            <w:vAlign w:val="center"/>
          </w:tcPr>
          <w:p w14:paraId="09C8E3E7">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tcBorders>
              <w:tl2br w:val="nil"/>
              <w:tr2bl w:val="nil"/>
            </w:tcBorders>
            <w:shd w:val="clear" w:color="auto" w:fill="auto"/>
            <w:noWrap w:val="0"/>
            <w:vAlign w:val="center"/>
          </w:tcPr>
          <w:p w14:paraId="61E8E3F6">
            <w:pPr>
              <w:pStyle w:val="39"/>
              <w:keepNext w:val="0"/>
              <w:keepLines w:val="0"/>
              <w:widowControl w:val="0"/>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4902.2，目力检查</w:t>
            </w:r>
          </w:p>
        </w:tc>
        <w:tc>
          <w:tcPr>
            <w:tcW w:w="587" w:type="pct"/>
            <w:tcBorders>
              <w:tl2br w:val="nil"/>
              <w:tr2bl w:val="nil"/>
            </w:tcBorders>
            <w:noWrap w:val="0"/>
            <w:vAlign w:val="center"/>
          </w:tcPr>
          <w:p w14:paraId="3895FA9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718A9834">
        <w:trPr>
          <w:trHeight w:val="340" w:hRule="atLeast"/>
          <w:jc w:val="center"/>
        </w:trPr>
        <w:tc>
          <w:tcPr>
            <w:tcW w:w="457" w:type="pct"/>
            <w:tcBorders>
              <w:tl2br w:val="nil"/>
              <w:tr2bl w:val="nil"/>
            </w:tcBorders>
            <w:shd w:val="clear" w:color="auto" w:fill="auto"/>
            <w:noWrap w:val="0"/>
            <w:vAlign w:val="center"/>
          </w:tcPr>
          <w:p w14:paraId="0C91D45E">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1363" w:type="pct"/>
            <w:tcBorders>
              <w:tl2br w:val="nil"/>
              <w:tr2bl w:val="nil"/>
            </w:tcBorders>
            <w:shd w:val="clear" w:color="auto" w:fill="auto"/>
            <w:noWrap w:val="0"/>
            <w:vAlign w:val="center"/>
          </w:tcPr>
          <w:p w14:paraId="5583FF31">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bCs/>
                <w:kern w:val="2"/>
                <w:sz w:val="18"/>
                <w:szCs w:val="18"/>
                <w:highlight w:val="none"/>
                <w:lang w:val="en-US" w:eastAsia="zh-CN" w:bidi="ar-SA"/>
              </w:rPr>
            </w:pPr>
            <w:r>
              <w:rPr>
                <w:rFonts w:hint="default" w:ascii="Times New Roman Regular" w:hAnsi="Times New Roman Regular" w:eastAsia="宋体" w:cs="Times New Roman Regular"/>
                <w:bCs/>
                <w:sz w:val="18"/>
                <w:szCs w:val="18"/>
                <w:highlight w:val="none"/>
                <w:lang w:val="en-US" w:eastAsia="zh-CN"/>
              </w:rPr>
              <w:t>绝缘</w:t>
            </w:r>
            <w:r>
              <w:rPr>
                <w:rFonts w:hint="eastAsia" w:ascii="Times New Roman Regular" w:hAnsi="Times New Roman Regular" w:eastAsia="宋体" w:cs="Times New Roman Regular"/>
                <w:bCs/>
                <w:sz w:val="18"/>
                <w:szCs w:val="18"/>
                <w:highlight w:val="none"/>
                <w:lang w:val="en-US" w:eastAsia="zh-CN"/>
              </w:rPr>
              <w:t>和护套</w:t>
            </w:r>
            <w:r>
              <w:rPr>
                <w:rFonts w:hint="default" w:ascii="Times New Roman Regular" w:hAnsi="Times New Roman Regular" w:eastAsia="宋体" w:cs="Times New Roman Regular"/>
                <w:bCs/>
                <w:sz w:val="18"/>
                <w:szCs w:val="18"/>
                <w:highlight w:val="none"/>
                <w:lang w:val="en-US" w:eastAsia="zh-CN"/>
              </w:rPr>
              <w:t>厚度</w:t>
            </w:r>
            <w:r>
              <w:rPr>
                <w:rFonts w:hint="eastAsia" w:ascii="Times New Roman Regular" w:hAnsi="Times New Roman Regular" w:eastAsia="宋体" w:cs="Times New Roman Regular"/>
                <w:bCs/>
                <w:sz w:val="18"/>
                <w:szCs w:val="18"/>
                <w:highlight w:val="none"/>
                <w:lang w:val="en-US" w:eastAsia="zh-CN"/>
              </w:rPr>
              <w:t>、外径的</w:t>
            </w:r>
            <w:r>
              <w:rPr>
                <w:rFonts w:hint="default" w:ascii="Times New Roman Regular" w:hAnsi="Times New Roman Regular" w:eastAsia="宋体" w:cs="Times New Roman Regular"/>
                <w:bCs/>
                <w:sz w:val="18"/>
                <w:szCs w:val="18"/>
                <w:highlight w:val="none"/>
                <w:lang w:val="en-US" w:eastAsia="zh-CN"/>
              </w:rPr>
              <w:t>测量</w:t>
            </w:r>
          </w:p>
        </w:tc>
        <w:tc>
          <w:tcPr>
            <w:tcW w:w="965" w:type="pct"/>
            <w:tcBorders>
              <w:tl2br w:val="nil"/>
              <w:tr2bl w:val="nil"/>
            </w:tcBorders>
            <w:shd w:val="clear" w:color="auto" w:fill="auto"/>
            <w:noWrap w:val="0"/>
            <w:vAlign w:val="center"/>
          </w:tcPr>
          <w:p w14:paraId="1DEC7844">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tcBorders>
              <w:tl2br w:val="nil"/>
              <w:tr2bl w:val="nil"/>
            </w:tcBorders>
            <w:shd w:val="clear" w:color="auto" w:fill="auto"/>
            <w:noWrap w:val="0"/>
            <w:vAlign w:val="center"/>
          </w:tcPr>
          <w:p w14:paraId="609F1505">
            <w:pPr>
              <w:pStyle w:val="39"/>
              <w:keepNext w:val="0"/>
              <w:keepLines w:val="0"/>
              <w:widowControl w:val="0"/>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sz w:val="18"/>
                <w:szCs w:val="20"/>
                <w:lang w:val="en-US" w:eastAsia="zh-CN" w:bidi="ar-SA"/>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2951.11</w:t>
            </w:r>
          </w:p>
        </w:tc>
        <w:tc>
          <w:tcPr>
            <w:tcW w:w="587" w:type="pct"/>
            <w:tcBorders>
              <w:tl2br w:val="nil"/>
              <w:tr2bl w:val="nil"/>
            </w:tcBorders>
            <w:noWrap w:val="0"/>
            <w:vAlign w:val="center"/>
          </w:tcPr>
          <w:p w14:paraId="2AA1687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52D50871">
        <w:trPr>
          <w:trHeight w:val="340" w:hRule="atLeast"/>
          <w:jc w:val="center"/>
        </w:trPr>
        <w:tc>
          <w:tcPr>
            <w:tcW w:w="457" w:type="pct"/>
            <w:tcBorders>
              <w:tl2br w:val="nil"/>
              <w:tr2bl w:val="nil"/>
            </w:tcBorders>
            <w:shd w:val="clear" w:color="auto" w:fill="auto"/>
            <w:noWrap w:val="0"/>
            <w:vAlign w:val="center"/>
          </w:tcPr>
          <w:p w14:paraId="0B6372BD">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1363" w:type="pct"/>
            <w:tcBorders>
              <w:tl2br w:val="nil"/>
              <w:tr2bl w:val="nil"/>
            </w:tcBorders>
            <w:shd w:val="clear" w:color="auto" w:fill="auto"/>
            <w:noWrap w:val="0"/>
            <w:vAlign w:val="center"/>
          </w:tcPr>
          <w:p w14:paraId="463B713B">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bCs/>
                <w:color w:val="000000"/>
                <w:kern w:val="2"/>
                <w:sz w:val="18"/>
                <w:szCs w:val="18"/>
                <w:highlight w:val="none"/>
                <w:lang w:val="en-US" w:eastAsia="zh-CN" w:bidi="ar-SA"/>
              </w:rPr>
            </w:pPr>
            <w:r>
              <w:rPr>
                <w:rFonts w:hint="default" w:ascii="Times New Roman Regular" w:hAnsi="Times New Roman Regular" w:eastAsia="宋体" w:cs="Times New Roman Regular"/>
                <w:bCs/>
                <w:color w:val="000000"/>
                <w:kern w:val="2"/>
                <w:sz w:val="18"/>
                <w:szCs w:val="18"/>
                <w:highlight w:val="none"/>
                <w:lang w:val="en-US" w:eastAsia="zh-CN" w:bidi="ar-SA"/>
              </w:rPr>
              <w:t>成缆绞合节距测量和绞合方向检查</w:t>
            </w:r>
          </w:p>
        </w:tc>
        <w:tc>
          <w:tcPr>
            <w:tcW w:w="965" w:type="pct"/>
            <w:tcBorders>
              <w:tl2br w:val="nil"/>
              <w:tr2bl w:val="nil"/>
            </w:tcBorders>
            <w:shd w:val="clear" w:color="auto" w:fill="auto"/>
            <w:noWrap w:val="0"/>
            <w:vAlign w:val="center"/>
          </w:tcPr>
          <w:p w14:paraId="386BE679">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tcBorders>
              <w:tl2br w:val="nil"/>
              <w:tr2bl w:val="nil"/>
            </w:tcBorders>
            <w:shd w:val="clear" w:color="auto" w:fill="auto"/>
            <w:noWrap w:val="0"/>
            <w:vAlign w:val="center"/>
          </w:tcPr>
          <w:p w14:paraId="24B67DC6">
            <w:pPr>
              <w:pStyle w:val="39"/>
              <w:keepNext w:val="0"/>
              <w:keepLines w:val="0"/>
              <w:widowControl w:val="0"/>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4902.2，目力检查</w:t>
            </w:r>
          </w:p>
        </w:tc>
        <w:tc>
          <w:tcPr>
            <w:tcW w:w="587" w:type="pct"/>
            <w:tcBorders>
              <w:tl2br w:val="nil"/>
              <w:tr2bl w:val="nil"/>
            </w:tcBorders>
            <w:noWrap w:val="0"/>
            <w:vAlign w:val="center"/>
          </w:tcPr>
          <w:p w14:paraId="1D921BF3">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12AC9FE6">
        <w:trPr>
          <w:trHeight w:val="340" w:hRule="atLeast"/>
          <w:jc w:val="center"/>
        </w:trPr>
        <w:tc>
          <w:tcPr>
            <w:tcW w:w="457" w:type="pct"/>
            <w:shd w:val="clear" w:color="auto" w:fill="auto"/>
            <w:vAlign w:val="center"/>
          </w:tcPr>
          <w:p w14:paraId="0E7360A9">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1363" w:type="pct"/>
            <w:shd w:val="clear" w:color="auto" w:fill="auto"/>
            <w:vAlign w:val="center"/>
          </w:tcPr>
          <w:p w14:paraId="01250D89">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bCs/>
                <w:color w:val="000000"/>
                <w:kern w:val="2"/>
                <w:sz w:val="18"/>
                <w:szCs w:val="18"/>
                <w:highlight w:val="none"/>
                <w:lang w:val="en-US" w:eastAsia="zh-CN" w:bidi="ar-SA"/>
              </w:rPr>
            </w:pPr>
            <w:r>
              <w:rPr>
                <w:rFonts w:hint="default" w:ascii="Times New Roman Regular" w:hAnsi="Times New Roman Regular" w:eastAsia="宋体" w:cs="Times New Roman Regular"/>
                <w:bCs/>
                <w:color w:val="000000"/>
                <w:kern w:val="2"/>
                <w:sz w:val="18"/>
                <w:szCs w:val="18"/>
                <w:highlight w:val="none"/>
                <w:lang w:val="en-US" w:eastAsia="zh-CN" w:bidi="ar-SA"/>
              </w:rPr>
              <w:t>屏蔽层结构尺寸检查</w:t>
            </w:r>
          </w:p>
        </w:tc>
        <w:tc>
          <w:tcPr>
            <w:tcW w:w="965" w:type="pct"/>
            <w:shd w:val="clear" w:color="auto" w:fill="auto"/>
            <w:vAlign w:val="center"/>
          </w:tcPr>
          <w:p w14:paraId="45EEB9DB">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shd w:val="clear" w:color="auto" w:fill="auto"/>
            <w:vAlign w:val="center"/>
          </w:tcPr>
          <w:p w14:paraId="6E039BA0">
            <w:pPr>
              <w:pStyle w:val="39"/>
              <w:keepNext w:val="0"/>
              <w:keepLines w:val="0"/>
              <w:widowControl w:val="0"/>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cs="Times New Roman Regular"/>
                <w:sz w:val="18"/>
                <w:szCs w:val="18"/>
                <w:highlight w:val="none"/>
                <w:lang w:val="en-US" w:eastAsia="zh-CN"/>
              </w:rPr>
              <w:t>5.2.5</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4902.2，目力检查</w:t>
            </w:r>
          </w:p>
        </w:tc>
        <w:tc>
          <w:tcPr>
            <w:tcW w:w="587" w:type="pct"/>
            <w:vAlign w:val="center"/>
          </w:tcPr>
          <w:p w14:paraId="75F1A1CE">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3847896C">
        <w:trPr>
          <w:trHeight w:val="340" w:hRule="atLeast"/>
          <w:jc w:val="center"/>
        </w:trPr>
        <w:tc>
          <w:tcPr>
            <w:tcW w:w="457" w:type="pct"/>
            <w:shd w:val="clear" w:color="auto" w:fill="auto"/>
            <w:vAlign w:val="center"/>
          </w:tcPr>
          <w:p w14:paraId="74DD758F">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1363" w:type="pct"/>
            <w:shd w:val="clear" w:color="auto" w:fill="auto"/>
            <w:vAlign w:val="center"/>
          </w:tcPr>
          <w:p w14:paraId="7F39BA1B">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bCs/>
                <w:color w:val="000000"/>
                <w:kern w:val="2"/>
                <w:sz w:val="18"/>
                <w:szCs w:val="18"/>
                <w:highlight w:val="none"/>
                <w:lang w:val="en-US" w:eastAsia="zh-CN" w:bidi="ar-SA"/>
              </w:rPr>
            </w:pPr>
            <w:r>
              <w:rPr>
                <w:rFonts w:hint="default" w:ascii="Times New Roman Regular" w:hAnsi="Times New Roman Regular" w:eastAsia="宋体" w:cs="Times New Roman Regular"/>
                <w:bCs/>
                <w:color w:val="000000"/>
                <w:kern w:val="2"/>
                <w:sz w:val="18"/>
                <w:szCs w:val="18"/>
                <w:highlight w:val="none"/>
                <w:lang w:val="en-US" w:eastAsia="zh-CN" w:bidi="ar-SA"/>
              </w:rPr>
              <w:t>内衬层结构尺寸检查</w:t>
            </w:r>
          </w:p>
        </w:tc>
        <w:tc>
          <w:tcPr>
            <w:tcW w:w="965" w:type="pct"/>
            <w:shd w:val="clear" w:color="auto" w:fill="auto"/>
            <w:vAlign w:val="center"/>
          </w:tcPr>
          <w:p w14:paraId="6C84A01D">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shd w:val="clear" w:color="auto" w:fill="auto"/>
            <w:vAlign w:val="center"/>
          </w:tcPr>
          <w:p w14:paraId="362B9B40">
            <w:pPr>
              <w:pStyle w:val="39"/>
              <w:keepNext w:val="0"/>
              <w:keepLines w:val="0"/>
              <w:widowControl w:val="0"/>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cs="Times New Roman Regular"/>
                <w:sz w:val="18"/>
                <w:szCs w:val="18"/>
                <w:highlight w:val="none"/>
                <w:lang w:val="en-US" w:eastAsia="zh-CN"/>
              </w:rPr>
              <w:t>5.2.6</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2951.11</w:t>
            </w:r>
          </w:p>
        </w:tc>
        <w:tc>
          <w:tcPr>
            <w:tcW w:w="587" w:type="pct"/>
            <w:vAlign w:val="center"/>
          </w:tcPr>
          <w:p w14:paraId="704881A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74D7AAE1">
        <w:trPr>
          <w:trHeight w:val="340" w:hRule="atLeast"/>
          <w:jc w:val="center"/>
        </w:trPr>
        <w:tc>
          <w:tcPr>
            <w:tcW w:w="457" w:type="pct"/>
            <w:shd w:val="clear" w:color="auto" w:fill="auto"/>
            <w:vAlign w:val="center"/>
          </w:tcPr>
          <w:p w14:paraId="7B15495F">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1363" w:type="pct"/>
            <w:shd w:val="clear" w:color="auto" w:fill="auto"/>
            <w:vAlign w:val="center"/>
          </w:tcPr>
          <w:p w14:paraId="774E64DA">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bCs/>
                <w:color w:val="000000"/>
                <w:kern w:val="2"/>
                <w:sz w:val="18"/>
                <w:szCs w:val="18"/>
                <w:highlight w:val="none"/>
                <w:lang w:val="en-US" w:eastAsia="zh-CN" w:bidi="ar-SA"/>
              </w:rPr>
            </w:pPr>
            <w:r>
              <w:rPr>
                <w:rFonts w:hint="default" w:ascii="Times New Roman Regular" w:hAnsi="Times New Roman Regular" w:eastAsia="宋体" w:cs="Times New Roman Regular"/>
                <w:bCs/>
                <w:color w:val="000000"/>
                <w:kern w:val="2"/>
                <w:sz w:val="18"/>
                <w:szCs w:val="18"/>
                <w:highlight w:val="none"/>
                <w:lang w:val="en-US" w:eastAsia="zh-CN" w:bidi="ar-SA"/>
              </w:rPr>
              <w:t>铠装层结构尺寸检查</w:t>
            </w:r>
          </w:p>
        </w:tc>
        <w:tc>
          <w:tcPr>
            <w:tcW w:w="965" w:type="pct"/>
            <w:shd w:val="clear" w:color="auto" w:fill="auto"/>
            <w:vAlign w:val="center"/>
          </w:tcPr>
          <w:p w14:paraId="39419BAE">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shd w:val="clear" w:color="auto" w:fill="auto"/>
            <w:vAlign w:val="center"/>
          </w:tcPr>
          <w:p w14:paraId="4162BA7D">
            <w:pPr>
              <w:pStyle w:val="39"/>
              <w:keepNext w:val="0"/>
              <w:keepLines w:val="0"/>
              <w:widowControl w:val="0"/>
              <w:suppressLineNumbers w:val="0"/>
              <w:spacing w:before="0" w:beforeAutospacing="0" w:after="0" w:afterAutospacing="0" w:line="240" w:lineRule="exact"/>
              <w:ind w:left="0" w:leftChars="0" w:right="0" w:rightChars="0" w:firstLine="0" w:firstLineChars="0"/>
              <w:jc w:val="left"/>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cs="Times New Roman Regular"/>
                <w:sz w:val="18"/>
                <w:szCs w:val="18"/>
                <w:highlight w:val="none"/>
                <w:lang w:val="en-US" w:eastAsia="zh-CN"/>
              </w:rPr>
              <w:t>5.2.7</w:t>
            </w:r>
          </w:p>
        </w:tc>
        <w:tc>
          <w:tcPr>
            <w:tcW w:w="587" w:type="pct"/>
            <w:vAlign w:val="center"/>
          </w:tcPr>
          <w:p w14:paraId="276C90A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表18</w:t>
            </w:r>
          </w:p>
        </w:tc>
      </w:tr>
      <w:tr w14:paraId="6061ABC5">
        <w:trPr>
          <w:trHeight w:val="340" w:hRule="atLeast"/>
          <w:jc w:val="center"/>
        </w:trPr>
        <w:tc>
          <w:tcPr>
            <w:tcW w:w="457" w:type="pct"/>
            <w:tcBorders>
              <w:bottom w:val="single" w:color="231F20" w:sz="12" w:space="0"/>
            </w:tcBorders>
            <w:shd w:val="clear" w:color="auto" w:fill="auto"/>
            <w:vAlign w:val="center"/>
          </w:tcPr>
          <w:p w14:paraId="03D0963A">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1363" w:type="pct"/>
            <w:tcBorders>
              <w:bottom w:val="single" w:color="231F20" w:sz="12" w:space="0"/>
            </w:tcBorders>
            <w:shd w:val="clear" w:color="auto" w:fill="auto"/>
            <w:vAlign w:val="center"/>
          </w:tcPr>
          <w:p w14:paraId="30EF7778">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default" w:ascii="Times New Roman Regular" w:hAnsi="Times New Roman Regular" w:eastAsia="宋体" w:cs="Times New Roman Regular"/>
                <w:bCs/>
                <w:color w:val="000000"/>
                <w:kern w:val="2"/>
                <w:sz w:val="18"/>
                <w:szCs w:val="18"/>
                <w:highlight w:val="none"/>
                <w:lang w:val="en-US" w:eastAsia="zh-CN" w:bidi="ar-SA"/>
              </w:rPr>
              <w:t>热延伸试验</w:t>
            </w:r>
          </w:p>
        </w:tc>
        <w:tc>
          <w:tcPr>
            <w:tcW w:w="965" w:type="pct"/>
            <w:tcBorders>
              <w:bottom w:val="single" w:color="231F20" w:sz="12" w:space="0"/>
            </w:tcBorders>
            <w:shd w:val="clear" w:color="auto" w:fill="auto"/>
            <w:vAlign w:val="center"/>
          </w:tcPr>
          <w:p w14:paraId="2B0CF47C">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26" w:type="pct"/>
            <w:tcBorders>
              <w:bottom w:val="single" w:color="231F20" w:sz="12" w:space="0"/>
            </w:tcBorders>
            <w:shd w:val="clear" w:color="auto" w:fill="auto"/>
            <w:vAlign w:val="center"/>
          </w:tcPr>
          <w:p w14:paraId="40CA5343">
            <w:pPr>
              <w:pStyle w:val="39"/>
              <w:keepNext w:val="0"/>
              <w:keepLines w:val="0"/>
              <w:widowControl w:val="0"/>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cs="Times New Roman Regular"/>
                <w:sz w:val="18"/>
                <w:szCs w:val="20"/>
                <w:highlight w:val="none"/>
                <w:lang w:val="en-US" w:eastAsia="zh-CN"/>
              </w:rPr>
              <w:t>9330</w:t>
            </w:r>
          </w:p>
        </w:tc>
        <w:tc>
          <w:tcPr>
            <w:tcW w:w="587" w:type="pct"/>
            <w:tcBorders>
              <w:bottom w:val="single" w:color="231F20" w:sz="12" w:space="0"/>
            </w:tcBorders>
            <w:vAlign w:val="center"/>
          </w:tcPr>
          <w:p w14:paraId="2356B5F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表20</w:t>
            </w:r>
          </w:p>
        </w:tc>
      </w:tr>
    </w:tbl>
    <w:p w14:paraId="354FB4FE">
      <w:pPr>
        <w:widowControl w:val="0"/>
        <w:numPr>
          <w:ilvl w:val="2"/>
          <w:numId w:val="7"/>
        </w:numPr>
        <w:tabs>
          <w:tab w:val="left" w:pos="420"/>
          <w:tab w:val="clear" w:pos="0"/>
        </w:tabs>
        <w:spacing w:before="313" w:beforeLines="100" w:after="157" w:afterLines="50" w:line="360" w:lineRule="auto"/>
        <w:jc w:val="left"/>
        <w:outlineLvl w:val="2"/>
        <w:rPr>
          <w:rFonts w:hint="eastAsia" w:ascii="黑体" w:hAnsi="黑体" w:eastAsia="黑体" w:cs="黑体"/>
          <w:b w:val="0"/>
          <w:bCs w:val="0"/>
          <w:color w:val="auto"/>
          <w:kern w:val="0"/>
          <w:szCs w:val="21"/>
          <w:highlight w:val="none"/>
        </w:rPr>
      </w:pPr>
      <w:bookmarkStart w:id="250" w:name="_Toc4645"/>
      <w:bookmarkStart w:id="251" w:name="_Toc18874"/>
      <w:bookmarkStart w:id="252" w:name="_Toc19559"/>
      <w:bookmarkStart w:id="253" w:name="_Toc27479"/>
      <w:bookmarkStart w:id="254" w:name="_Toc30231"/>
      <w:bookmarkStart w:id="255" w:name="_Toc8112"/>
      <w:bookmarkStart w:id="256" w:name="_Toc12574"/>
      <w:bookmarkStart w:id="257" w:name="_Toc20992"/>
      <w:bookmarkStart w:id="258" w:name="_Toc30407"/>
      <w:bookmarkStart w:id="259" w:name="_Toc22849"/>
      <w:bookmarkStart w:id="260" w:name="_Toc32040"/>
      <w:bookmarkStart w:id="261" w:name="_Toc233"/>
      <w:bookmarkStart w:id="262" w:name="_Toc20778"/>
      <w:bookmarkStart w:id="263" w:name="_Toc20976"/>
      <w:bookmarkStart w:id="264" w:name="_Toc17701"/>
      <w:bookmarkStart w:id="265" w:name="_Toc655991846"/>
      <w:bookmarkStart w:id="266" w:name="_Toc1025205182"/>
      <w:bookmarkStart w:id="267" w:name="_Toc14571"/>
      <w:bookmarkStart w:id="268" w:name="_Toc283611718"/>
      <w:bookmarkStart w:id="269" w:name="_Toc1802955435"/>
      <w:bookmarkStart w:id="270" w:name="_Toc16169"/>
      <w:bookmarkStart w:id="271" w:name="_Toc380740729"/>
      <w:bookmarkStart w:id="272" w:name="_Toc651584539"/>
      <w:bookmarkStart w:id="273" w:name="_Toc1147912230"/>
      <w:bookmarkStart w:id="274" w:name="_Toc346113244"/>
      <w:bookmarkStart w:id="275" w:name="_Toc32121"/>
      <w:bookmarkStart w:id="276" w:name="_Toc376698066"/>
      <w:bookmarkStart w:id="277" w:name="_Toc1055333203"/>
      <w:bookmarkStart w:id="278" w:name="_Toc86890045"/>
      <w:bookmarkStart w:id="279" w:name="_Toc1800185324"/>
      <w:bookmarkStart w:id="280" w:name="_Toc2016"/>
      <w:bookmarkStart w:id="281" w:name="_Toc1418054808"/>
      <w:r>
        <w:rPr>
          <w:rFonts w:hint="eastAsia" w:ascii="黑体" w:hAnsi="黑体" w:eastAsia="黑体" w:cs="黑体"/>
          <w:b w:val="0"/>
          <w:bCs w:val="0"/>
          <w:color w:val="auto"/>
          <w:kern w:val="0"/>
          <w:szCs w:val="21"/>
          <w:highlight w:val="none"/>
        </w:rPr>
        <w:t>型式试验</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F6C9B04">
      <w:pPr>
        <w:spacing w:line="360" w:lineRule="auto"/>
        <w:ind w:firstLine="420" w:firstLineChars="200"/>
        <w:rPr>
          <w:rFonts w:hint="eastAsia" w:ascii="宋体" w:hAnsi="宋体" w:eastAsia="宋体" w:cs="Times New Roman"/>
          <w:szCs w:val="24"/>
          <w:lang w:val="en-US" w:eastAsia="zh-CN"/>
        </w:rPr>
      </w:pPr>
      <w:bookmarkStart w:id="282" w:name="_Toc6331"/>
      <w:bookmarkStart w:id="283" w:name="_Toc20579"/>
      <w:bookmarkStart w:id="284" w:name="_Toc24058"/>
      <w:bookmarkStart w:id="285" w:name="_Toc16421"/>
      <w:bookmarkStart w:id="286" w:name="_Toc18614"/>
      <w:bookmarkStart w:id="287" w:name="_Toc14428"/>
      <w:r>
        <w:rPr>
          <w:rFonts w:hint="default" w:ascii="宋体" w:hAnsi="宋体" w:eastAsia="宋体" w:cs="Times New Roman"/>
          <w:szCs w:val="24"/>
        </w:rPr>
        <w:t>如卖方已对相同</w:t>
      </w:r>
      <w:r>
        <w:rPr>
          <w:rFonts w:hint="eastAsia" w:ascii="宋体" w:hAnsi="宋体" w:eastAsia="宋体" w:cs="Times New Roman"/>
          <w:szCs w:val="24"/>
          <w:lang w:val="en-US" w:eastAsia="zh-CN"/>
        </w:rPr>
        <w:t>或相近</w:t>
      </w:r>
      <w:r>
        <w:rPr>
          <w:rFonts w:hint="default" w:ascii="宋体" w:hAnsi="宋体" w:eastAsia="宋体" w:cs="Times New Roman"/>
          <w:szCs w:val="24"/>
        </w:rPr>
        <w:t>型号</w:t>
      </w:r>
      <w:r>
        <w:rPr>
          <w:rFonts w:hint="eastAsia" w:ascii="宋体" w:hAnsi="宋体" w:eastAsia="宋体" w:cs="Times New Roman"/>
          <w:szCs w:val="24"/>
          <w:lang w:val="en-US" w:eastAsia="zh-CN"/>
        </w:rPr>
        <w:t>规格</w:t>
      </w:r>
      <w:r>
        <w:rPr>
          <w:rFonts w:hint="default" w:ascii="宋体" w:hAnsi="宋体" w:eastAsia="宋体" w:cs="Times New Roman"/>
          <w:szCs w:val="24"/>
        </w:rPr>
        <w:t>的电缆按同一标准进行过型式试验，</w:t>
      </w:r>
      <w:r>
        <w:rPr>
          <w:rFonts w:hint="default" w:ascii="Times New Roman Regular" w:hAnsi="Times New Roman Regular" w:eastAsia="宋体" w:cs="Times New Roman Regular"/>
          <w:highlight w:val="none"/>
          <w:lang w:val="en-US" w:eastAsia="zh-CN"/>
        </w:rPr>
        <w:t>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w:t>
      </w:r>
      <w:r>
        <w:rPr>
          <w:rFonts w:hint="eastAsia" w:ascii="Times New Roman Regular" w:hAnsi="Times New Roman Regular" w:cs="Times New Roman Regular"/>
          <w:highlight w:val="none"/>
          <w:lang w:val="en-US" w:eastAsia="zh-CN"/>
        </w:rPr>
        <w:t>，</w:t>
      </w:r>
      <w:r>
        <w:rPr>
          <w:rFonts w:hint="default" w:ascii="宋体" w:hAnsi="宋体" w:eastAsia="宋体" w:cs="Times New Roman"/>
          <w:szCs w:val="24"/>
        </w:rPr>
        <w:t>则可用检测报告代替。如不符合，买方有权要求卖方到买方认可的具有资质的第三方权威检测机构重做型式试验</w:t>
      </w:r>
      <w:r>
        <w:rPr>
          <w:rFonts w:hint="eastAsia" w:ascii="宋体" w:hAnsi="宋体" w:eastAsia="宋体" w:cs="Times New Roman"/>
          <w:szCs w:val="24"/>
          <w:lang w:eastAsia="zh-CN"/>
        </w:rPr>
        <w:t>。</w:t>
      </w:r>
      <w:r>
        <w:rPr>
          <w:rFonts w:hint="eastAsia" w:ascii="宋体" w:hAnsi="宋体" w:eastAsia="宋体" w:cs="Times New Roman"/>
          <w:szCs w:val="24"/>
          <w:lang w:val="en-US" w:eastAsia="zh-CN"/>
        </w:rPr>
        <w:t>电缆</w:t>
      </w:r>
      <w:r>
        <w:rPr>
          <w:rFonts w:hint="eastAsia" w:ascii="Times New Roman Regular" w:hAnsi="Times New Roman Regular" w:eastAsia="宋体" w:cs="Times New Roman Regular"/>
          <w:szCs w:val="24"/>
          <w:lang w:val="en-US" w:eastAsia="zh-CN"/>
        </w:rPr>
        <w:t>型式试验</w:t>
      </w:r>
      <w:r>
        <w:rPr>
          <w:rFonts w:hint="default" w:ascii="宋体" w:hAnsi="宋体" w:eastAsia="宋体" w:cs="Times New Roman"/>
          <w:szCs w:val="24"/>
        </w:rPr>
        <w:t>应按</w:t>
      </w:r>
      <w:r>
        <w:rPr>
          <w:rFonts w:hint="default" w:ascii="Times New Roman Regular" w:hAnsi="Times New Roman Regular" w:eastAsia="宋体" w:cs="Times New Roman Regular"/>
          <w:szCs w:val="24"/>
        </w:rPr>
        <w:t xml:space="preserve">GB/T </w:t>
      </w:r>
      <w:bookmarkEnd w:id="282"/>
      <w:bookmarkEnd w:id="283"/>
      <w:bookmarkEnd w:id="284"/>
      <w:bookmarkEnd w:id="285"/>
      <w:bookmarkEnd w:id="286"/>
      <w:bookmarkEnd w:id="287"/>
      <w:r>
        <w:rPr>
          <w:rFonts w:hint="eastAsia" w:ascii="Times New Roman Regular" w:hAnsi="Times New Roman Regular" w:eastAsia="宋体" w:cs="Times New Roman Regular"/>
          <w:szCs w:val="24"/>
          <w:lang w:val="en-US" w:eastAsia="zh-CN"/>
        </w:rPr>
        <w:t>9330</w:t>
      </w:r>
      <w:r>
        <w:rPr>
          <w:rFonts w:hint="eastAsia" w:ascii="宋体" w:hAnsi="宋体" w:eastAsia="宋体" w:cs="Times New Roman"/>
          <w:szCs w:val="24"/>
          <w:lang w:val="en-US" w:eastAsia="zh-CN"/>
        </w:rPr>
        <w:t>的要求进行。（氟塑料绝缘控制</w:t>
      </w:r>
      <w:r>
        <w:rPr>
          <w:rFonts w:hint="eastAsia" w:ascii="Times New Roman Regular" w:hAnsi="Times New Roman Regular" w:eastAsia="宋体" w:cs="Times New Roman Regular"/>
          <w:szCs w:val="24"/>
          <w:lang w:val="en-US" w:eastAsia="zh-CN"/>
        </w:rPr>
        <w:t>电缆的型式试验</w:t>
      </w:r>
      <w:r>
        <w:rPr>
          <w:rFonts w:hint="default" w:ascii="宋体" w:hAnsi="宋体" w:eastAsia="宋体" w:cs="Times New Roman"/>
          <w:szCs w:val="24"/>
        </w:rPr>
        <w:t>应按</w:t>
      </w:r>
      <w:r>
        <w:rPr>
          <w:rFonts w:hint="eastAsia" w:ascii="Times New Roman Regular" w:hAnsi="Times New Roman Regular" w:eastAsia="宋体" w:cs="Times New Roman Regular"/>
          <w:sz w:val="21"/>
          <w:szCs w:val="21"/>
          <w:highlight w:val="none"/>
          <w:lang w:val="en-US" w:eastAsia="zh-CN"/>
        </w:rPr>
        <w:t>TICW/03—2009</w:t>
      </w:r>
      <w:r>
        <w:rPr>
          <w:rFonts w:hint="eastAsia" w:ascii="宋体" w:hAnsi="宋体" w:eastAsia="宋体" w:cs="Times New Roman"/>
          <w:szCs w:val="24"/>
          <w:lang w:val="en-US" w:eastAsia="zh-CN"/>
        </w:rPr>
        <w:t>的要求进行）</w:t>
      </w:r>
    </w:p>
    <w:p w14:paraId="3C2414DB">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88" w:name="_Toc963507310"/>
      <w:bookmarkStart w:id="289" w:name="_Toc1256683371"/>
      <w:bookmarkStart w:id="290" w:name="_Toc1696914424"/>
      <w:r>
        <w:rPr>
          <w:rFonts w:hint="eastAsia" w:ascii="黑体" w:hAnsi="黑体" w:eastAsia="黑体" w:cs="黑体"/>
          <w:b w:val="0"/>
          <w:bCs w:val="0"/>
          <w:kern w:val="0"/>
          <w:sz w:val="21"/>
          <w:szCs w:val="21"/>
          <w:highlight w:val="none"/>
          <w:lang w:val="en-US" w:eastAsia="zh-CN"/>
        </w:rPr>
        <w:t>现场服务、工厂检验、监造及验收</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88"/>
      <w:bookmarkEnd w:id="289"/>
      <w:bookmarkEnd w:id="290"/>
    </w:p>
    <w:p w14:paraId="6317278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现场服务</w:t>
      </w:r>
    </w:p>
    <w:p w14:paraId="025DAD8A">
      <w:pPr>
        <w:numPr>
          <w:ilvl w:val="3"/>
          <w:numId w:val="7"/>
        </w:numPr>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w:t>
      </w:r>
      <w:bookmarkStart w:id="291" w:name="_Hlk33357295"/>
      <w:r>
        <w:rPr>
          <w:rFonts w:hint="eastAsia" w:ascii="宋体" w:hAnsi="宋体" w:eastAsia="宋体" w:cs="宋体"/>
          <w:color w:val="auto"/>
          <w:kern w:val="0"/>
          <w:szCs w:val="21"/>
          <w:highlight w:val="none"/>
        </w:rPr>
        <w:t>提供</w:t>
      </w:r>
      <w:bookmarkEnd w:id="291"/>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655B2EA7">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取消对其资质的认可，卖方应及时提出替代的现场代表，并应得到买方确认，卖方承担由此引起的一切费用。因下列原因而使现场服务的时间和人员数量增加，所引起的一切费用应由卖方承担：</w:t>
      </w:r>
    </w:p>
    <w:p w14:paraId="2F610B4F">
      <w:pPr>
        <w:numPr>
          <w:ilvl w:val="0"/>
          <w:numId w:val="10"/>
        </w:numPr>
        <w:spacing w:line="360" w:lineRule="auto"/>
        <w:ind w:left="845" w:leftChars="200" w:hanging="425"/>
        <w:outlineLvl w:val="9"/>
        <w:rPr>
          <w:rFonts w:hint="eastAsia" w:ascii="宋体" w:hAnsi="宋体"/>
          <w:szCs w:val="21"/>
          <w:highlight w:val="none"/>
        </w:rPr>
      </w:pPr>
      <w:r>
        <w:rPr>
          <w:rFonts w:hint="eastAsia" w:ascii="宋体" w:hAnsi="宋体"/>
          <w:szCs w:val="21"/>
          <w:highlight w:val="none"/>
        </w:rPr>
        <w:t>产品质量原因；</w:t>
      </w:r>
    </w:p>
    <w:p w14:paraId="051467D1">
      <w:pPr>
        <w:numPr>
          <w:ilvl w:val="0"/>
          <w:numId w:val="10"/>
        </w:numPr>
        <w:topLinePunct w:val="0"/>
        <w:spacing w:line="360" w:lineRule="auto"/>
        <w:ind w:left="845" w:leftChars="200" w:hanging="425"/>
        <w:outlineLvl w:val="9"/>
        <w:rPr>
          <w:rFonts w:hint="eastAsia"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val="0"/>
        <w:spacing w:line="360" w:lineRule="auto"/>
        <w:ind w:left="845" w:leftChars="200" w:hanging="425"/>
        <w:outlineLvl w:val="9"/>
        <w:rPr>
          <w:rFonts w:hint="eastAsia" w:ascii="宋体" w:hAnsi="宋体"/>
          <w:szCs w:val="21"/>
          <w:highlight w:val="none"/>
        </w:rPr>
      </w:pPr>
      <w:r>
        <w:rPr>
          <w:rFonts w:hint="eastAsia" w:ascii="宋体" w:hAnsi="宋体"/>
          <w:szCs w:val="21"/>
          <w:highlight w:val="none"/>
        </w:rPr>
        <w:t>卖方自行要求增加人、日数。</w:t>
      </w:r>
    </w:p>
    <w:p w14:paraId="20515679">
      <w:pPr>
        <w:numPr>
          <w:ilvl w:val="3"/>
          <w:numId w:val="7"/>
        </w:numPr>
        <w:spacing w:after="0" w:afterLines="-2147483648" w:line="360" w:lineRule="auto"/>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w:t>
      </w:r>
    </w:p>
    <w:p w14:paraId="28CBCAB1">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292" w:name="_Toc570627560"/>
      <w:r>
        <w:rPr>
          <w:rFonts w:hint="eastAsia" w:ascii="黑体" w:hAnsi="黑体" w:eastAsia="黑体" w:cs="黑体"/>
          <w:sz w:val="21"/>
          <w:szCs w:val="21"/>
          <w:lang w:val="en-US" w:eastAsia="zh-CN"/>
        </w:rPr>
        <w:t xml:space="preserve">  卖方现场技术服务承诺</w:t>
      </w:r>
      <w:r>
        <w:rPr>
          <w:rFonts w:hint="eastAsia" w:ascii="黑体" w:hAnsi="黑体" w:cs="黑体"/>
          <w:sz w:val="21"/>
          <w:szCs w:val="21"/>
          <w:lang w:val="en-US" w:eastAsia="zh-CN"/>
        </w:rPr>
        <w:t>表</w:t>
      </w:r>
      <w:bookmarkEnd w:id="292"/>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39F11900">
        <w:trPr>
          <w:trHeight w:val="340" w:hRule="atLeast"/>
          <w:jc w:val="center"/>
        </w:trPr>
        <w:tc>
          <w:tcPr>
            <w:tcW w:w="416"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72B4A293">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7F1C013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Regular" w:hAnsi="Times New Roman Regular" w:cs="Times New Roman Regular"/>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6"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6"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6"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6"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6"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w:t>
      </w:r>
    </w:p>
    <w:p w14:paraId="0E8BC53E">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bookmarkStart w:id="293" w:name="_Toc748777450"/>
      <w:bookmarkStart w:id="294" w:name="_Toc71279684"/>
      <w:bookmarkStart w:id="295" w:name="_Toc1208638166"/>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296" w:name="_Toc206012151"/>
      <w:r>
        <w:rPr>
          <w:rFonts w:hint="eastAsia" w:ascii="黑体" w:hAnsi="黑体" w:eastAsia="黑体" w:cs="黑体"/>
          <w:sz w:val="21"/>
          <w:szCs w:val="21"/>
          <w:lang w:val="en-US" w:eastAsia="zh-CN"/>
        </w:rPr>
        <w:t xml:space="preserve">  卖方现场技术服务</w:t>
      </w:r>
      <w:r>
        <w:rPr>
          <w:rFonts w:hint="eastAsia" w:ascii="黑体" w:hAnsi="黑体" w:cs="黑体"/>
          <w:sz w:val="21"/>
          <w:szCs w:val="21"/>
          <w:lang w:val="en-US" w:eastAsia="zh-CN"/>
        </w:rPr>
        <w:t>人员基本情况表</w:t>
      </w:r>
      <w:bookmarkEnd w:id="296"/>
    </w:p>
    <w:bookmarkEnd w:id="293"/>
    <w:bookmarkEnd w:id="294"/>
    <w:bookmarkEnd w:id="295"/>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00E21C61">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要求卖方提供工厂检验和监造服务，其提供的服务应符合5.4.2.2~5.4.2.10的要求。</w:t>
      </w:r>
    </w:p>
    <w:p w14:paraId="7A99A5D3">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卖方应在工厂生产开始前用信件、电传或电子邮件通知买方，并经买方书面确认。</w:t>
      </w:r>
      <w:r>
        <w:rPr>
          <w:rFonts w:hint="default" w:ascii="宋体" w:hAnsi="宋体" w:eastAsia="宋体" w:cs="宋体"/>
          <w:kern w:val="0"/>
          <w:szCs w:val="21"/>
          <w:highlight w:val="none"/>
        </w:rPr>
        <w:t>必要时，</w:t>
      </w:r>
      <w:r>
        <w:rPr>
          <w:rFonts w:hint="default" w:ascii="宋体" w:hAnsi="宋体" w:eastAsia="宋体" w:cs="宋体"/>
          <w:kern w:val="0"/>
          <w:szCs w:val="21"/>
          <w:highlight w:val="none"/>
          <w:lang w:val="en-US" w:eastAsia="zh-CN"/>
        </w:rPr>
        <w:t>买</w:t>
      </w:r>
      <w:r>
        <w:rPr>
          <w:rFonts w:hint="default" w:ascii="宋体" w:hAnsi="宋体" w:eastAsia="宋体" w:cs="宋体"/>
          <w:kern w:val="0"/>
          <w:szCs w:val="21"/>
          <w:highlight w:val="none"/>
        </w:rPr>
        <w:t>方</w:t>
      </w:r>
      <w:r>
        <w:rPr>
          <w:rFonts w:hint="default" w:ascii="宋体" w:hAnsi="宋体" w:eastAsia="宋体" w:cs="宋体"/>
          <w:kern w:val="0"/>
          <w:szCs w:val="21"/>
          <w:highlight w:val="none"/>
          <w:lang w:val="en-US" w:eastAsia="zh-CN"/>
        </w:rPr>
        <w:t>应</w:t>
      </w:r>
      <w:r>
        <w:rPr>
          <w:rFonts w:hint="default" w:ascii="宋体" w:hAnsi="宋体" w:eastAsia="宋体" w:cs="宋体"/>
          <w:kern w:val="0"/>
          <w:szCs w:val="21"/>
          <w:highlight w:val="none"/>
        </w:rPr>
        <w:t>派遣监造工程师或代表对电缆全生产周期质量进行监控</w:t>
      </w:r>
      <w:r>
        <w:rPr>
          <w:rFonts w:hint="default" w:ascii="宋体" w:hAnsi="宋体" w:eastAsia="宋体" w:cs="宋体"/>
          <w:kern w:val="0"/>
          <w:szCs w:val="21"/>
          <w:highlight w:val="none"/>
          <w:lang w:eastAsia="zh-CN"/>
        </w:rPr>
        <w:t>，</w:t>
      </w:r>
      <w:r>
        <w:rPr>
          <w:rFonts w:hint="default" w:ascii="宋体" w:hAnsi="宋体" w:eastAsia="宋体" w:cs="宋体"/>
          <w:kern w:val="0"/>
          <w:szCs w:val="21"/>
          <w:highlight w:val="none"/>
        </w:rPr>
        <w:t>对各工艺阶段的检验和测试以及包装运输等进行过程监督，</w:t>
      </w:r>
      <w:r>
        <w:rPr>
          <w:rFonts w:hint="default" w:ascii="宋体" w:hAnsi="宋体" w:eastAsia="宋体" w:cs="宋体"/>
          <w:kern w:val="0"/>
          <w:szCs w:val="21"/>
          <w:highlight w:val="none"/>
          <w:lang w:val="en-US" w:eastAsia="zh-CN"/>
        </w:rPr>
        <w:t>卖</w:t>
      </w:r>
      <w:r>
        <w:rPr>
          <w:rFonts w:hint="default" w:ascii="宋体" w:hAnsi="宋体" w:eastAsia="宋体" w:cs="宋体"/>
          <w:kern w:val="0"/>
          <w:szCs w:val="21"/>
          <w:highlight w:val="none"/>
        </w:rPr>
        <w:t>方应提供充分的便利条件。派遣代表身份</w:t>
      </w:r>
      <w:r>
        <w:rPr>
          <w:rFonts w:hint="default" w:ascii="宋体" w:hAnsi="宋体" w:eastAsia="宋体" w:cs="宋体"/>
          <w:kern w:val="0"/>
          <w:szCs w:val="21"/>
          <w:highlight w:val="none"/>
          <w:lang w:val="en-US" w:eastAsia="zh-CN"/>
        </w:rPr>
        <w:t>应</w:t>
      </w:r>
      <w:r>
        <w:rPr>
          <w:rFonts w:hint="default" w:ascii="宋体" w:hAnsi="宋体" w:eastAsia="宋体" w:cs="宋体"/>
          <w:kern w:val="0"/>
          <w:szCs w:val="21"/>
          <w:highlight w:val="none"/>
        </w:rPr>
        <w:t>以书面形式通知</w:t>
      </w:r>
      <w:r>
        <w:rPr>
          <w:rFonts w:hint="default" w:ascii="宋体" w:hAnsi="宋体" w:eastAsia="宋体" w:cs="宋体"/>
          <w:kern w:val="0"/>
          <w:szCs w:val="21"/>
          <w:highlight w:val="none"/>
          <w:lang w:val="en-US" w:eastAsia="zh-CN"/>
        </w:rPr>
        <w:t>卖</w:t>
      </w:r>
      <w:r>
        <w:rPr>
          <w:rFonts w:hint="default" w:ascii="宋体" w:hAnsi="宋体" w:eastAsia="宋体" w:cs="宋体"/>
          <w:kern w:val="0"/>
          <w:szCs w:val="21"/>
          <w:highlight w:val="none"/>
        </w:rPr>
        <w:t>方。</w:t>
      </w:r>
    </w:p>
    <w:p w14:paraId="37E42583">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lang w:val="en-US" w:eastAsia="zh-CN"/>
        </w:rPr>
        <w:t>买</w:t>
      </w:r>
      <w:r>
        <w:rPr>
          <w:rFonts w:hint="default" w:ascii="宋体" w:hAnsi="宋体" w:eastAsia="宋体" w:cs="宋体"/>
          <w:kern w:val="0"/>
          <w:szCs w:val="21"/>
          <w:highlight w:val="none"/>
        </w:rPr>
        <w:t>方代表将根据</w:t>
      </w:r>
      <w:r>
        <w:rPr>
          <w:rFonts w:hint="default" w:ascii="宋体" w:hAnsi="宋体" w:eastAsia="宋体" w:cs="宋体"/>
          <w:kern w:val="0"/>
          <w:szCs w:val="21"/>
          <w:highlight w:val="none"/>
          <w:lang w:eastAsia="zh-CN"/>
        </w:rPr>
        <w:t>本文件</w:t>
      </w:r>
      <w:r>
        <w:rPr>
          <w:rFonts w:hint="default" w:ascii="宋体" w:hAnsi="宋体" w:eastAsia="宋体" w:cs="宋体"/>
          <w:kern w:val="0"/>
          <w:szCs w:val="21"/>
          <w:highlight w:val="none"/>
        </w:rPr>
        <w:t>的要求对工艺过程、抽样检验和例行试验等过程进行监督，若发现合同电缆不符合本</w:t>
      </w:r>
      <w:r>
        <w:rPr>
          <w:rFonts w:hint="default" w:ascii="宋体" w:hAnsi="宋体" w:eastAsia="宋体" w:cs="宋体"/>
          <w:kern w:val="0"/>
          <w:szCs w:val="21"/>
          <w:highlight w:val="none"/>
          <w:lang w:val="en-US" w:eastAsia="zh-CN"/>
        </w:rPr>
        <w:t>文件</w:t>
      </w:r>
      <w:r>
        <w:rPr>
          <w:rFonts w:hint="default" w:ascii="宋体" w:hAnsi="宋体" w:eastAsia="宋体" w:cs="宋体"/>
          <w:kern w:val="0"/>
          <w:szCs w:val="21"/>
          <w:highlight w:val="none"/>
        </w:rPr>
        <w:t>的要求，可拒收，</w:t>
      </w:r>
      <w:r>
        <w:rPr>
          <w:rFonts w:hint="default" w:ascii="宋体" w:hAnsi="宋体" w:eastAsia="宋体" w:cs="宋体"/>
          <w:kern w:val="0"/>
          <w:szCs w:val="21"/>
          <w:highlight w:val="none"/>
          <w:lang w:val="en-US" w:eastAsia="zh-CN"/>
        </w:rPr>
        <w:t>卖</w:t>
      </w:r>
      <w:r>
        <w:rPr>
          <w:rFonts w:hint="default" w:ascii="宋体" w:hAnsi="宋体" w:eastAsia="宋体" w:cs="宋体"/>
          <w:kern w:val="0"/>
          <w:szCs w:val="21"/>
          <w:highlight w:val="none"/>
        </w:rPr>
        <w:t>方应及时安排重新生产等事宜，并按双方协商的时间供货。对于</w:t>
      </w:r>
      <w:r>
        <w:rPr>
          <w:rFonts w:hint="default" w:ascii="宋体" w:hAnsi="宋体" w:eastAsia="宋体" w:cs="宋体"/>
          <w:kern w:val="0"/>
          <w:szCs w:val="21"/>
          <w:highlight w:val="none"/>
          <w:lang w:val="en-US" w:eastAsia="zh-CN"/>
        </w:rPr>
        <w:t>买</w:t>
      </w:r>
      <w:r>
        <w:rPr>
          <w:rFonts w:hint="default" w:ascii="宋体" w:hAnsi="宋体" w:eastAsia="宋体" w:cs="宋体"/>
          <w:kern w:val="0"/>
          <w:szCs w:val="21"/>
          <w:highlight w:val="none"/>
        </w:rPr>
        <w:t>方代表提出的意见和建议，</w:t>
      </w:r>
      <w:r>
        <w:rPr>
          <w:rFonts w:hint="default" w:ascii="宋体" w:hAnsi="宋体" w:eastAsia="宋体" w:cs="宋体"/>
          <w:kern w:val="0"/>
          <w:szCs w:val="21"/>
          <w:highlight w:val="none"/>
          <w:lang w:eastAsia="zh-CN"/>
        </w:rPr>
        <w:t>卖方</w:t>
      </w:r>
      <w:r>
        <w:rPr>
          <w:rFonts w:hint="default" w:ascii="宋体" w:hAnsi="宋体" w:eastAsia="宋体" w:cs="宋体"/>
          <w:kern w:val="0"/>
          <w:szCs w:val="21"/>
          <w:highlight w:val="none"/>
        </w:rPr>
        <w:t>应采取必要措施。买方代表自始至终应有权进入制造产品的工厂和现场，卖方应向买方代表提供充分方便，以使其不受限制地检查卖方所</w:t>
      </w:r>
      <w:r>
        <w:rPr>
          <w:rFonts w:hint="default" w:ascii="宋体" w:hAnsi="宋体" w:eastAsia="宋体" w:cs="宋体"/>
          <w:kern w:val="0"/>
          <w:szCs w:val="21"/>
          <w:highlight w:val="none"/>
          <w:lang w:eastAsia="zh-CN"/>
        </w:rPr>
        <w:t>应</w:t>
      </w:r>
      <w:r>
        <w:rPr>
          <w:rFonts w:hint="default" w:ascii="宋体" w:hAnsi="宋体" w:eastAsia="宋体" w:cs="宋体"/>
          <w:kern w:val="0"/>
          <w:szCs w:val="21"/>
          <w:highlight w:val="none"/>
        </w:rPr>
        <w:t>进行的检验和在生产过程中进行质量监造。买方的检查和监造并不代替或减轻卖方对检验结果和生产质量</w:t>
      </w:r>
      <w:r>
        <w:rPr>
          <w:rFonts w:hint="default" w:ascii="宋体" w:hAnsi="宋体" w:eastAsia="宋体" w:cs="宋体"/>
          <w:kern w:val="0"/>
          <w:szCs w:val="21"/>
          <w:highlight w:val="none"/>
          <w:lang w:val="en-US" w:eastAsia="zh-CN"/>
        </w:rPr>
        <w:t>应担负</w:t>
      </w:r>
      <w:r>
        <w:rPr>
          <w:rFonts w:hint="default" w:ascii="宋体" w:hAnsi="宋体" w:eastAsia="宋体" w:cs="宋体"/>
          <w:kern w:val="0"/>
          <w:szCs w:val="21"/>
          <w:highlight w:val="none"/>
        </w:rPr>
        <w:t>的责任。</w:t>
      </w:r>
    </w:p>
    <w:p w14:paraId="0CB4EAF0">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rPr>
        <w:t>除非买方用书面通知免予检验，</w:t>
      </w:r>
      <w:r>
        <w:rPr>
          <w:rFonts w:hint="default" w:ascii="宋体" w:hAnsi="宋体" w:eastAsia="宋体" w:cs="宋体"/>
          <w:kern w:val="0"/>
          <w:szCs w:val="21"/>
          <w:highlight w:val="none"/>
          <w:lang w:val="en-US" w:eastAsia="zh-CN"/>
        </w:rPr>
        <w:t>否</w:t>
      </w:r>
      <w:r>
        <w:rPr>
          <w:rFonts w:hint="default" w:ascii="宋体" w:hAnsi="宋体" w:eastAsia="宋体" w:cs="宋体"/>
          <w:kern w:val="0"/>
          <w:szCs w:val="21"/>
          <w:highlight w:val="none"/>
        </w:rPr>
        <w:t>则不应有从制造厂发出未经检查和检验的货物，在任何情况下都只能在</w:t>
      </w:r>
      <w:r>
        <w:rPr>
          <w:rFonts w:hint="default" w:ascii="宋体" w:hAnsi="宋体" w:eastAsia="宋体" w:cs="宋体"/>
          <w:kern w:val="0"/>
          <w:szCs w:val="21"/>
          <w:highlight w:val="none"/>
          <w:lang w:val="en-US" w:eastAsia="zh-CN"/>
        </w:rPr>
        <w:t>全部</w:t>
      </w:r>
      <w:r>
        <w:rPr>
          <w:rFonts w:hint="default" w:ascii="宋体" w:hAnsi="宋体" w:eastAsia="宋体" w:cs="宋体"/>
          <w:kern w:val="0"/>
          <w:szCs w:val="21"/>
          <w:highlight w:val="none"/>
        </w:rPr>
        <w:t>完成</w:t>
      </w:r>
      <w:r>
        <w:rPr>
          <w:rFonts w:hint="default" w:ascii="宋体" w:hAnsi="宋体" w:eastAsia="宋体" w:cs="宋体"/>
          <w:kern w:val="0"/>
          <w:szCs w:val="21"/>
          <w:highlight w:val="none"/>
          <w:lang w:val="en-US" w:eastAsia="zh-CN"/>
        </w:rPr>
        <w:t>本文件</w:t>
      </w:r>
      <w:r>
        <w:rPr>
          <w:rFonts w:hint="default" w:ascii="宋体" w:hAnsi="宋体" w:eastAsia="宋体" w:cs="宋体"/>
          <w:kern w:val="0"/>
          <w:szCs w:val="21"/>
          <w:highlight w:val="none"/>
        </w:rPr>
        <w:t>中所规定的</w:t>
      </w:r>
      <w:r>
        <w:rPr>
          <w:rFonts w:hint="default" w:ascii="宋体" w:hAnsi="宋体" w:eastAsia="宋体" w:cs="宋体"/>
          <w:kern w:val="0"/>
          <w:szCs w:val="21"/>
          <w:highlight w:val="none"/>
          <w:lang w:val="en-US" w:eastAsia="zh-CN"/>
        </w:rPr>
        <w:t>所有</w:t>
      </w:r>
      <w:r>
        <w:rPr>
          <w:rFonts w:hint="default" w:ascii="宋体" w:hAnsi="宋体" w:eastAsia="宋体" w:cs="宋体"/>
          <w:kern w:val="0"/>
          <w:szCs w:val="21"/>
          <w:highlight w:val="none"/>
        </w:rPr>
        <w:t>检验之后，才能发运这些货物。</w:t>
      </w:r>
    </w:p>
    <w:p w14:paraId="6AD64848">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b w:val="0"/>
          <w:bCs w:val="0"/>
          <w:kern w:val="0"/>
          <w:sz w:val="21"/>
          <w:szCs w:val="21"/>
          <w:highlight w:val="none"/>
          <w:lang w:val="en-US" w:eastAsia="zh-CN"/>
        </w:rPr>
        <w:t>若买方不派代表参加上述试验，卖方应在接到买方关于不派人员到卖方和（或）其分包商工厂的通知后，或买方未按时派遣人员参加的情况下，自行组织检验。</w:t>
      </w:r>
    </w:p>
    <w:p w14:paraId="7AF8BE10">
      <w:pPr>
        <w:numPr>
          <w:ilvl w:val="3"/>
          <w:numId w:val="7"/>
        </w:numPr>
        <w:spacing w:line="360" w:lineRule="auto"/>
        <w:ind w:firstLine="0"/>
        <w:jc w:val="left"/>
        <w:outlineLvl w:val="9"/>
        <w:rPr>
          <w:rFonts w:hint="default" w:ascii="宋体" w:hAnsi="宋体" w:eastAsia="宋体" w:cs="宋体"/>
          <w:kern w:val="0"/>
          <w:szCs w:val="21"/>
          <w:highlight w:val="none"/>
          <w:lang w:val="en-US" w:eastAsia="zh-CN"/>
        </w:rPr>
      </w:pPr>
      <w:r>
        <w:rPr>
          <w:rFonts w:hint="default" w:ascii="宋体" w:hAnsi="宋体" w:eastAsia="宋体" w:cs="宋体"/>
          <w:b w:val="0"/>
          <w:bCs w:val="0"/>
          <w:kern w:val="0"/>
          <w:sz w:val="21"/>
          <w:szCs w:val="21"/>
          <w:highlight w:val="none"/>
          <w:lang w:val="en-US" w:eastAsia="zh-CN"/>
        </w:rPr>
        <w:t>货物装运之前，应向买方提交</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份检验报告，其中</w:t>
      </w:r>
      <w:r>
        <w:rPr>
          <w:rFonts w:hint="default" w:ascii="宋体" w:hAnsi="宋体" w:eastAsia="宋体" w:cs="宋体"/>
          <w:b w:val="0"/>
          <w:bCs w:val="0"/>
          <w:kern w:val="0"/>
          <w:sz w:val="21"/>
          <w:szCs w:val="21"/>
          <w:highlight w:val="none"/>
          <w:lang w:val="en-US" w:eastAsia="zh-CN"/>
        </w:rPr>
        <w:t>应</w:t>
      </w:r>
      <w:r>
        <w:rPr>
          <w:rFonts w:hint="eastAsia" w:ascii="宋体" w:hAnsi="宋体" w:eastAsia="宋体" w:cs="宋体"/>
          <w:b w:val="0"/>
          <w:bCs w:val="0"/>
          <w:kern w:val="0"/>
          <w:sz w:val="21"/>
          <w:szCs w:val="21"/>
          <w:highlight w:val="none"/>
          <w:lang w:val="en-US" w:eastAsia="zh-CN"/>
        </w:rPr>
        <w:t>有</w:t>
      </w:r>
      <w:r>
        <w:rPr>
          <w:rFonts w:hint="default" w:ascii="Times New Roman" w:hAnsi="Times New Roman" w:eastAsia="宋体" w:cs="Times New Roman"/>
          <w:b w:val="0"/>
          <w:bCs w:val="0"/>
          <w:kern w:val="0"/>
          <w:sz w:val="21"/>
          <w:szCs w:val="21"/>
          <w:highlight w:val="none"/>
          <w:lang w:val="en-US" w:eastAsia="zh-CN"/>
        </w:rPr>
        <w:t>1</w:t>
      </w:r>
      <w:r>
        <w:rPr>
          <w:rFonts w:hint="default" w:ascii="宋体" w:hAnsi="宋体" w:eastAsia="宋体" w:cs="宋体"/>
          <w:b w:val="0"/>
          <w:bCs w:val="0"/>
          <w:kern w:val="0"/>
          <w:sz w:val="21"/>
          <w:szCs w:val="21"/>
          <w:highlight w:val="none"/>
          <w:lang w:val="en-US" w:eastAsia="zh-CN"/>
        </w:rPr>
        <w:t>份为原件；或相关要求由供需双方协商确定。</w:t>
      </w:r>
    </w:p>
    <w:p w14:paraId="5154F1D0">
      <w:pPr>
        <w:numPr>
          <w:ilvl w:val="3"/>
          <w:numId w:val="7"/>
        </w:numPr>
        <w:spacing w:line="360" w:lineRule="auto"/>
        <w:ind w:firstLine="0"/>
        <w:jc w:val="left"/>
        <w:outlineLvl w:val="9"/>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spacing w:line="360" w:lineRule="auto"/>
        <w:ind w:firstLine="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lang w:val="en-US" w:eastAsia="zh-CN"/>
        </w:rPr>
        <w:t>每盘电缆都应附有产品质量验收合格证，合格证的序列号应具有生产过程记录的可追溯性。</w:t>
      </w:r>
    </w:p>
    <w:p w14:paraId="53DC6BCF">
      <w:pPr>
        <w:numPr>
          <w:ilvl w:val="3"/>
          <w:numId w:val="7"/>
        </w:numPr>
        <w:spacing w:line="360" w:lineRule="auto"/>
        <w:ind w:firstLine="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lang w:val="en-US" w:eastAsia="zh-CN"/>
        </w:rPr>
        <w:t>每批次电缆都应附有出厂</w:t>
      </w:r>
      <w:r>
        <w:rPr>
          <w:rFonts w:hint="eastAsia" w:ascii="宋体" w:hAnsi="宋体" w:eastAsia="宋体" w:cs="宋体"/>
          <w:kern w:val="0"/>
          <w:szCs w:val="21"/>
          <w:highlight w:val="none"/>
          <w:lang w:val="en-US" w:eastAsia="zh-CN"/>
        </w:rPr>
        <w:t>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r>
        <w:rPr>
          <w:rFonts w:hint="default" w:ascii="宋体" w:hAnsi="宋体" w:eastAsia="宋体" w:cs="宋体"/>
          <w:kern w:val="0"/>
          <w:szCs w:val="21"/>
          <w:highlight w:val="none"/>
          <w:lang w:val="en-US" w:eastAsia="zh-CN"/>
        </w:rPr>
        <w:t>。</w:t>
      </w:r>
    </w:p>
    <w:p w14:paraId="1CF59AC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交付与验收</w:t>
      </w:r>
    </w:p>
    <w:p w14:paraId="392B5B2B">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128C47A3">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default" w:ascii="宋体" w:hAnsi="宋体" w:eastAsia="宋体" w:cs="宋体"/>
          <w:kern w:val="0"/>
          <w:szCs w:val="21"/>
        </w:rPr>
        <w:t>电缆交付时</w:t>
      </w:r>
      <w:r>
        <w:rPr>
          <w:rFonts w:hint="eastAsia" w:ascii="宋体" w:hAnsi="宋体" w:eastAsia="宋体" w:cs="宋体"/>
          <w:kern w:val="0"/>
          <w:szCs w:val="21"/>
          <w:lang w:val="en-US" w:eastAsia="zh-CN"/>
        </w:rPr>
        <w:t>卖</w:t>
      </w:r>
      <w:r>
        <w:rPr>
          <w:rFonts w:hint="default"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default" w:ascii="宋体" w:hAnsi="宋体" w:eastAsia="宋体" w:cs="宋体"/>
          <w:kern w:val="0"/>
          <w:szCs w:val="21"/>
        </w:rPr>
        <w:t>：</w:t>
      </w:r>
    </w:p>
    <w:p w14:paraId="1F63C805">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2EA2F3FA">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37708B7F">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3AFBFB6D">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7DE8F496">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CA39CEE">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若适用，提供产品满足在特殊环境下使用的相关证明。</w:t>
      </w:r>
    </w:p>
    <w:p w14:paraId="51968467">
      <w:pPr>
        <w:numPr>
          <w:ilvl w:val="3"/>
          <w:numId w:val="7"/>
        </w:numPr>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default"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default"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spacing w:line="360" w:lineRule="auto"/>
        <w:ind w:left="0" w:leftChars="0" w:firstLine="0" w:firstLineChars="0"/>
        <w:jc w:val="left"/>
        <w:outlineLvl w:val="9"/>
        <w:rPr>
          <w:rFonts w:hint="eastAsia" w:ascii="宋体" w:hAnsi="宋体" w:eastAsia="宋体" w:cs="宋体"/>
          <w:kern w:val="0"/>
          <w:szCs w:val="21"/>
        </w:rPr>
      </w:pPr>
      <w:r>
        <w:rPr>
          <w:rFonts w:hint="default"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w:t>
      </w:r>
      <w:r>
        <w:rPr>
          <w:rFonts w:hint="eastAsia" w:ascii="宋体" w:hAnsi="宋体" w:eastAsia="宋体" w:cs="宋体"/>
          <w:b w:val="0"/>
          <w:bCs w:val="0"/>
          <w:kern w:val="0"/>
          <w:sz w:val="21"/>
          <w:szCs w:val="21"/>
          <w:lang w:val="en-US" w:eastAsia="zh-CN"/>
        </w:rPr>
        <w:t>情况</w:t>
      </w:r>
      <w:r>
        <w:rPr>
          <w:rFonts w:hint="default" w:ascii="宋体" w:hAnsi="宋体" w:eastAsia="宋体" w:cs="宋体"/>
          <w:b w:val="0"/>
          <w:bCs w:val="0"/>
          <w:kern w:val="0"/>
          <w:sz w:val="21"/>
          <w:szCs w:val="21"/>
          <w:lang w:val="en-US" w:eastAsia="zh-CN"/>
        </w:rPr>
        <w:t>。当外观检查有怀疑时，应进行受潮判断或试验。有异常时，双方应根据实际情况协商处理。</w:t>
      </w:r>
    </w:p>
    <w:p w14:paraId="22B59C32">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default" w:ascii="宋体" w:hAnsi="宋体" w:eastAsia="宋体" w:cs="宋体"/>
          <w:b w:val="0"/>
          <w:bCs w:val="0"/>
          <w:kern w:val="0"/>
          <w:sz w:val="21"/>
          <w:szCs w:val="21"/>
          <w:lang w:val="en-US" w:eastAsia="zh-CN"/>
        </w:rPr>
        <w:t>买卖双方应联合进行产品结构尺寸检查验收。</w:t>
      </w:r>
    </w:p>
    <w:p w14:paraId="418643A2">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default" w:ascii="宋体" w:hAnsi="宋体" w:eastAsia="宋体" w:cs="宋体"/>
          <w:b w:val="0"/>
          <w:bCs w:val="0"/>
          <w:kern w:val="0"/>
          <w:sz w:val="21"/>
          <w:szCs w:val="21"/>
          <w:lang w:val="en-US" w:eastAsia="zh-CN"/>
        </w:rPr>
        <w:t>如有可能，买卖双方应联合按有关规定进行抽样试验。</w:t>
      </w:r>
    </w:p>
    <w:p w14:paraId="05EAD3C8">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合同货物的交货数量允许误差</w:t>
      </w:r>
      <w:r>
        <w:rPr>
          <w:rFonts w:hint="default" w:ascii="宋体" w:hAnsi="宋体" w:eastAsia="宋体" w:cs="宋体"/>
          <w:kern w:val="0"/>
          <w:szCs w:val="21"/>
          <w:lang w:val="en-US" w:eastAsia="zh-CN"/>
        </w:rPr>
        <w:t>应</w:t>
      </w:r>
      <w:r>
        <w:rPr>
          <w:rFonts w:hint="eastAsia" w:ascii="宋体" w:hAnsi="宋体" w:eastAsia="宋体" w:cs="宋体"/>
          <w:kern w:val="0"/>
          <w:szCs w:val="21"/>
        </w:rPr>
        <w:t>为</w:t>
      </w:r>
      <w:r>
        <w:rPr>
          <w:rFonts w:hint="default"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0.</w:t>
      </w:r>
      <w:r>
        <w:rPr>
          <w:rFonts w:hint="default"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lang w:val="en-US" w:eastAsia="zh-CN"/>
        </w:rPr>
        <w:t>%</w:t>
      </w:r>
      <w:r>
        <w:rPr>
          <w:rFonts w:hint="eastAsia" w:ascii="宋体" w:hAnsi="宋体" w:eastAsia="宋体" w:cs="宋体"/>
          <w:kern w:val="0"/>
          <w:szCs w:val="21"/>
        </w:rPr>
        <w:t>。</w:t>
      </w:r>
    </w:p>
    <w:p w14:paraId="22B320C4">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Cs w:val="21"/>
          <w:highlight w:val="none"/>
        </w:rPr>
        <w:t>现场抽检</w:t>
      </w:r>
    </w:p>
    <w:p w14:paraId="0E8F2373">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要求卖方提供现场抽检服务。现场抽检应符合</w:t>
      </w:r>
      <w:r>
        <w:rPr>
          <w:rFonts w:hint="default" w:ascii="Times New Roman Regular" w:hAnsi="Times New Roman Regular" w:eastAsia="宋体" w:cs="Times New Roman Regular"/>
          <w:b w:val="0"/>
          <w:bCs w:val="0"/>
          <w:color w:val="auto"/>
          <w:kern w:val="0"/>
          <w:sz w:val="21"/>
          <w:szCs w:val="21"/>
          <w:highlight w:val="none"/>
          <w:lang w:val="en-US" w:eastAsia="zh-CN"/>
        </w:rPr>
        <w:t>5.4.4.2</w:t>
      </w:r>
      <w:r>
        <w:rPr>
          <w:rFonts w:hint="eastAsia" w:ascii="宋体" w:hAnsi="宋体" w:eastAsia="宋体" w:cs="宋体"/>
          <w:b w:val="0"/>
          <w:bCs w:val="0"/>
          <w:color w:val="auto"/>
          <w:kern w:val="0"/>
          <w:sz w:val="21"/>
          <w:szCs w:val="21"/>
          <w:highlight w:val="none"/>
          <w:lang w:val="en-US" w:eastAsia="zh-CN"/>
        </w:rPr>
        <w:t>的规定。</w:t>
      </w:r>
    </w:p>
    <w:p w14:paraId="4F6C4FCB">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对不合格项目进行第二次试验，仍不合格时，则应认定该批次电缆不合格。</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78"/>
    <w:bookmarkEnd w:id="279"/>
    <w:bookmarkEnd w:id="280"/>
    <w:bookmarkEnd w:id="281"/>
    <w:p w14:paraId="3F00BA5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97" w:name="_Toc180215162"/>
      <w:bookmarkStart w:id="298" w:name="_Toc533838989"/>
      <w:bookmarkStart w:id="299" w:name="_Toc2115248609"/>
      <w:bookmarkStart w:id="300" w:name="_Toc26347"/>
      <w:bookmarkStart w:id="301" w:name="_Toc1849257609"/>
      <w:bookmarkStart w:id="302" w:name="_Toc1277736875"/>
      <w:bookmarkStart w:id="303" w:name="_Toc1395931733"/>
      <w:bookmarkStart w:id="304" w:name="_Toc1162230920"/>
      <w:bookmarkStart w:id="305" w:name="_Toc32767"/>
      <w:bookmarkStart w:id="306" w:name="_Toc73912024"/>
      <w:bookmarkStart w:id="307" w:name="_Toc13218"/>
      <w:bookmarkStart w:id="308" w:name="_Toc1138544057"/>
      <w:bookmarkStart w:id="309" w:name="_Toc1640660790"/>
      <w:bookmarkStart w:id="310" w:name="_Toc948319062"/>
      <w:bookmarkStart w:id="311" w:name="_Toc917702248"/>
      <w:bookmarkStart w:id="312" w:name="_Toc3144"/>
      <w:bookmarkStart w:id="313" w:name="_Toc448430730"/>
      <w:bookmarkStart w:id="314" w:name="_Toc11233"/>
      <w:bookmarkStart w:id="315" w:name="_Toc27523"/>
      <w:bookmarkStart w:id="316" w:name="_Toc1876999199"/>
      <w:bookmarkStart w:id="317" w:name="_Toc25745"/>
      <w:bookmarkStart w:id="318" w:name="_Toc1556341755"/>
      <w:bookmarkStart w:id="319" w:name="_Toc31524"/>
      <w:bookmarkStart w:id="320" w:name="_Toc466642519"/>
      <w:bookmarkStart w:id="321" w:name="_Toc14812"/>
      <w:bookmarkStart w:id="322" w:name="_Toc72106355"/>
      <w:bookmarkStart w:id="323" w:name="_Toc18951"/>
      <w:bookmarkStart w:id="324" w:name="_Toc60240505"/>
      <w:bookmarkStart w:id="325" w:name="_Toc419997181"/>
      <w:bookmarkStart w:id="326" w:name="_Toc1965121532"/>
      <w:bookmarkStart w:id="327" w:name="_Toc30676"/>
      <w:bookmarkStart w:id="328" w:name="_Toc473643650"/>
      <w:bookmarkStart w:id="329" w:name="_Toc1827353338"/>
      <w:bookmarkStart w:id="330" w:name="_Toc16527"/>
      <w:bookmarkStart w:id="331" w:name="_Toc472342464"/>
      <w:bookmarkStart w:id="332" w:name="_Toc679633774"/>
      <w:bookmarkStart w:id="333" w:name="_Toc7281"/>
      <w:r>
        <w:rPr>
          <w:rFonts w:hint="eastAsia" w:ascii="黑体" w:hAnsi="黑体" w:eastAsia="黑体" w:cs="黑体"/>
          <w:b w:val="0"/>
          <w:bCs w:val="0"/>
          <w:kern w:val="0"/>
          <w:sz w:val="21"/>
          <w:szCs w:val="21"/>
          <w:highlight w:val="none"/>
          <w:lang w:val="en-US" w:eastAsia="zh-CN"/>
        </w:rPr>
        <w:t>产品标志、包装、运输和保管</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7F49F623">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15BE0635">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成品电缆的护套表面上应有制造厂名、产品型号、额定电压、芯数及规格、连续计米印字和制造年、月的连续标志，标志应字迹清楚，清晰耐磨。</w:t>
      </w:r>
      <w:r>
        <w:rPr>
          <w:rFonts w:hint="default" w:ascii="Times New Roman Regular" w:hAnsi="Times New Roman Regular" w:eastAsia="宋体" w:cs="Times New Roman Regular"/>
          <w:kern w:val="0"/>
          <w:szCs w:val="21"/>
          <w:highlight w:val="none"/>
        </w:rPr>
        <w:t>电缆长度序列编号（以1</w:t>
      </w:r>
      <w:r>
        <w:rPr>
          <w:rFonts w:hint="default" w:ascii="Times New Roman Regular" w:hAnsi="Times New Roman Regular" w:eastAsia="宋体" w:cs="Times New Roman Regular"/>
          <w:bCs w:val="0"/>
          <w:color w:val="auto"/>
          <w:kern w:val="0"/>
          <w:sz w:val="10"/>
          <w:szCs w:val="10"/>
          <w:highlight w:val="none"/>
          <w:lang w:val="en-US" w:eastAsia="zh-CN"/>
        </w:rPr>
        <w:t xml:space="preserve"> </w:t>
      </w:r>
      <w:r>
        <w:rPr>
          <w:rFonts w:hint="default" w:ascii="Times New Roman Regular" w:hAnsi="Times New Roman Regular" w:eastAsia="宋体" w:cs="Times New Roman Regular"/>
          <w:kern w:val="0"/>
          <w:szCs w:val="21"/>
          <w:highlight w:val="none"/>
        </w:rPr>
        <w:t>m为基本单位的有效长度）的标记应连续，不</w:t>
      </w:r>
      <w:r>
        <w:rPr>
          <w:rFonts w:hint="eastAsia"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跳码。护套表面一个完整标志的末端与下一个标志的始端之间距离不</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超过550</w:t>
      </w:r>
      <w:r>
        <w:rPr>
          <w:rFonts w:hint="default" w:ascii="Times New Roman Regular" w:hAnsi="Times New Roman Regular" w:eastAsia="宋体" w:cs="Times New Roman Regular"/>
          <w:bCs w:val="0"/>
          <w:color w:val="auto"/>
          <w:kern w:val="0"/>
          <w:sz w:val="10"/>
          <w:szCs w:val="10"/>
          <w:highlight w:val="none"/>
          <w:lang w:val="en-US" w:eastAsia="zh-CN"/>
        </w:rPr>
        <w:t xml:space="preserve"> </w:t>
      </w:r>
      <w:r>
        <w:rPr>
          <w:rFonts w:hint="default" w:ascii="Times New Roman Regular" w:hAnsi="Times New Roman Regular" w:eastAsia="宋体" w:cs="Times New Roman Regular"/>
          <w:kern w:val="0"/>
          <w:szCs w:val="21"/>
          <w:highlight w:val="none"/>
        </w:rPr>
        <w:t>mm。</w:t>
      </w:r>
    </w:p>
    <w:p w14:paraId="324F8700">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除非另有规定，电缆应卷绕在符合JB/T 8137规定要求的电缆盘上</w:t>
      </w:r>
      <w:r>
        <w:rPr>
          <w:rFonts w:hint="default" w:ascii="Times New Roman Regular" w:hAnsi="Times New Roman Regular" w:eastAsia="宋体" w:cs="Times New Roman Regular"/>
          <w:kern w:val="0"/>
          <w:szCs w:val="21"/>
          <w:highlight w:val="none"/>
          <w:lang w:val="en-US" w:eastAsia="zh-CN"/>
        </w:rPr>
        <w:t>交货</w:t>
      </w:r>
      <w:r>
        <w:rPr>
          <w:rFonts w:hint="default" w:ascii="Times New Roman Regular" w:hAnsi="Times New Roman Regular" w:eastAsia="宋体" w:cs="Times New Roman Regular"/>
          <w:kern w:val="0"/>
          <w:szCs w:val="21"/>
          <w:highlight w:val="none"/>
        </w:rPr>
        <w:t>，电缆卷绕应整齐，妥善包装</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default" w:ascii="Times New Roman Regular" w:hAnsi="Times New Roman Regular" w:eastAsia="宋体" w:cs="Times New Roman Regular"/>
          <w:kern w:val="0"/>
          <w:szCs w:val="21"/>
          <w:highlight w:val="none"/>
        </w:rPr>
        <w:t>对于质量不超过80</w:t>
      </w:r>
      <w:r>
        <w:rPr>
          <w:rFonts w:hint="default" w:ascii="Times New Roman Regular" w:hAnsi="Times New Roman Regular" w:eastAsia="宋体" w:cs="Times New Roman Regular"/>
          <w:bCs w:val="0"/>
          <w:color w:val="auto"/>
          <w:kern w:val="0"/>
          <w:sz w:val="10"/>
          <w:szCs w:val="10"/>
          <w:highlight w:val="none"/>
          <w:lang w:val="en-US" w:eastAsia="zh-CN"/>
        </w:rPr>
        <w:t xml:space="preserve"> </w:t>
      </w:r>
      <w:r>
        <w:rPr>
          <w:rFonts w:hint="default" w:ascii="Times New Roman Regular" w:hAnsi="Times New Roman Regular" w:eastAsia="宋体" w:cs="Times New Roman Regular"/>
          <w:kern w:val="0"/>
          <w:szCs w:val="21"/>
          <w:highlight w:val="none"/>
        </w:rPr>
        <w:t>kg的短段电缆，可成圈包装。</w:t>
      </w:r>
    </w:p>
    <w:p w14:paraId="5AA37CFC">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方应满足</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方提供的分段长度要求。如</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方提供的分段要求需要合并为整段的情况，</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方应在整根电缆上按照</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方的分段要求进行分段标记，并在合格证上注明该根电缆的分段顺序及长度。</w:t>
      </w:r>
    </w:p>
    <w:p w14:paraId="6E4B99CB">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在每盘电缆的外侧端应装有经</w:t>
      </w:r>
      <w:r>
        <w:rPr>
          <w:rFonts w:hint="eastAsia" w:ascii="Times New Roman Regular" w:hAnsi="Times New Roman Regular" w:eastAsia="宋体" w:cs="Times New Roman Regular"/>
          <w:kern w:val="0"/>
          <w:szCs w:val="21"/>
          <w:highlight w:val="none"/>
          <w:lang w:val="en-US" w:eastAsia="zh-CN"/>
        </w:rPr>
        <w:t>买方确认</w:t>
      </w:r>
      <w:r>
        <w:rPr>
          <w:rFonts w:hint="default" w:ascii="Times New Roman Regular" w:hAnsi="Times New Roman Regular" w:eastAsia="宋体" w:cs="Times New Roman Regular"/>
          <w:kern w:val="0"/>
          <w:szCs w:val="21"/>
          <w:highlight w:val="none"/>
        </w:rPr>
        <w:t>的敷设电缆时牵引用的拉眼或牵引螺栓。拉眼或牵引螺栓与电缆导体的连接，应能满足敷设电缆时的牵引方式和牵引该长度的电缆所需的机械强度。对机械强度的要求应由</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方与</w:t>
      </w:r>
      <w:r>
        <w:rPr>
          <w:rFonts w:hint="default" w:ascii="Times New Roman Regular" w:hAnsi="Times New Roman Regular" w:eastAsia="宋体" w:cs="Times New Roman Regular"/>
          <w:kern w:val="0"/>
          <w:szCs w:val="21"/>
          <w:highlight w:val="none"/>
          <w:lang w:val="en-US" w:eastAsia="zh-CN"/>
        </w:rPr>
        <w:t>卖方</w:t>
      </w:r>
      <w:r>
        <w:rPr>
          <w:rFonts w:hint="default" w:ascii="Times New Roman Regular" w:hAnsi="Times New Roman Regular" w:eastAsia="宋体" w:cs="Times New Roman Regular"/>
          <w:kern w:val="0"/>
          <w:szCs w:val="21"/>
          <w:highlight w:val="none"/>
        </w:rPr>
        <w:t>协商确定。</w:t>
      </w:r>
    </w:p>
    <w:p w14:paraId="3D3C96FC">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电缆盘的结构应牢固，根据使用场合可选择纯木盘或铁木盘。筒体部分应采用木质结构。</w:t>
      </w:r>
      <w:r>
        <w:rPr>
          <w:rFonts w:hint="default" w:ascii="Times New Roman Regular" w:hAnsi="Times New Roman Regular" w:eastAsia="宋体" w:cs="Times New Roman Regular"/>
          <w:kern w:val="0"/>
          <w:szCs w:val="21"/>
          <w:highlight w:val="none"/>
        </w:rPr>
        <w:t>每个电缆所卷绕的盘具内筒径</w:t>
      </w:r>
      <w:r>
        <w:rPr>
          <w:rFonts w:hint="default" w:ascii="Times New Roman Regular" w:hAnsi="Times New Roman Regular" w:eastAsia="宋体" w:cs="Times New Roman Regular"/>
          <w:kern w:val="0"/>
          <w:szCs w:val="21"/>
          <w:highlight w:val="none"/>
          <w:lang w:val="en-US" w:eastAsia="zh-CN"/>
        </w:rPr>
        <w:t>不</w:t>
      </w:r>
      <w:r>
        <w:rPr>
          <w:rFonts w:hint="default" w:ascii="Times New Roman Regular" w:hAnsi="Times New Roman Regular" w:eastAsia="宋体" w:cs="Times New Roman Regular"/>
          <w:kern w:val="0"/>
          <w:szCs w:val="21"/>
          <w:highlight w:val="none"/>
        </w:rPr>
        <w:t>应小于电缆最小弯曲直径。</w:t>
      </w:r>
      <w:r>
        <w:rPr>
          <w:rFonts w:hint="default" w:ascii="Times New Roman Regular" w:hAnsi="Times New Roman Regular" w:eastAsia="宋体" w:cs="Times New Roman Regular"/>
          <w:b w:val="0"/>
          <w:bCs w:val="0"/>
          <w:kern w:val="0"/>
          <w:sz w:val="21"/>
          <w:szCs w:val="21"/>
          <w:highlight w:val="none"/>
          <w:lang w:val="en-US" w:eastAsia="zh-CN"/>
        </w:rPr>
        <w:t>电缆卷绕在电缆盘上后，外层用适宜的缓冲材料保护，以防运输或搬运过程中损伤电缆外护层，如采用竹帘、木护板，在其外表面还应用塑钢打包带或金属带扎紧。</w:t>
      </w:r>
      <w:r>
        <w:rPr>
          <w:rFonts w:hint="default" w:ascii="Times New Roman Regular" w:hAnsi="Times New Roman Regular" w:eastAsia="宋体" w:cs="Times New Roman Regular"/>
          <w:kern w:val="0"/>
          <w:szCs w:val="21"/>
          <w:highlight w:val="none"/>
        </w:rPr>
        <w:t>电缆盘应能承受所有在运输、现场搬运中可能遭受的外力作用或在任何气象条件下在户外储存2年以上。电缆盘应承受在安装或处理电缆时可能遭受的外力作用并不会损伤电缆及盘本身。</w:t>
      </w:r>
    </w:p>
    <w:p w14:paraId="2C2B2847">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在运输电缆时，卖方应采取必要的防滚动、挤压和撞击措施，例如将电缆盘固定在木托盘上。卖方应对由于未将电缆或电缆盘正确地扣紧、密封、包装和固定而造成的电缆损伤负责。</w:t>
      </w:r>
    </w:p>
    <w:p w14:paraId="7CB238CF">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电缆盘在装卸时应采用合适的装卸方式与专门的吊装工具以避免损坏电缆。</w:t>
      </w:r>
    </w:p>
    <w:p w14:paraId="2609CAE3">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在电缆盘上应有但不限于下列文字和符号标志：</w:t>
      </w:r>
    </w:p>
    <w:p w14:paraId="15B7F774">
      <w:pPr>
        <w:numPr>
          <w:ilvl w:val="0"/>
          <w:numId w:val="12"/>
        </w:numPr>
        <w:spacing w:line="360" w:lineRule="auto"/>
        <w:ind w:left="845" w:leftChars="200" w:hanging="425"/>
        <w:outlineLvl w:val="9"/>
        <w:rPr>
          <w:rFonts w:ascii="宋体" w:hAnsi="宋体"/>
          <w:szCs w:val="24"/>
          <w:highlight w:val="none"/>
        </w:rPr>
      </w:pPr>
      <w:r>
        <w:rPr>
          <w:rFonts w:hint="eastAsia" w:ascii="宋体" w:hAnsi="宋体"/>
          <w:szCs w:val="24"/>
          <w:highlight w:val="none"/>
        </w:rPr>
        <w:t>制造厂名称</w:t>
      </w:r>
      <w:r>
        <w:rPr>
          <w:rFonts w:hint="eastAsia" w:ascii="宋体" w:hAnsi="宋体"/>
          <w:szCs w:val="24"/>
          <w:highlight w:val="none"/>
          <w:lang w:eastAsia="zh-CN"/>
        </w:rPr>
        <w:t>、</w:t>
      </w:r>
      <w:r>
        <w:rPr>
          <w:rFonts w:hint="eastAsia" w:ascii="宋体" w:hAnsi="宋体"/>
          <w:szCs w:val="24"/>
          <w:highlight w:val="none"/>
        </w:rPr>
        <w:t>产品名称</w:t>
      </w:r>
      <w:r>
        <w:rPr>
          <w:rFonts w:hint="eastAsia" w:ascii="宋体" w:hAnsi="宋体"/>
          <w:szCs w:val="24"/>
          <w:highlight w:val="none"/>
          <w:lang w:eastAsia="zh-CN"/>
        </w:rPr>
        <w:t>、</w:t>
      </w:r>
      <w:r>
        <w:rPr>
          <w:rFonts w:hint="eastAsia" w:ascii="宋体" w:hAnsi="宋体"/>
          <w:szCs w:val="24"/>
          <w:highlight w:val="none"/>
        </w:rPr>
        <w:t>电缆盘号；</w:t>
      </w:r>
    </w:p>
    <w:p w14:paraId="6746E295">
      <w:pPr>
        <w:numPr>
          <w:ilvl w:val="0"/>
          <w:numId w:val="12"/>
        </w:numPr>
        <w:spacing w:line="360" w:lineRule="auto"/>
        <w:ind w:left="845" w:leftChars="200" w:hanging="425"/>
        <w:outlineLvl w:val="9"/>
        <w:rPr>
          <w:rFonts w:ascii="宋体" w:hAnsi="宋体"/>
          <w:szCs w:val="24"/>
        </w:rPr>
      </w:pPr>
      <w:r>
        <w:rPr>
          <w:rFonts w:hint="eastAsia" w:ascii="宋体" w:hAnsi="宋体"/>
          <w:szCs w:val="24"/>
        </w:rPr>
        <w:t>收货单位；</w:t>
      </w:r>
    </w:p>
    <w:p w14:paraId="686FCDE7">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电缆的额定电压</w:t>
      </w:r>
      <w:r>
        <w:rPr>
          <w:rFonts w:hint="eastAsia" w:ascii="宋体" w:hAnsi="宋体"/>
          <w:szCs w:val="24"/>
          <w:lang w:eastAsia="zh-CN"/>
        </w:rPr>
        <w:t>、</w:t>
      </w:r>
      <w:r>
        <w:rPr>
          <w:rFonts w:hint="eastAsia" w:ascii="宋体" w:hAnsi="宋体"/>
          <w:szCs w:val="24"/>
          <w:lang w:val="en-US" w:eastAsia="zh-CN"/>
        </w:rPr>
        <w:t>型号和规格</w:t>
      </w:r>
      <w:r>
        <w:rPr>
          <w:rFonts w:hint="eastAsia" w:ascii="宋体" w:hAnsi="宋体"/>
          <w:szCs w:val="24"/>
        </w:rPr>
        <w:t>；</w:t>
      </w:r>
    </w:p>
    <w:p w14:paraId="6BF70B01">
      <w:pPr>
        <w:numPr>
          <w:ilvl w:val="0"/>
          <w:numId w:val="12"/>
        </w:numPr>
        <w:spacing w:line="360" w:lineRule="auto"/>
        <w:ind w:left="845" w:leftChars="200" w:hanging="425"/>
        <w:outlineLvl w:val="9"/>
        <w:rPr>
          <w:rFonts w:ascii="宋体" w:hAnsi="宋体"/>
          <w:szCs w:val="24"/>
        </w:rPr>
      </w:pPr>
      <w:r>
        <w:rPr>
          <w:rFonts w:hint="eastAsia" w:ascii="宋体" w:hAnsi="宋体"/>
          <w:szCs w:val="24"/>
          <w:lang w:val="en-US" w:eastAsia="zh-CN"/>
        </w:rPr>
        <w:t>标准编号；</w:t>
      </w:r>
    </w:p>
    <w:p w14:paraId="1E0C8721">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电缆长度</w:t>
      </w:r>
      <w:r>
        <w:rPr>
          <w:rFonts w:hint="eastAsia" w:ascii="宋体" w:hAnsi="宋体"/>
          <w:szCs w:val="24"/>
          <w:lang w:eastAsia="zh-CN"/>
        </w:rPr>
        <w:t>（</w:t>
      </w:r>
      <w:r>
        <w:rPr>
          <w:rFonts w:hint="eastAsia" w:ascii="宋体" w:hAnsi="宋体"/>
          <w:szCs w:val="24"/>
          <w:lang w:val="en-US" w:eastAsia="zh-CN"/>
        </w:rPr>
        <w:t>以</w:t>
      </w:r>
      <w:r>
        <w:rPr>
          <w:rFonts w:hint="default" w:ascii="Times New Roman Regular" w:hAnsi="Times New Roman Regular" w:cs="Times New Roman Regular"/>
          <w:szCs w:val="24"/>
          <w:lang w:val="en-US" w:eastAsia="zh-CN"/>
        </w:rPr>
        <w:t>m</w:t>
      </w:r>
      <w:r>
        <w:rPr>
          <w:rFonts w:hint="eastAsia" w:ascii="宋体" w:hAnsi="宋体"/>
          <w:szCs w:val="24"/>
          <w:lang w:val="en-US" w:eastAsia="zh-CN"/>
        </w:rPr>
        <w:t>计</w:t>
      </w:r>
      <w:r>
        <w:rPr>
          <w:rFonts w:hint="eastAsia" w:ascii="宋体" w:hAnsi="宋体"/>
          <w:szCs w:val="24"/>
          <w:lang w:eastAsia="zh-CN"/>
        </w:rPr>
        <w:t>）</w:t>
      </w:r>
      <w:r>
        <w:rPr>
          <w:rFonts w:hint="eastAsia" w:ascii="宋体" w:hAnsi="宋体"/>
          <w:szCs w:val="24"/>
        </w:rPr>
        <w:t>；</w:t>
      </w:r>
    </w:p>
    <w:p w14:paraId="18304D2D">
      <w:pPr>
        <w:numPr>
          <w:ilvl w:val="0"/>
          <w:numId w:val="12"/>
        </w:numPr>
        <w:spacing w:line="360" w:lineRule="auto"/>
        <w:ind w:left="845" w:leftChars="200" w:hanging="425"/>
        <w:outlineLvl w:val="9"/>
        <w:rPr>
          <w:rFonts w:ascii="宋体" w:hAnsi="宋体"/>
          <w:szCs w:val="24"/>
        </w:rPr>
      </w:pPr>
      <w:r>
        <w:rPr>
          <w:rFonts w:hint="eastAsia" w:ascii="宋体" w:hAnsi="宋体"/>
          <w:szCs w:val="24"/>
        </w:rPr>
        <w:t>表示搬运电缆盘正确滚动方向的箭头和起吊点的符号；</w:t>
      </w:r>
    </w:p>
    <w:p w14:paraId="527E0C14">
      <w:pPr>
        <w:numPr>
          <w:ilvl w:val="0"/>
          <w:numId w:val="12"/>
        </w:numPr>
        <w:spacing w:line="360" w:lineRule="auto"/>
        <w:ind w:left="845" w:leftChars="200" w:hanging="425"/>
        <w:outlineLvl w:val="9"/>
        <w:rPr>
          <w:rFonts w:ascii="宋体" w:hAnsi="宋体"/>
          <w:szCs w:val="24"/>
        </w:rPr>
      </w:pPr>
      <w:r>
        <w:rPr>
          <w:rFonts w:hint="eastAsia" w:ascii="宋体" w:hAnsi="宋体"/>
          <w:szCs w:val="24"/>
        </w:rPr>
        <w:t>必要的警告文字和符号；</w:t>
      </w:r>
    </w:p>
    <w:p w14:paraId="0E493E6D">
      <w:pPr>
        <w:numPr>
          <w:ilvl w:val="0"/>
          <w:numId w:val="12"/>
        </w:numPr>
        <w:spacing w:line="360" w:lineRule="auto"/>
        <w:ind w:left="845" w:leftChars="200" w:hanging="425"/>
        <w:outlineLvl w:val="9"/>
        <w:rPr>
          <w:rFonts w:ascii="宋体" w:hAnsi="宋体"/>
          <w:szCs w:val="24"/>
        </w:rPr>
      </w:pPr>
      <w:r>
        <w:rPr>
          <w:rFonts w:hint="eastAsia" w:ascii="宋体" w:hAnsi="宋体"/>
          <w:szCs w:val="24"/>
        </w:rPr>
        <w:t>制造日期；</w:t>
      </w:r>
    </w:p>
    <w:p w14:paraId="45C6D53B">
      <w:pPr>
        <w:numPr>
          <w:ilvl w:val="0"/>
          <w:numId w:val="12"/>
        </w:numPr>
        <w:spacing w:line="360" w:lineRule="auto"/>
        <w:ind w:left="845" w:leftChars="200" w:hanging="425"/>
        <w:outlineLvl w:val="9"/>
        <w:rPr>
          <w:rFonts w:hint="eastAsia" w:ascii="宋体" w:hAnsi="宋体"/>
          <w:szCs w:val="24"/>
        </w:rPr>
      </w:pPr>
      <w:r>
        <w:rPr>
          <w:rFonts w:hint="eastAsia" w:ascii="宋体" w:hAnsi="宋体"/>
          <w:szCs w:val="24"/>
        </w:rPr>
        <w:t>外形尺寸、毛重和净重</w:t>
      </w:r>
      <w:r>
        <w:rPr>
          <w:rFonts w:hint="eastAsia" w:ascii="宋体" w:hAnsi="宋体"/>
          <w:szCs w:val="24"/>
          <w:lang w:eastAsia="zh-CN"/>
        </w:rPr>
        <w:t>（</w:t>
      </w:r>
      <w:r>
        <w:rPr>
          <w:rFonts w:hint="eastAsia" w:ascii="宋体" w:hAnsi="宋体"/>
          <w:szCs w:val="24"/>
          <w:lang w:val="en-US" w:eastAsia="zh-CN"/>
        </w:rPr>
        <w:t>以</w:t>
      </w:r>
      <w:r>
        <w:rPr>
          <w:rFonts w:hint="default" w:ascii="Times New Roman Regular" w:hAnsi="Times New Roman Regular" w:cs="Times New Roman Regular"/>
          <w:szCs w:val="24"/>
          <w:lang w:val="en-US" w:eastAsia="zh-CN"/>
        </w:rPr>
        <w:t>kg</w:t>
      </w:r>
      <w:r>
        <w:rPr>
          <w:rFonts w:hint="eastAsia" w:ascii="宋体" w:hAnsi="宋体"/>
          <w:szCs w:val="24"/>
          <w:lang w:val="en-US" w:eastAsia="zh-CN"/>
        </w:rPr>
        <w:t>计）</w:t>
      </w:r>
      <w:r>
        <w:rPr>
          <w:rFonts w:hint="eastAsia" w:ascii="宋体" w:hAnsi="宋体"/>
          <w:szCs w:val="24"/>
        </w:rPr>
        <w:t>。</w:t>
      </w:r>
    </w:p>
    <w:p w14:paraId="7FFF46D0">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凡由于卖方包装不当、包装不充分或保管不善致使货物遭到损坏或丢失时，不论在何时何地发现，一经证实</w:t>
      </w:r>
      <w:r>
        <w:rPr>
          <w:rFonts w:hint="eastAsia"/>
          <w:color w:val="000000"/>
        </w:rPr>
        <w:t>属卖方责任</w:t>
      </w:r>
      <w:r>
        <w:rPr>
          <w:rFonts w:hint="default" w:ascii="Times New Roman Regular" w:hAnsi="Times New Roman Regular" w:eastAsia="宋体" w:cs="Times New Roman Regular"/>
          <w:kern w:val="0"/>
          <w:szCs w:val="21"/>
          <w:highlight w:val="none"/>
        </w:rPr>
        <w:t>，卖方均应负责及时修理、更换或赔偿。在运输中如发生货物损坏和丢失时，卖方负责与承运部门及保险公司交涉，同时卖方应</w:t>
      </w:r>
      <w:r>
        <w:rPr>
          <w:rFonts w:hint="default" w:ascii="Times New Roman Regular" w:hAnsi="Times New Roman Regular" w:eastAsia="宋体" w:cs="Times New Roman Regular"/>
          <w:kern w:val="0"/>
          <w:szCs w:val="21"/>
          <w:highlight w:val="none"/>
          <w:lang w:val="en-US" w:eastAsia="zh-CN"/>
        </w:rPr>
        <w:t>及时</w:t>
      </w:r>
      <w:r>
        <w:rPr>
          <w:rFonts w:hint="default" w:ascii="Times New Roman Regular" w:hAnsi="Times New Roman Regular" w:eastAsia="宋体" w:cs="Times New Roman Regular"/>
          <w:kern w:val="0"/>
          <w:szCs w:val="21"/>
          <w:highlight w:val="none"/>
        </w:rPr>
        <w:t>向买方补供货物。</w:t>
      </w:r>
    </w:p>
    <w:p w14:paraId="2B19A9B1">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卖方应在货物装运前以适当方式将每批待交货电缆的型号、规格、数量、质量、交货方式及地点通知买方。</w:t>
      </w:r>
    </w:p>
    <w:p w14:paraId="642652C1">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34" w:name="_Toc103819328"/>
      <w:bookmarkStart w:id="335" w:name="_Toc14149"/>
      <w:bookmarkStart w:id="336" w:name="_Toc1539079025"/>
      <w:bookmarkStart w:id="337" w:name="_Toc16740"/>
      <w:bookmarkStart w:id="338" w:name="_Toc8824"/>
      <w:bookmarkStart w:id="339" w:name="_Toc2089295079"/>
      <w:bookmarkStart w:id="340" w:name="_Toc895870050"/>
      <w:bookmarkStart w:id="341" w:name="_Toc993839402"/>
      <w:bookmarkStart w:id="342" w:name="_Toc87188125"/>
      <w:bookmarkStart w:id="343" w:name="_Toc165793056"/>
      <w:bookmarkStart w:id="344" w:name="_Toc1430671229"/>
      <w:bookmarkStart w:id="345" w:name="_Toc1922330647"/>
      <w:bookmarkStart w:id="346" w:name="_Toc45210957"/>
      <w:bookmarkStart w:id="347" w:name="_Toc27937"/>
      <w:bookmarkStart w:id="348" w:name="_Toc594129382"/>
      <w:bookmarkStart w:id="349" w:name="_Toc1255161787"/>
      <w:bookmarkStart w:id="350" w:name="_Toc924285464"/>
      <w:r>
        <w:rPr>
          <w:rFonts w:hint="eastAsia" w:ascii="黑体" w:hAnsi="黑体" w:eastAsia="黑体" w:cs="黑体"/>
          <w:b w:val="0"/>
          <w:bCs w:val="0"/>
          <w:kern w:val="0"/>
          <w:sz w:val="21"/>
          <w:szCs w:val="21"/>
          <w:highlight w:val="none"/>
          <w:lang w:val="en-US" w:eastAsia="zh-CN"/>
        </w:rPr>
        <w:t>投标时应提供的其他资料</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default"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9</w:t>
      </w:r>
      <w:r>
        <w:rPr>
          <w:rFonts w:hint="eastAsia" w:ascii="宋体" w:hAnsi="宋体" w:eastAsia="宋体" w:cs="宋体"/>
          <w:b w:val="0"/>
          <w:bCs w:val="0"/>
          <w:kern w:val="0"/>
          <w:sz w:val="21"/>
          <w:szCs w:val="21"/>
          <w:lang w:val="en-US" w:eastAsia="zh-CN"/>
        </w:rPr>
        <w:t>）。</w:t>
      </w:r>
    </w:p>
    <w:p w14:paraId="60736BC3">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51" w:name="_Toc1445591445"/>
      <w:r>
        <w:rPr>
          <w:rFonts w:hint="eastAsia" w:ascii="黑体" w:hAnsi="黑体" w:eastAsia="黑体" w:cs="黑体"/>
          <w:sz w:val="21"/>
          <w:szCs w:val="21"/>
          <w:lang w:val="en-US" w:eastAsia="zh-CN"/>
        </w:rPr>
        <w:t xml:space="preserve">  工艺控制</w:t>
      </w:r>
      <w:r>
        <w:rPr>
          <w:rFonts w:hint="eastAsia" w:ascii="黑体" w:hAnsi="黑体" w:cs="黑体"/>
          <w:sz w:val="21"/>
          <w:szCs w:val="21"/>
          <w:lang w:val="en-US" w:eastAsia="zh-CN"/>
        </w:rPr>
        <w:t>表</w:t>
      </w:r>
      <w:bookmarkEnd w:id="351"/>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63302396">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0044D60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1EA2D69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5ECB097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652D00A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45081865">
        <w:trPr>
          <w:trHeight w:val="340" w:hRule="atLeast"/>
          <w:jc w:val="center"/>
        </w:trPr>
        <w:tc>
          <w:tcPr>
            <w:tcW w:w="1250" w:type="pct"/>
            <w:tcBorders>
              <w:top w:val="single" w:color="000000" w:sz="12" w:space="0"/>
              <w:tl2br w:val="nil"/>
              <w:tr2bl w:val="nil"/>
            </w:tcBorders>
            <w:vAlign w:val="center"/>
          </w:tcPr>
          <w:p w14:paraId="140E335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65B9B84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EB2911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536666C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D60C075">
        <w:trPr>
          <w:trHeight w:val="340" w:hRule="atLeast"/>
          <w:jc w:val="center"/>
        </w:trPr>
        <w:tc>
          <w:tcPr>
            <w:tcW w:w="1250" w:type="pct"/>
            <w:tcBorders>
              <w:tl2br w:val="nil"/>
              <w:tr2bl w:val="nil"/>
            </w:tcBorders>
            <w:vAlign w:val="center"/>
          </w:tcPr>
          <w:p w14:paraId="10E77EE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09CD7E2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3AD1C6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20CDA3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4A290ADB">
        <w:trPr>
          <w:trHeight w:val="340" w:hRule="atLeast"/>
          <w:jc w:val="center"/>
        </w:trPr>
        <w:tc>
          <w:tcPr>
            <w:tcW w:w="1250" w:type="pct"/>
            <w:tcBorders>
              <w:tl2br w:val="nil"/>
              <w:tr2bl w:val="nil"/>
            </w:tcBorders>
            <w:vAlign w:val="center"/>
          </w:tcPr>
          <w:p w14:paraId="625B07B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4E39DC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558F6A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714961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72DBF3A">
        <w:trPr>
          <w:trHeight w:val="340" w:hRule="atLeast"/>
          <w:jc w:val="center"/>
        </w:trPr>
        <w:tc>
          <w:tcPr>
            <w:tcW w:w="1250" w:type="pct"/>
            <w:tcBorders>
              <w:tl2br w:val="nil"/>
              <w:tr2bl w:val="nil"/>
            </w:tcBorders>
            <w:vAlign w:val="center"/>
          </w:tcPr>
          <w:p w14:paraId="257E592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0E59A5D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57C9B6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BCE09F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4C00D44F">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313" w:beforeLines="100" w:after="157" w:afterLines="50"/>
        <w:jc w:val="center"/>
        <w:textAlignment w:val="auto"/>
        <w:outlineLvl w:val="9"/>
        <w:rPr>
          <w:rFonts w:hint="default" w:ascii="黑体" w:hAnsi="黑体" w:eastAsia="黑体" w:cs="黑体"/>
          <w:bCs/>
          <w:sz w:val="21"/>
          <w:szCs w:val="21"/>
          <w:lang w:val="en-US" w:eastAsia="zh-CN"/>
        </w:rPr>
      </w:pPr>
      <w:bookmarkStart w:id="352" w:name="_Toc10167"/>
      <w:bookmarkStart w:id="353" w:name="_Toc829361816"/>
      <w:bookmarkStart w:id="354" w:name="_Toc20329"/>
      <w:bookmarkStart w:id="355" w:name="_Toc1175618681"/>
      <w:bookmarkStart w:id="356" w:name="_Toc48802158"/>
      <w:bookmarkStart w:id="357" w:name="_Toc760"/>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58" w:name="_Toc502475858"/>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主要生产设备清单</w:t>
      </w:r>
      <w:bookmarkEnd w:id="358"/>
    </w:p>
    <w:bookmarkEnd w:id="352"/>
    <w:bookmarkEnd w:id="353"/>
    <w:bookmarkEnd w:id="354"/>
    <w:bookmarkEnd w:id="355"/>
    <w:bookmarkEnd w:id="356"/>
    <w:bookmarkEnd w:id="357"/>
    <w:tbl>
      <w:tblPr>
        <w:tblStyle w:val="24"/>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2A15B0F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658AA7C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BEC09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C9D7C3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479DE3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70F45C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3202B3C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6ED8BD1">
        <w:trPr>
          <w:trHeight w:val="340" w:hRule="atLeast"/>
          <w:jc w:val="center"/>
        </w:trPr>
        <w:tc>
          <w:tcPr>
            <w:tcW w:w="501" w:type="pct"/>
            <w:tcBorders>
              <w:top w:val="single" w:color="000000" w:sz="12" w:space="0"/>
              <w:tl2br w:val="nil"/>
              <w:tr2bl w:val="nil"/>
            </w:tcBorders>
            <w:shd w:val="clear" w:color="auto" w:fill="auto"/>
            <w:vAlign w:val="center"/>
          </w:tcPr>
          <w:p w14:paraId="19E7D2F6">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34A2CC5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64E4574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3AF144E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0DBBDBC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7CF571D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28BD68B">
        <w:trPr>
          <w:trHeight w:val="340" w:hRule="atLeast"/>
          <w:jc w:val="center"/>
        </w:trPr>
        <w:tc>
          <w:tcPr>
            <w:tcW w:w="501" w:type="pct"/>
            <w:tcBorders>
              <w:tl2br w:val="nil"/>
              <w:tr2bl w:val="nil"/>
            </w:tcBorders>
            <w:shd w:val="clear" w:color="auto" w:fill="auto"/>
            <w:vAlign w:val="center"/>
          </w:tcPr>
          <w:p w14:paraId="32F77081">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6EAE84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4004912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6392148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43AF14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197A23B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D76C4E3">
        <w:trPr>
          <w:trHeight w:val="340" w:hRule="atLeast"/>
          <w:jc w:val="center"/>
        </w:trPr>
        <w:tc>
          <w:tcPr>
            <w:tcW w:w="501" w:type="pct"/>
            <w:tcBorders>
              <w:tl2br w:val="nil"/>
              <w:tr2bl w:val="nil"/>
            </w:tcBorders>
            <w:shd w:val="clear" w:color="auto" w:fill="auto"/>
            <w:vAlign w:val="center"/>
          </w:tcPr>
          <w:p w14:paraId="62FF65AB">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05AD331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5575972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08BA5F6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11DA52F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4998F6E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39F2FC29">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313" w:beforeLines="100" w:after="157" w:afterLines="50"/>
        <w:jc w:val="center"/>
        <w:textAlignment w:val="auto"/>
        <w:outlineLvl w:val="9"/>
        <w:rPr>
          <w:rFonts w:hint="default" w:ascii="黑体" w:hAnsi="黑体" w:eastAsia="黑体" w:cs="黑体"/>
          <w:bCs/>
          <w:sz w:val="21"/>
          <w:szCs w:val="21"/>
          <w:lang w:val="en-US" w:eastAsia="zh-CN"/>
        </w:rPr>
      </w:pPr>
      <w:bookmarkStart w:id="359" w:name="_Toc1773619167"/>
      <w:bookmarkStart w:id="360" w:name="_Toc2026599999"/>
      <w:bookmarkStart w:id="361" w:name="_Toc30408"/>
      <w:bookmarkStart w:id="362" w:name="_Toc13075"/>
      <w:bookmarkStart w:id="363" w:name="_Toc23527"/>
      <w:bookmarkStart w:id="364" w:name="_Toc191517248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65" w:name="_Toc2054411028"/>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主要试验设备清单</w:t>
      </w:r>
      <w:bookmarkEnd w:id="365"/>
    </w:p>
    <w:bookmarkEnd w:id="359"/>
    <w:bookmarkEnd w:id="360"/>
    <w:bookmarkEnd w:id="361"/>
    <w:bookmarkEnd w:id="362"/>
    <w:bookmarkEnd w:id="363"/>
    <w:bookmarkEnd w:id="364"/>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tbl>
    <w:p w14:paraId="7230F47C">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19" w:type="default"/>
          <w:footerReference r:id="rId21" w:type="default"/>
          <w:headerReference r:id="rId20" w:type="even"/>
          <w:footerReference r:id="rId22"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2ED6FB4">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366" w:name="_Toc814653345"/>
      <w:bookmarkStart w:id="367" w:name="_Toc2110879217"/>
      <w:bookmarkStart w:id="368" w:name="_Toc30015"/>
      <w:bookmarkStart w:id="369" w:name="_Toc27495"/>
      <w:bookmarkStart w:id="370" w:name="_Toc5351"/>
      <w:bookmarkStart w:id="371" w:name="_Toc11193"/>
      <w:bookmarkStart w:id="372" w:name="_Toc30420"/>
      <w:bookmarkStart w:id="373" w:name="_Toc27838"/>
      <w:bookmarkStart w:id="374" w:name="_Toc30835"/>
      <w:bookmarkStart w:id="375" w:name="_Toc461934569"/>
      <w:bookmarkStart w:id="376" w:name="_Toc13549"/>
      <w:bookmarkStart w:id="377" w:name="_Toc31945"/>
      <w:bookmarkStart w:id="378" w:name="_Toc191246264"/>
      <w:bookmarkStart w:id="379" w:name="_Toc24349"/>
      <w:bookmarkStart w:id="380" w:name="_Toc961"/>
      <w:bookmarkStart w:id="381" w:name="_Toc15428"/>
      <w:bookmarkStart w:id="382" w:name="_Toc507990810"/>
      <w:bookmarkStart w:id="383" w:name="_Toc26365"/>
      <w:r>
        <w:rPr>
          <w:rFonts w:hint="eastAsia" w:ascii="黑体" w:hAnsi="黑体" w:eastAsia="黑体" w:cs="黑体"/>
          <w:b w:val="0"/>
          <w:bCs w:val="0"/>
          <w:kern w:val="0"/>
          <w:sz w:val="21"/>
          <w:szCs w:val="21"/>
          <w:lang w:val="en-US" w:eastAsia="zh-CN"/>
        </w:rPr>
        <w:br w:type="page"/>
      </w: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84" w:name="_Toc22203"/>
      <w:bookmarkStart w:id="385" w:name="_Toc2144319409"/>
      <w:bookmarkStart w:id="386" w:name="_Toc880081233"/>
      <w:bookmarkStart w:id="387" w:name="_Toc961570025"/>
      <w:bookmarkStart w:id="388" w:name="_Toc1819003738"/>
      <w:bookmarkStart w:id="389" w:name="_Toc1975541773"/>
      <w:bookmarkStart w:id="390" w:name="_Toc28171"/>
      <w:bookmarkStart w:id="391" w:name="_Toc1614457335"/>
      <w:bookmarkStart w:id="392" w:name="_Toc29129"/>
      <w:bookmarkStart w:id="393" w:name="_Toc16922"/>
      <w:r>
        <w:rPr>
          <w:rFonts w:hint="eastAsia" w:ascii="黑体" w:hAnsi="黑体" w:eastAsia="黑体" w:cs="黑体"/>
          <w:b w:val="0"/>
          <w:bCs w:val="0"/>
          <w:kern w:val="0"/>
          <w:sz w:val="21"/>
          <w:szCs w:val="21"/>
          <w:lang w:val="en-US" w:eastAsia="zh-CN"/>
        </w:rPr>
        <w:t>专用技术规范</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94" w:name="_Toc1292966500"/>
      <w:bookmarkStart w:id="395" w:name="_Toc11169"/>
      <w:bookmarkStart w:id="396" w:name="_Toc15491"/>
      <w:bookmarkStart w:id="397" w:name="_Toc17886"/>
      <w:bookmarkStart w:id="398" w:name="_Toc728549500"/>
      <w:bookmarkStart w:id="399" w:name="_Toc18642"/>
      <w:bookmarkStart w:id="400" w:name="_Toc21165"/>
      <w:bookmarkStart w:id="401" w:name="_Toc1640423136"/>
      <w:bookmarkStart w:id="402" w:name="_Toc1117151679"/>
      <w:bookmarkStart w:id="403" w:name="_Toc505743109"/>
      <w:bookmarkStart w:id="404" w:name="_Toc1805406142"/>
      <w:bookmarkStart w:id="405" w:name="_Toc616"/>
      <w:bookmarkStart w:id="406" w:name="_Toc1670519790"/>
      <w:bookmarkStart w:id="407" w:name="_Toc685912544"/>
      <w:bookmarkStart w:id="408" w:name="_Toc1554046845"/>
      <w:bookmarkStart w:id="409" w:name="_Toc16414"/>
      <w:bookmarkStart w:id="410" w:name="_Toc418625874"/>
      <w:bookmarkStart w:id="411" w:name="_Toc29765"/>
      <w:bookmarkStart w:id="412" w:name="_Toc30327"/>
      <w:bookmarkStart w:id="413" w:name="_Toc580917278"/>
      <w:r>
        <w:rPr>
          <w:rFonts w:hint="eastAsia" w:ascii="黑体" w:hAnsi="黑体" w:eastAsia="黑体" w:cs="黑体"/>
          <w:b w:val="0"/>
          <w:bCs w:val="0"/>
          <w:kern w:val="0"/>
          <w:sz w:val="21"/>
          <w:szCs w:val="21"/>
          <w:lang w:val="en-US" w:eastAsia="zh-CN"/>
        </w:rPr>
        <w:t>工程概况及使用条件</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414" w:name="_Toc60240516"/>
      <w:bookmarkStart w:id="415" w:name="_Toc701612688"/>
      <w:bookmarkStart w:id="416" w:name="_Toc15919"/>
      <w:bookmarkStart w:id="417" w:name="_Toc13321"/>
      <w:bookmarkStart w:id="418" w:name="_Toc26269"/>
      <w:r>
        <w:rPr>
          <w:rFonts w:hint="eastAsia" w:ascii="黑体" w:hAnsi="黑体" w:eastAsia="黑体" w:cs="黑体"/>
          <w:b w:val="0"/>
          <w:bCs w:val="0"/>
          <w:kern w:val="0"/>
          <w:sz w:val="21"/>
          <w:szCs w:val="21"/>
          <w:lang w:val="en-US" w:eastAsia="zh-CN"/>
        </w:rPr>
        <w:t>工程概况</w:t>
      </w:r>
      <w:bookmarkEnd w:id="414"/>
      <w:bookmarkEnd w:id="415"/>
      <w:bookmarkEnd w:id="416"/>
      <w:bookmarkEnd w:id="417"/>
      <w:bookmarkEnd w:id="418"/>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3"/>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071324CE">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10</w:t>
      </w:r>
      <w:r>
        <w:rPr>
          <w:rFonts w:hint="default" w:ascii="Times New Roman" w:hAnsi="Times New Roman" w:eastAsia="宋体" w:cs="Times New Roman"/>
          <w:lang w:eastAsia="zh-CN"/>
        </w:rPr>
        <w:t>。</w:t>
      </w:r>
    </w:p>
    <w:p w14:paraId="1B22AEB5">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419" w:name="_Toc1202694718"/>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工程概况表</w:t>
      </w:r>
      <w:bookmarkEnd w:id="419"/>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420" w:name="_Toc171741539"/>
      <w:bookmarkStart w:id="421" w:name="_Toc25709"/>
      <w:bookmarkStart w:id="422" w:name="_Toc60240517"/>
      <w:bookmarkStart w:id="423" w:name="_Toc25290"/>
      <w:bookmarkStart w:id="424" w:name="_Toc18073805"/>
      <w:bookmarkStart w:id="425" w:name="_Toc14135"/>
      <w:r>
        <w:rPr>
          <w:rFonts w:hint="eastAsia" w:ascii="黑体" w:hAnsi="黑体" w:eastAsia="黑体" w:cs="黑体"/>
          <w:b w:val="0"/>
          <w:bCs w:val="0"/>
          <w:kern w:val="0"/>
          <w:sz w:val="21"/>
          <w:szCs w:val="21"/>
          <w:lang w:val="en-US" w:eastAsia="zh-CN"/>
        </w:rPr>
        <w:t>使用条件</w:t>
      </w:r>
      <w:bookmarkEnd w:id="420"/>
      <w:bookmarkEnd w:id="421"/>
      <w:bookmarkEnd w:id="422"/>
      <w:bookmarkEnd w:id="423"/>
      <w:bookmarkEnd w:id="424"/>
      <w:bookmarkEnd w:id="425"/>
    </w:p>
    <w:p w14:paraId="50D31C8E">
      <w:pPr>
        <w:numPr>
          <w:ilvl w:val="3"/>
          <w:numId w:val="7"/>
        </w:numPr>
        <w:tabs>
          <w:tab w:val="left" w:pos="420"/>
          <w:tab w:val="clear" w:pos="0"/>
        </w:tabs>
        <w:spacing w:before="0" w:beforeLines="0" w:after="0" w:afterLines="0" w:line="360" w:lineRule="auto"/>
        <w:ind w:firstLine="0" w:firstLineChars="0"/>
        <w:jc w:val="left"/>
        <w:outlineLvl w:val="9"/>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11）</w:t>
      </w:r>
      <w:r>
        <w:rPr>
          <w:rFonts w:hint="eastAsia" w:ascii="宋体" w:hAnsi="宋体"/>
          <w:szCs w:val="24"/>
        </w:rPr>
        <w:t>。</w:t>
      </w:r>
    </w:p>
    <w:p w14:paraId="69A12349">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426" w:name="_Toc36913241"/>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使用环境条件表</w:t>
      </w:r>
      <w:bookmarkEnd w:id="426"/>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1486EF28">
        <w:trPr>
          <w:trHeight w:val="340" w:hRule="atLeast"/>
          <w:tblHeader/>
          <w:jc w:val="center"/>
        </w:trPr>
        <w:tc>
          <w:tcPr>
            <w:tcW w:w="421" w:type="pct"/>
            <w:tcBorders>
              <w:bottom w:val="single" w:color="auto" w:sz="12" w:space="0"/>
            </w:tcBorders>
            <w:shd w:val="clear" w:color="auto" w:fill="auto"/>
            <w:noWrap w:val="0"/>
            <w:vAlign w:val="center"/>
          </w:tcPr>
          <w:p w14:paraId="10DDBE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0CAAE228">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4D134A00">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70785C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45D3D1D3">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3599F061">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51E9CF8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584D565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5947077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2FEA93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29D073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7F9BA52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6B1ABFEF">
        <w:trPr>
          <w:trHeight w:val="340" w:hRule="atLeast"/>
          <w:jc w:val="center"/>
        </w:trPr>
        <w:tc>
          <w:tcPr>
            <w:tcW w:w="421" w:type="pct"/>
            <w:vMerge w:val="continue"/>
            <w:tcBorders>
              <w:tl2br w:val="nil"/>
              <w:tr2bl w:val="nil"/>
            </w:tcBorders>
            <w:shd w:val="clear" w:color="auto" w:fill="auto"/>
            <w:noWrap w:val="0"/>
            <w:vAlign w:val="center"/>
          </w:tcPr>
          <w:p w14:paraId="4306499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6BC022CD">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B64250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143BF1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3392C85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2C821F1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CA6B989">
        <w:trPr>
          <w:trHeight w:val="340" w:hRule="atLeast"/>
          <w:jc w:val="center"/>
        </w:trPr>
        <w:tc>
          <w:tcPr>
            <w:tcW w:w="421" w:type="pct"/>
            <w:vMerge w:val="continue"/>
            <w:tcBorders>
              <w:tl2br w:val="nil"/>
              <w:tr2bl w:val="nil"/>
            </w:tcBorders>
            <w:shd w:val="clear" w:color="auto" w:fill="auto"/>
            <w:noWrap w:val="0"/>
            <w:vAlign w:val="center"/>
          </w:tcPr>
          <w:p w14:paraId="713C913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75ACE8B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16AFA0F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88BB8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660107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4C1E662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97F3FBF">
        <w:trPr>
          <w:trHeight w:val="340" w:hRule="atLeast"/>
          <w:jc w:val="center"/>
        </w:trPr>
        <w:tc>
          <w:tcPr>
            <w:tcW w:w="421" w:type="pct"/>
            <w:tcBorders>
              <w:tl2br w:val="nil"/>
              <w:tr2bl w:val="nil"/>
            </w:tcBorders>
            <w:shd w:val="clear" w:color="auto" w:fill="auto"/>
            <w:noWrap w:val="0"/>
            <w:vAlign w:val="center"/>
          </w:tcPr>
          <w:p w14:paraId="786B3D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286CA6F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E9340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67B02C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0C1B976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81B8B51">
        <w:trPr>
          <w:trHeight w:val="340" w:hRule="atLeast"/>
          <w:jc w:val="center"/>
        </w:trPr>
        <w:tc>
          <w:tcPr>
            <w:tcW w:w="421" w:type="pct"/>
            <w:tcBorders>
              <w:tl2br w:val="nil"/>
              <w:tr2bl w:val="nil"/>
            </w:tcBorders>
            <w:shd w:val="clear" w:color="auto" w:fill="auto"/>
            <w:noWrap w:val="0"/>
            <w:vAlign w:val="center"/>
          </w:tcPr>
          <w:p w14:paraId="070954D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5252DEF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64D670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63A2A5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CC7981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B238D17">
        <w:trPr>
          <w:trHeight w:val="340" w:hRule="atLeast"/>
          <w:jc w:val="center"/>
        </w:trPr>
        <w:tc>
          <w:tcPr>
            <w:tcW w:w="421" w:type="pct"/>
            <w:tcBorders>
              <w:tl2br w:val="nil"/>
              <w:tr2bl w:val="nil"/>
            </w:tcBorders>
            <w:shd w:val="clear" w:color="auto" w:fill="auto"/>
            <w:noWrap w:val="0"/>
            <w:vAlign w:val="center"/>
          </w:tcPr>
          <w:p w14:paraId="74D2A4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4B91D89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5CBF52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295B0D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41B38FB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F56C4CA">
        <w:trPr>
          <w:trHeight w:val="340" w:hRule="atLeast"/>
          <w:jc w:val="center"/>
        </w:trPr>
        <w:tc>
          <w:tcPr>
            <w:tcW w:w="421" w:type="pct"/>
            <w:tcBorders>
              <w:tl2br w:val="nil"/>
              <w:tr2bl w:val="nil"/>
            </w:tcBorders>
            <w:shd w:val="clear" w:color="auto" w:fill="auto"/>
            <w:noWrap w:val="0"/>
            <w:vAlign w:val="center"/>
          </w:tcPr>
          <w:p w14:paraId="1862B4E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490642B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56400C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7461894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73B7342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470D862">
        <w:trPr>
          <w:trHeight w:val="340" w:hRule="atLeast"/>
          <w:jc w:val="center"/>
        </w:trPr>
        <w:tc>
          <w:tcPr>
            <w:tcW w:w="421" w:type="pct"/>
            <w:tcBorders>
              <w:tl2br w:val="nil"/>
              <w:tr2bl w:val="nil"/>
            </w:tcBorders>
            <w:shd w:val="clear" w:color="auto" w:fill="auto"/>
            <w:noWrap w:val="0"/>
            <w:vAlign w:val="center"/>
          </w:tcPr>
          <w:p w14:paraId="697DD5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4F6616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7861A7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4C95D6D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26EEDE0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CF9CD">
        <w:trPr>
          <w:trHeight w:val="340" w:hRule="atLeast"/>
          <w:jc w:val="center"/>
        </w:trPr>
        <w:tc>
          <w:tcPr>
            <w:tcW w:w="421" w:type="pct"/>
            <w:vMerge w:val="restart"/>
            <w:tcBorders>
              <w:tl2br w:val="nil"/>
              <w:tr2bl w:val="nil"/>
            </w:tcBorders>
            <w:shd w:val="clear" w:color="auto" w:fill="auto"/>
            <w:noWrap w:val="0"/>
            <w:vAlign w:val="center"/>
          </w:tcPr>
          <w:p w14:paraId="60B51C0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30835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011E747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701B3D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831234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5767D2C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C320E60">
        <w:trPr>
          <w:trHeight w:val="340" w:hRule="atLeast"/>
          <w:jc w:val="center"/>
        </w:trPr>
        <w:tc>
          <w:tcPr>
            <w:tcW w:w="421" w:type="pct"/>
            <w:vMerge w:val="continue"/>
            <w:tcBorders>
              <w:tl2br w:val="nil"/>
              <w:tr2bl w:val="nil"/>
            </w:tcBorders>
            <w:shd w:val="clear" w:color="auto" w:fill="auto"/>
            <w:noWrap w:val="0"/>
            <w:vAlign w:val="center"/>
          </w:tcPr>
          <w:p w14:paraId="3EFBE11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E6B5E5C">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27E8559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45F655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5835B67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2E65F08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326468B">
        <w:trPr>
          <w:trHeight w:val="340" w:hRule="atLeast"/>
          <w:jc w:val="center"/>
        </w:trPr>
        <w:tc>
          <w:tcPr>
            <w:tcW w:w="421" w:type="pct"/>
            <w:tcBorders>
              <w:tl2br w:val="nil"/>
              <w:tr2bl w:val="nil"/>
            </w:tcBorders>
            <w:shd w:val="clear" w:color="auto" w:fill="auto"/>
            <w:noWrap w:val="0"/>
            <w:vAlign w:val="center"/>
          </w:tcPr>
          <w:p w14:paraId="659C606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3353031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15C8D7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g</w:t>
            </w:r>
          </w:p>
        </w:tc>
        <w:tc>
          <w:tcPr>
            <w:tcW w:w="1054" w:type="pct"/>
            <w:tcBorders>
              <w:tl2br w:val="nil"/>
              <w:tr2bl w:val="nil"/>
            </w:tcBorders>
            <w:shd w:val="clear" w:color="auto" w:fill="auto"/>
            <w:noWrap w:val="0"/>
            <w:vAlign w:val="center"/>
          </w:tcPr>
          <w:p w14:paraId="4EDC039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5B4C160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7C12584E">
      <w:pPr>
        <w:widowControl w:val="0"/>
        <w:numPr>
          <w:ilvl w:val="3"/>
          <w:numId w:val="7"/>
        </w:numPr>
        <w:tabs>
          <w:tab w:val="left" w:pos="420"/>
          <w:tab w:val="clear" w:pos="0"/>
        </w:tabs>
        <w:spacing w:before="313" w:beforeLines="100" w:after="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2BD40E1F">
      <w:pPr>
        <w:widowControl/>
        <w:numPr>
          <w:ilvl w:val="0"/>
          <w:numId w:val="14"/>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0C906235">
      <w:pPr>
        <w:widowControl/>
        <w:numPr>
          <w:ilvl w:val="0"/>
          <w:numId w:val="14"/>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6E539382">
      <w:pPr>
        <w:widowControl/>
        <w:numPr>
          <w:ilvl w:val="0"/>
          <w:numId w:val="14"/>
        </w:numPr>
        <w:spacing w:line="360" w:lineRule="auto"/>
        <w:ind w:left="845" w:leftChars="200" w:hanging="425"/>
        <w:jc w:val="left"/>
        <w:outlineLvl w:val="9"/>
        <w:rPr>
          <w:rFonts w:hint="eastAsia" w:ascii="宋体" w:hAnsi="宋体"/>
          <w:sz w:val="21"/>
          <w:szCs w:val="24"/>
          <w:highlight w:val="none"/>
        </w:rPr>
      </w:pPr>
      <w:r>
        <w:rPr>
          <w:rFonts w:hint="eastAsia" w:ascii="宋体" w:hAnsi="宋体"/>
          <w:sz w:val="21"/>
          <w:szCs w:val="24"/>
        </w:rPr>
        <w:t>敷设方式为机械牵引敷设或人工敷设。</w:t>
      </w:r>
    </w:p>
    <w:p w14:paraId="06D5FDF6">
      <w:pPr>
        <w:numPr>
          <w:ilvl w:val="3"/>
          <w:numId w:val="7"/>
        </w:numPr>
        <w:tabs>
          <w:tab w:val="left" w:pos="420"/>
          <w:tab w:val="clear" w:pos="0"/>
        </w:tabs>
        <w:spacing w:before="0" w:beforeLines="0" w:after="0" w:afterLines="0" w:line="360" w:lineRule="auto"/>
        <w:ind w:left="0" w:leftChars="0"/>
        <w:jc w:val="left"/>
        <w:outlineLvl w:val="9"/>
        <w:rPr>
          <w:rFonts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12）</w:t>
      </w:r>
      <w:r>
        <w:rPr>
          <w:rFonts w:hint="eastAsia" w:ascii="宋体" w:hAnsi="宋体"/>
          <w:color w:val="auto"/>
          <w:szCs w:val="24"/>
          <w:highlight w:val="none"/>
        </w:rPr>
        <w:t>。</w:t>
      </w:r>
    </w:p>
    <w:p w14:paraId="3BFBF900">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427" w:name="_Toc159634567"/>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电缆使用技术条件（使用特性）表</w:t>
      </w:r>
      <w:bookmarkEnd w:id="427"/>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3388"/>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eastAsia="宋体" w:cs="Times New Roman Regular"/>
                <w:b w:val="0"/>
                <w:bCs w:val="0"/>
                <w:kern w:val="0"/>
                <w:sz w:val="18"/>
                <w:szCs w:val="18"/>
                <w:u w:val="none"/>
                <w:lang w:val="en-US" w:eastAsia="zh-CN"/>
              </w:rPr>
              <w:t>450/750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18"/>
                <w:szCs w:val="18"/>
                <w:u w:val="none"/>
                <w:lang w:val="en-US" w:eastAsia="zh-CN"/>
              </w:rPr>
              <w:t>V和0.6/1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18"/>
                <w:szCs w:val="18"/>
                <w:u w:val="none"/>
                <w:lang w:val="en-US" w:eastAsia="zh-CN"/>
              </w:rPr>
              <w:t>kV</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6C380B81">
            <w:pPr>
              <w:keepNext w:val="0"/>
              <w:keepLines w:val="0"/>
              <w:suppressLineNumbers w:val="0"/>
              <w:spacing w:before="0" w:beforeAutospacing="0" w:after="0" w:afterAutospacing="0" w:line="240" w:lineRule="exact"/>
              <w:ind w:left="0" w:leftChars="0" w:right="0" w:rightChars="0" w:firstLine="180" w:firstLineChars="100"/>
              <w:jc w:val="left"/>
              <w:rPr>
                <w:rFonts w:hint="eastAsia" w:ascii="Times New Roman Regular" w:hAnsi="Times New Roman Regular" w:cs="Times New Roman Regular" w:eastAsiaTheme="minorEastAsia"/>
                <w:sz w:val="18"/>
                <w:szCs w:val="18"/>
                <w:lang w:eastAsia="zh-CN"/>
              </w:rPr>
            </w:pPr>
            <w:r>
              <w:rPr>
                <w:rFonts w:hint="eastAsia" w:ascii="Times New Roman Regular" w:hAnsi="Times New Roman Regular" w:cs="Times New Roman Regular"/>
                <w:sz w:val="18"/>
                <w:szCs w:val="18"/>
                <w:lang w:val="en-US" w:eastAsia="zh-CN"/>
              </w:rPr>
              <w:t>软结构电缆：6</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7219FB0D">
            <w:pPr>
              <w:keepNext w:val="0"/>
              <w:keepLines w:val="0"/>
              <w:suppressLineNumbers w:val="0"/>
              <w:spacing w:before="0" w:beforeAutospacing="0" w:after="0" w:afterAutospacing="0" w:line="240" w:lineRule="exact"/>
              <w:ind w:left="0" w:leftChars="0" w:right="0" w:rightChars="0" w:firstLine="180" w:firstLineChars="100"/>
              <w:jc w:val="both"/>
              <w:rPr>
                <w:rFonts w:hint="eastAsia" w:ascii="Times New Roman Regular" w:hAnsi="Times New Roman Regular" w:cs="Times New Roman Regular"/>
                <w:sz w:val="18"/>
                <w:szCs w:val="18"/>
                <w:lang w:eastAsia="zh-CN"/>
              </w:rPr>
            </w:pPr>
            <w:r>
              <w:rPr>
                <w:rFonts w:hint="eastAsia" w:ascii="Times New Roman Regular" w:hAnsi="Times New Roman Regular" w:cs="Times New Roman Regular"/>
                <w:sz w:val="18"/>
                <w:szCs w:val="18"/>
                <w:lang w:val="en-US" w:eastAsia="zh-CN"/>
              </w:rPr>
              <w:t>聚氯乙烯绝缘无铠装电缆：6</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5025DD8F">
            <w:pPr>
              <w:keepNext w:val="0"/>
              <w:keepLines w:val="0"/>
              <w:suppressLineNumbers w:val="0"/>
              <w:spacing w:before="0" w:beforeAutospacing="0" w:after="0" w:afterAutospacing="0" w:line="240" w:lineRule="exact"/>
              <w:ind w:left="0" w:leftChars="0" w:right="0" w:rightChars="0" w:firstLine="180" w:firstLineChars="100"/>
              <w:jc w:val="both"/>
              <w:rPr>
                <w:rFonts w:hint="eastAsia" w:ascii="Times New Roman Regular" w:hAnsi="Times New Roman Regular" w:cs="Times New Roman Regular"/>
                <w:sz w:val="18"/>
                <w:szCs w:val="18"/>
                <w:lang w:eastAsia="zh-CN"/>
              </w:rPr>
            </w:pPr>
            <w:r>
              <w:rPr>
                <w:rFonts w:hint="eastAsia" w:ascii="Times New Roman Regular" w:hAnsi="Times New Roman Regular" w:cs="Times New Roman Regular"/>
                <w:sz w:val="18"/>
                <w:szCs w:val="18"/>
                <w:lang w:val="en-US" w:eastAsia="zh-CN"/>
              </w:rPr>
              <w:t>交联聚乙烯绝缘无铠装电缆：8</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1F45B05A">
            <w:pPr>
              <w:keepNext w:val="0"/>
              <w:keepLines w:val="0"/>
              <w:suppressLineNumbers w:val="0"/>
              <w:spacing w:before="0" w:beforeAutospacing="0" w:after="0" w:afterAutospacing="0" w:line="240" w:lineRule="exact"/>
              <w:ind w:left="0" w:leftChars="0" w:right="0" w:rightChars="0" w:firstLine="180" w:firstLineChars="100"/>
              <w:jc w:val="both"/>
              <w:rPr>
                <w:rFonts w:hint="eastAsia" w:ascii="Times New Roman Regular" w:hAnsi="Times New Roman Regular" w:cs="Times New Roman Regular"/>
                <w:i/>
                <w:iCs/>
                <w:sz w:val="18"/>
                <w:szCs w:val="18"/>
                <w:lang w:val="en-US" w:eastAsia="zh-CN"/>
              </w:rPr>
            </w:pPr>
            <w:r>
              <w:rPr>
                <w:rFonts w:hint="eastAsia" w:ascii="Times New Roman Regular" w:hAnsi="Times New Roman Regular" w:cs="Times New Roman Regular"/>
                <w:kern w:val="2"/>
                <w:sz w:val="18"/>
                <w:szCs w:val="18"/>
                <w:lang w:val="en-US" w:eastAsia="zh-CN" w:bidi="ar-SA"/>
              </w:rPr>
              <w:t>铠装电缆和金属屏蔽电缆：12</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28159F67">
            <w:pPr>
              <w:keepNext w:val="0"/>
              <w:keepLines w:val="0"/>
              <w:suppressLineNumbers w:val="0"/>
              <w:spacing w:before="0" w:beforeAutospacing="0" w:after="0" w:afterAutospacing="0" w:line="240" w:lineRule="exact"/>
              <w:ind w:left="0" w:leftChars="0" w:right="0" w:rightChars="0" w:firstLine="180" w:firstLineChars="100"/>
              <w:jc w:val="both"/>
              <w:rPr>
                <w:rFonts w:hint="eastAsia" w:ascii="Times New Roman Regular" w:hAnsi="Times New Roman Regular" w:cs="Times New Roman Regular"/>
                <w:i w:val="0"/>
                <w:iCs w:val="0"/>
                <w:sz w:val="18"/>
                <w:szCs w:val="18"/>
                <w:lang w:val="en-US" w:eastAsia="zh-CN"/>
              </w:rPr>
            </w:pPr>
            <w:r>
              <w:rPr>
                <w:rFonts w:hint="eastAsia" w:ascii="Times New Roman Regular" w:hAnsi="Times New Roman Regular" w:cs="Times New Roman Regular"/>
                <w:i w:val="0"/>
                <w:iCs w:val="0"/>
                <w:sz w:val="18"/>
                <w:szCs w:val="18"/>
                <w:lang w:val="en-US" w:eastAsia="zh-CN"/>
              </w:rPr>
              <w:t>氟塑料绝缘无铠装电缆：</w:t>
            </w:r>
            <w:r>
              <w:rPr>
                <w:rFonts w:hint="eastAsia" w:ascii="Times New Roman Regular" w:hAnsi="Times New Roman Regular" w:cs="Times New Roman Regular"/>
                <w:sz w:val="18"/>
                <w:szCs w:val="18"/>
                <w:lang w:val="en-US" w:eastAsia="zh-CN"/>
              </w:rPr>
              <w:t>8</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5B24699E">
            <w:pPr>
              <w:keepNext w:val="0"/>
              <w:keepLines w:val="0"/>
              <w:suppressLineNumbers w:val="0"/>
              <w:spacing w:before="0" w:beforeAutospacing="0" w:after="0" w:afterAutospacing="0" w:line="240" w:lineRule="exact"/>
              <w:ind w:left="0" w:leftChars="0" w:right="0" w:rightChars="0" w:firstLine="180" w:firstLineChars="100"/>
              <w:jc w:val="both"/>
              <w:rPr>
                <w:rFonts w:hint="default" w:ascii="Times New Roman Regular" w:hAnsi="Times New Roman Regular" w:cs="Times New Roman Regular"/>
                <w:i w:val="0"/>
                <w:iCs w:val="0"/>
                <w:sz w:val="18"/>
                <w:szCs w:val="18"/>
                <w:lang w:val="en-US" w:eastAsia="zh-CN"/>
              </w:rPr>
            </w:pPr>
            <w:r>
              <w:rPr>
                <w:rFonts w:hint="eastAsia" w:ascii="Times New Roman Regular" w:hAnsi="Times New Roman Regular" w:cs="Times New Roman Regular"/>
                <w:i w:val="0"/>
                <w:iCs w:val="0"/>
                <w:sz w:val="18"/>
                <w:szCs w:val="18"/>
                <w:lang w:val="en-US" w:eastAsia="zh-CN"/>
              </w:rPr>
              <w:t>氟塑料绝缘铠装或屏蔽电缆：15</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625E7748">
            <w:pPr>
              <w:keepNext w:val="0"/>
              <w:keepLines w:val="0"/>
              <w:suppressLineNumbers w:val="0"/>
              <w:spacing w:before="0" w:beforeAutospacing="0" w:after="0" w:afterAutospacing="0" w:line="240" w:lineRule="exact"/>
              <w:ind w:left="0" w:leftChars="0" w:right="0" w:rightChars="0" w:firstLine="180" w:firstLineChars="100"/>
              <w:jc w:val="left"/>
              <w:rPr>
                <w:rFonts w:hint="eastAsia" w:ascii="Times New Roman Regular" w:hAnsi="Times New Roman Regular" w:cs="Times New Roman Regular"/>
                <w:sz w:val="18"/>
                <w:szCs w:val="18"/>
                <w:lang w:eastAsia="zh-CN"/>
              </w:rPr>
            </w:pPr>
            <w:r>
              <w:rPr>
                <w:rFonts w:hint="eastAsia" w:ascii="Times New Roman Regular" w:hAnsi="Times New Roman Regular" w:cs="Times New Roman Regular"/>
                <w:sz w:val="18"/>
                <w:szCs w:val="18"/>
                <w:lang w:val="en-US" w:eastAsia="zh-CN"/>
              </w:rPr>
              <w:t>软结构电缆：6</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14A66D7F">
            <w:pPr>
              <w:keepNext w:val="0"/>
              <w:keepLines w:val="0"/>
              <w:suppressLineNumbers w:val="0"/>
              <w:spacing w:before="0" w:beforeAutospacing="0" w:after="0" w:afterAutospacing="0" w:line="240" w:lineRule="exact"/>
              <w:ind w:left="0" w:leftChars="0" w:right="0" w:rightChars="0" w:firstLine="180" w:firstLineChars="100"/>
              <w:jc w:val="left"/>
              <w:rPr>
                <w:rFonts w:hint="eastAsia" w:ascii="Times New Roman Regular" w:hAnsi="Times New Roman Regular" w:cs="Times New Roman Regular"/>
                <w:sz w:val="18"/>
                <w:szCs w:val="18"/>
                <w:lang w:eastAsia="zh-CN"/>
              </w:rPr>
            </w:pPr>
            <w:r>
              <w:rPr>
                <w:rFonts w:hint="eastAsia" w:ascii="Times New Roman Regular" w:hAnsi="Times New Roman Regular" w:cs="Times New Roman Regular"/>
                <w:sz w:val="18"/>
                <w:szCs w:val="18"/>
                <w:lang w:val="en-US" w:eastAsia="zh-CN"/>
              </w:rPr>
              <w:t>聚氯乙烯绝缘无铠装电缆：6</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5EB86979">
            <w:pPr>
              <w:keepNext w:val="0"/>
              <w:keepLines w:val="0"/>
              <w:suppressLineNumbers w:val="0"/>
              <w:spacing w:before="0" w:beforeAutospacing="0" w:after="0" w:afterAutospacing="0" w:line="240" w:lineRule="exact"/>
              <w:ind w:left="0" w:leftChars="0" w:right="0" w:rightChars="0" w:firstLine="180" w:firstLineChars="100"/>
              <w:jc w:val="left"/>
              <w:rPr>
                <w:rFonts w:hint="eastAsia" w:ascii="Times New Roman Regular" w:hAnsi="Times New Roman Regular" w:cs="Times New Roman Regular"/>
                <w:sz w:val="18"/>
                <w:szCs w:val="18"/>
                <w:lang w:eastAsia="zh-CN"/>
              </w:rPr>
            </w:pPr>
            <w:r>
              <w:rPr>
                <w:rFonts w:hint="eastAsia" w:ascii="Times New Roman Regular" w:hAnsi="Times New Roman Regular" w:cs="Times New Roman Regular"/>
                <w:sz w:val="18"/>
                <w:szCs w:val="18"/>
                <w:lang w:val="en-US" w:eastAsia="zh-CN"/>
              </w:rPr>
              <w:t>交联聚乙烯绝缘无铠装电缆：8</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19174EEC">
            <w:pPr>
              <w:keepNext w:val="0"/>
              <w:keepLines w:val="0"/>
              <w:suppressLineNumbers w:val="0"/>
              <w:spacing w:before="0" w:beforeAutospacing="0" w:after="0" w:afterAutospacing="0" w:line="240" w:lineRule="exact"/>
              <w:ind w:left="0" w:leftChars="0" w:right="0" w:rightChars="0" w:firstLine="180" w:firstLineChars="100"/>
              <w:jc w:val="left"/>
              <w:rPr>
                <w:rFonts w:hint="eastAsia" w:ascii="Times New Roman Regular" w:hAnsi="Times New Roman Regular" w:cs="Times New Roman Regular"/>
                <w:i/>
                <w:iCs/>
                <w:sz w:val="18"/>
                <w:szCs w:val="18"/>
                <w:lang w:val="en-US" w:eastAsia="zh-CN"/>
              </w:rPr>
            </w:pPr>
            <w:r>
              <w:rPr>
                <w:rFonts w:hint="eastAsia" w:ascii="Times New Roman Regular" w:hAnsi="Times New Roman Regular" w:cs="Times New Roman Regular"/>
                <w:kern w:val="2"/>
                <w:sz w:val="18"/>
                <w:szCs w:val="18"/>
                <w:lang w:val="en-US" w:eastAsia="zh-CN" w:bidi="ar-SA"/>
              </w:rPr>
              <w:t>铠装电缆和金属屏蔽电缆：12</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4EABE31C">
            <w:pPr>
              <w:keepNext w:val="0"/>
              <w:keepLines w:val="0"/>
              <w:suppressLineNumbers w:val="0"/>
              <w:spacing w:before="0" w:beforeAutospacing="0" w:after="0" w:afterAutospacing="0" w:line="240" w:lineRule="exact"/>
              <w:ind w:left="0" w:leftChars="0" w:right="0" w:rightChars="0" w:firstLine="180" w:firstLineChars="100"/>
              <w:jc w:val="both"/>
              <w:rPr>
                <w:rFonts w:hint="eastAsia" w:ascii="Times New Roman Regular" w:hAnsi="Times New Roman Regular" w:cs="Times New Roman Regular"/>
                <w:i w:val="0"/>
                <w:iCs w:val="0"/>
                <w:sz w:val="18"/>
                <w:szCs w:val="18"/>
                <w:lang w:val="en-US" w:eastAsia="zh-CN"/>
              </w:rPr>
            </w:pPr>
            <w:r>
              <w:rPr>
                <w:rFonts w:hint="eastAsia" w:ascii="Times New Roman Regular" w:hAnsi="Times New Roman Regular" w:cs="Times New Roman Regular"/>
                <w:i w:val="0"/>
                <w:iCs w:val="0"/>
                <w:sz w:val="18"/>
                <w:szCs w:val="18"/>
                <w:lang w:val="en-US" w:eastAsia="zh-CN"/>
              </w:rPr>
              <w:t>氟塑料绝缘无铠装电缆：</w:t>
            </w:r>
            <w:r>
              <w:rPr>
                <w:rFonts w:hint="eastAsia" w:ascii="Times New Roman Regular" w:hAnsi="Times New Roman Regular" w:cs="Times New Roman Regular"/>
                <w:sz w:val="18"/>
                <w:szCs w:val="18"/>
                <w:lang w:val="en-US" w:eastAsia="zh-CN"/>
              </w:rPr>
              <w:t>8</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p w14:paraId="3EDC7F86">
            <w:pPr>
              <w:keepNext w:val="0"/>
              <w:keepLines w:val="0"/>
              <w:suppressLineNumbers w:val="0"/>
              <w:spacing w:before="0" w:beforeAutospacing="0" w:after="0" w:afterAutospacing="0" w:line="240" w:lineRule="exact"/>
              <w:ind w:left="0" w:leftChars="0" w:right="0" w:rightChars="0" w:firstLine="180" w:firstLineChars="100"/>
              <w:jc w:val="left"/>
              <w:rPr>
                <w:rFonts w:hint="default" w:ascii="Times New Roman Regular" w:hAnsi="Times New Roman Regular" w:cs="Times New Roman Regular"/>
                <w:i/>
                <w:iCs/>
                <w:sz w:val="18"/>
                <w:szCs w:val="18"/>
                <w:lang w:val="en-US" w:eastAsia="zh-CN"/>
              </w:rPr>
            </w:pPr>
            <w:r>
              <w:rPr>
                <w:rFonts w:hint="eastAsia" w:ascii="Times New Roman Regular" w:hAnsi="Times New Roman Regular" w:cs="Times New Roman Regular"/>
                <w:i w:val="0"/>
                <w:iCs w:val="0"/>
                <w:sz w:val="18"/>
                <w:szCs w:val="18"/>
                <w:lang w:val="en-US" w:eastAsia="zh-CN"/>
              </w:rPr>
              <w:t>氟塑料绝缘铠装或屏蔽电缆：15</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r>
              <w:rPr>
                <w:rFonts w:hint="default" w:ascii="Times New Roman Regular" w:hAnsi="Times New Roman Regular" w:eastAsia="宋体" w:cs="Times New Roman Regular"/>
                <w:sz w:val="18"/>
                <w:szCs w:val="18"/>
                <w:highlight w:val="none"/>
                <w:u w:val="none"/>
                <w:lang w:val="en-US" w:eastAsia="zh-CN"/>
              </w:rPr>
              <w:t>70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w:t>
            </w: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和200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r>
              <w:rPr>
                <w:rFonts w:hint="eastAsia" w:ascii="Times New Roman Regular" w:hAnsi="Times New Roman Regular" w:eastAsia="宋体" w:cs="Times New Roman Regular"/>
                <w:sz w:val="18"/>
                <w:szCs w:val="18"/>
                <w:highlight w:val="none"/>
                <w:u w:val="none"/>
                <w:lang w:val="en-US" w:eastAsia="zh-CN"/>
              </w:rPr>
              <w:t>16</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w:t>
            </w:r>
            <w:r>
              <w:rPr>
                <w:rFonts w:hint="default" w:ascii="Times New Roman Regular" w:hAnsi="Times New Roman Regular" w:eastAsia="宋体"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r>
              <w:rPr>
                <w:rFonts w:hint="eastAsia" w:ascii="Times New Roman Regular" w:hAnsi="Times New Roman Regular" w:cs="Times New Roman Regular"/>
                <w:sz w:val="18"/>
                <w:szCs w:val="18"/>
                <w:highlight w:val="none"/>
                <w:u w:val="none"/>
                <w:lang w:val="en-US" w:eastAsia="zh-CN"/>
              </w:rPr>
              <w:t>和400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bottom w:val="single" w:color="auto" w:sz="12" w:space="0"/>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bookmarkStart w:id="428" w:name="_Toc18073806"/>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bottom w:val="single" w:color="auto" w:sz="12" w:space="0"/>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eastAsia="宋体" w:cs="Times New Roman Regular"/>
                <w:sz w:val="18"/>
                <w:szCs w:val="18"/>
                <w:u w:val="none"/>
                <w:lang w:val="en-US" w:eastAsia="zh-CN"/>
              </w:rPr>
              <w:t>25</w:t>
            </w:r>
            <w:r>
              <w:rPr>
                <w:rFonts w:hint="default" w:ascii="Times New Roman Regular" w:hAnsi="Times New Roman Regular" w:cs="Times New Roman Regular"/>
                <w:sz w:val="18"/>
                <w:szCs w:val="18"/>
                <w:u w:val="none"/>
                <w:lang w:val="en-US" w:eastAsia="zh-CN"/>
              </w:rPr>
              <w:t>年</w:t>
            </w:r>
          </w:p>
        </w:tc>
        <w:tc>
          <w:tcPr>
            <w:tcW w:w="1773" w:type="pct"/>
            <w:tcBorders>
              <w:bottom w:val="single" w:color="auto" w:sz="12" w:space="0"/>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r w14:paraId="25CCD75B">
        <w:trPr>
          <w:trHeight w:val="340" w:hRule="atLeast"/>
          <w:jc w:val="center"/>
        </w:trPr>
        <w:tc>
          <w:tcPr>
            <w:tcW w:w="5000" w:type="pct"/>
            <w:gridSpan w:val="3"/>
            <w:tcBorders>
              <w:top w:val="single" w:color="auto" w:sz="12" w:space="0"/>
            </w:tcBorders>
            <w:vAlign w:val="center"/>
          </w:tcPr>
          <w:p w14:paraId="34F43359">
            <w:pPr>
              <w:keepNext w:val="0"/>
              <w:keepLines w:val="0"/>
              <w:suppressLineNumbers w:val="0"/>
              <w:spacing w:before="0" w:beforeAutospacing="0" w:after="0" w:afterAutospacing="0" w:line="240" w:lineRule="exact"/>
              <w:ind w:left="0" w:leftChars="0" w:right="0" w:firstLine="360" w:firstLineChars="200"/>
              <w:jc w:val="both"/>
              <w:rPr>
                <w:rFonts w:hint="default" w:ascii="Times New Roman Regular" w:hAnsi="Times New Roman Regular" w:eastAsia="宋体" w:cs="Times New Roman Regular"/>
                <w:sz w:val="18"/>
                <w:szCs w:val="18"/>
                <w:lang w:val="en-US" w:eastAsia="zh-CN"/>
              </w:rPr>
            </w:pPr>
            <w:bookmarkStart w:id="429" w:name="_Toc24218"/>
            <w:bookmarkStart w:id="430" w:name="_Toc518743232"/>
            <w:bookmarkStart w:id="431" w:name="_Toc1704132886"/>
            <w:bookmarkStart w:id="432" w:name="_Toc224909652"/>
            <w:bookmarkStart w:id="433" w:name="_Toc1169209101"/>
            <w:bookmarkStart w:id="434" w:name="_Toc1927174953"/>
            <w:bookmarkStart w:id="435" w:name="_Toc1016032084"/>
            <w:bookmarkStart w:id="436" w:name="_Toc1196586566"/>
            <w:bookmarkStart w:id="437" w:name="_Toc2278"/>
            <w:bookmarkStart w:id="438" w:name="_Toc29336"/>
            <w:bookmarkStart w:id="439" w:name="_Toc29837"/>
            <w:bookmarkStart w:id="440" w:name="_Toc500941507"/>
            <w:bookmarkStart w:id="441" w:name="_Toc18073796"/>
            <w:bookmarkStart w:id="442" w:name="_Toc13838"/>
            <w:bookmarkStart w:id="443" w:name="_Toc465"/>
            <w:bookmarkStart w:id="444" w:name="_Toc25181"/>
            <w:bookmarkStart w:id="445" w:name="_Toc12088"/>
            <w:bookmarkStart w:id="446" w:name="_Toc60240508"/>
            <w:bookmarkStart w:id="447" w:name="_Toc466642522"/>
            <w:bookmarkStart w:id="448" w:name="_Toc3156"/>
            <w:bookmarkStart w:id="449" w:name="_Toc472342467"/>
            <w:bookmarkStart w:id="450" w:name="_Toc6823"/>
            <w:bookmarkStart w:id="451" w:name="_Toc498986004"/>
            <w:bookmarkStart w:id="452" w:name="_Toc6070"/>
            <w:r>
              <w:rPr>
                <w:rFonts w:hint="eastAsia" w:ascii="黑体" w:hAnsi="黑体" w:eastAsia="黑体" w:cs="黑体"/>
                <w:sz w:val="18"/>
                <w:szCs w:val="18"/>
                <w:lang w:val="en-US" w:eastAsia="zh-CN"/>
              </w:rPr>
              <w:t>注：</w:t>
            </w:r>
            <w:r>
              <w:rPr>
                <w:rFonts w:hint="eastAsia" w:ascii="Times New Roman Regular" w:hAnsi="Times New Roman Regular" w:cs="Times New Roman Regular"/>
                <w:i/>
                <w:iCs/>
                <w:sz w:val="18"/>
                <w:szCs w:val="18"/>
                <w:lang w:val="en-US" w:eastAsia="zh-CN"/>
              </w:rPr>
              <w:t>D</w:t>
            </w:r>
            <w:r>
              <w:rPr>
                <w:rFonts w:hint="eastAsia" w:ascii="Times New Roman Regular" w:hAnsi="Times New Roman Regular" w:eastAsia="宋体" w:cs="Times New Roman Regular"/>
                <w:sz w:val="18"/>
                <w:szCs w:val="18"/>
                <w:lang w:val="en-US" w:eastAsia="zh-CN"/>
              </w:rPr>
              <w:t>为电缆外径。</w:t>
            </w:r>
          </w:p>
        </w:tc>
      </w:tr>
      <w:bookmarkEnd w:id="428"/>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53" w:name="_Toc722991728"/>
      <w:bookmarkStart w:id="454" w:name="_Toc1664580131"/>
      <w:bookmarkStart w:id="455" w:name="_Toc1422118201"/>
      <w:r>
        <w:rPr>
          <w:rFonts w:hint="eastAsia" w:ascii="黑体" w:hAnsi="黑体" w:eastAsia="黑体" w:cs="黑体"/>
          <w:b w:val="0"/>
          <w:bCs w:val="0"/>
          <w:kern w:val="0"/>
          <w:sz w:val="21"/>
          <w:szCs w:val="21"/>
          <w:lang w:val="en-US" w:eastAsia="zh-CN"/>
        </w:rPr>
        <w:t>项目需求部分</w:t>
      </w:r>
      <w:bookmarkEnd w:id="429"/>
      <w:bookmarkEnd w:id="430"/>
      <w:bookmarkEnd w:id="431"/>
      <w:bookmarkEnd w:id="432"/>
      <w:bookmarkEnd w:id="433"/>
      <w:bookmarkEnd w:id="434"/>
      <w:bookmarkEnd w:id="435"/>
      <w:bookmarkEnd w:id="436"/>
      <w:bookmarkEnd w:id="437"/>
      <w:bookmarkEnd w:id="438"/>
      <w:bookmarkEnd w:id="439"/>
      <w:bookmarkEnd w:id="440"/>
      <w:bookmarkEnd w:id="453"/>
      <w:bookmarkEnd w:id="454"/>
      <w:bookmarkEnd w:id="455"/>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eastAsia" w:ascii="Times New Roman Regular" w:hAnsi="Times New Roman Regular" w:cs="Times New Roman Regular"/>
          <w:szCs w:val="24"/>
          <w:lang w:val="en-US" w:eastAsia="zh-CN"/>
        </w:rPr>
        <w:t>13</w:t>
      </w:r>
      <w:r>
        <w:rPr>
          <w:rFonts w:hint="eastAsia" w:ascii="宋体" w:hAnsi="宋体"/>
          <w:szCs w:val="24"/>
          <w:lang w:val="en-US" w:eastAsia="zh-CN"/>
        </w:rPr>
        <w:t>）。</w:t>
      </w:r>
    </w:p>
    <w:p w14:paraId="3D24F25F">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bookmarkStart w:id="456" w:name="_Toc29380"/>
      <w:bookmarkStart w:id="457" w:name="_Toc21734"/>
      <w:bookmarkStart w:id="458" w:name="_Toc670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459" w:name="_Toc1834750064"/>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bidi="ar"/>
        </w:rPr>
        <w:t>货物需求及供货范围一览</w:t>
      </w:r>
      <w:r>
        <w:rPr>
          <w:rFonts w:hint="eastAsia" w:ascii="黑体" w:hAnsi="黑体" w:cs="黑体"/>
          <w:sz w:val="21"/>
          <w:szCs w:val="21"/>
          <w:lang w:val="en-US" w:eastAsia="zh-CN"/>
        </w:rPr>
        <w:t>表</w:t>
      </w:r>
      <w:bookmarkEnd w:id="459"/>
    </w:p>
    <w:bookmarkEnd w:id="456"/>
    <w:bookmarkEnd w:id="457"/>
    <w:bookmarkEnd w:id="458"/>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2525321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lang w:val="en-US" w:eastAsia="zh-CN"/>
        </w:rPr>
        <w:t xml:space="preserve">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必备备品备件供货表（如需要），见表</w:t>
      </w:r>
      <w:r>
        <w:rPr>
          <w:rFonts w:hint="default" w:ascii="Times New Roman Regular" w:hAnsi="Times New Roman Regular" w:cs="Times New Roman Regular"/>
          <w:szCs w:val="24"/>
          <w:lang w:val="en-US" w:eastAsia="zh-CN"/>
        </w:rPr>
        <w:t>14</w:t>
      </w:r>
      <w:r>
        <w:rPr>
          <w:rFonts w:hint="eastAsia" w:ascii="宋体" w:hAnsi="宋体"/>
          <w:szCs w:val="24"/>
          <w:lang w:val="en-US" w:eastAsia="zh-CN"/>
        </w:rPr>
        <w:t>。</w:t>
      </w:r>
    </w:p>
    <w:p w14:paraId="63A2817E">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460" w:name="_Toc459760581"/>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bidi="ar"/>
        </w:rPr>
        <w:t>必备备品备件供货</w:t>
      </w:r>
      <w:r>
        <w:rPr>
          <w:rFonts w:hint="eastAsia" w:ascii="黑体" w:hAnsi="黑体" w:cs="黑体"/>
          <w:sz w:val="21"/>
          <w:szCs w:val="21"/>
          <w:lang w:val="en-US" w:eastAsia="zh-CN"/>
        </w:rPr>
        <w:t>表</w:t>
      </w:r>
      <w:bookmarkEnd w:id="460"/>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lang w:val="en-US" w:eastAsia="zh-CN"/>
        </w:rPr>
        <w:t xml:space="preserve">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必备专用工具供货表（如需要），见表</w:t>
      </w:r>
      <w:r>
        <w:rPr>
          <w:rFonts w:hint="default" w:ascii="Times New Roman Regular" w:hAnsi="Times New Roman Regular" w:cs="Times New Roman Regular"/>
          <w:szCs w:val="24"/>
          <w:lang w:val="en-US" w:eastAsia="zh-CN"/>
        </w:rPr>
        <w:t>15</w:t>
      </w:r>
      <w:r>
        <w:rPr>
          <w:rFonts w:hint="eastAsia" w:ascii="宋体" w:hAnsi="宋体"/>
          <w:szCs w:val="24"/>
          <w:lang w:val="en-US" w:eastAsia="zh-CN"/>
        </w:rPr>
        <w:t>。</w:t>
      </w:r>
    </w:p>
    <w:p w14:paraId="422E77DE">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461" w:name="_Toc1933072486"/>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bidi="ar"/>
        </w:rPr>
        <w:t>必备专用工具供货</w:t>
      </w:r>
      <w:r>
        <w:rPr>
          <w:rFonts w:hint="eastAsia" w:ascii="黑体" w:hAnsi="黑体" w:cs="黑体"/>
          <w:sz w:val="21"/>
          <w:szCs w:val="21"/>
          <w:lang w:val="en-US" w:eastAsia="zh-CN"/>
        </w:rPr>
        <w:t>表</w:t>
      </w:r>
      <w:bookmarkEnd w:id="461"/>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lang w:val="en-US" w:eastAsia="zh-CN"/>
        </w:rPr>
        <w:t xml:space="preserve">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必备仪器仪表供货表（如需要），见表</w:t>
      </w:r>
      <w:r>
        <w:rPr>
          <w:rFonts w:hint="default" w:ascii="Times New Roman Regular" w:hAnsi="Times New Roman Regular" w:cs="Times New Roman Regular"/>
          <w:szCs w:val="24"/>
          <w:lang w:val="en-US" w:eastAsia="zh-CN"/>
        </w:rPr>
        <w:t>16</w:t>
      </w:r>
      <w:r>
        <w:rPr>
          <w:rFonts w:hint="eastAsia" w:ascii="宋体" w:hAnsi="宋体"/>
          <w:szCs w:val="24"/>
          <w:lang w:val="en-US" w:eastAsia="zh-CN"/>
        </w:rPr>
        <w:t>。</w:t>
      </w:r>
    </w:p>
    <w:p w14:paraId="5A1C2CF6">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462" w:name="_Toc276706901"/>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bidi="ar"/>
        </w:rPr>
        <w:t>必备仪器仪表供货</w:t>
      </w:r>
      <w:r>
        <w:rPr>
          <w:rFonts w:hint="eastAsia" w:ascii="黑体" w:hAnsi="黑体" w:cs="黑体"/>
          <w:sz w:val="21"/>
          <w:szCs w:val="21"/>
          <w:lang w:val="en-US" w:eastAsia="zh-CN"/>
        </w:rPr>
        <w:t>表</w:t>
      </w:r>
      <w:bookmarkEnd w:id="462"/>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66645BE">
        <w:trPr>
          <w:trHeight w:val="340" w:hRule="atLeast"/>
          <w:tblHeader/>
        </w:trPr>
        <w:tc>
          <w:tcPr>
            <w:tcW w:w="396" w:type="pct"/>
            <w:vMerge w:val="restart"/>
            <w:vAlign w:val="center"/>
          </w:tcPr>
          <w:p w14:paraId="6616F4E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23CDDB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1FA7C6F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005451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06F0DD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EF3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589A4615">
        <w:trPr>
          <w:trHeight w:val="340" w:hRule="atLeast"/>
          <w:tblHeader/>
        </w:trPr>
        <w:tc>
          <w:tcPr>
            <w:tcW w:w="396" w:type="pct"/>
            <w:vMerge w:val="continue"/>
            <w:tcBorders>
              <w:bottom w:val="single" w:color="auto" w:sz="12" w:space="0"/>
            </w:tcBorders>
            <w:vAlign w:val="center"/>
          </w:tcPr>
          <w:p w14:paraId="10D1B91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6DFEB03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6C4638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6056841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759BA1E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63EA01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9DF5D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36E54B1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12B6C78">
        <w:trPr>
          <w:trHeight w:val="340" w:hRule="atLeast"/>
        </w:trPr>
        <w:tc>
          <w:tcPr>
            <w:tcW w:w="396" w:type="pct"/>
            <w:tcBorders>
              <w:top w:val="single" w:color="auto" w:sz="12" w:space="0"/>
              <w:tl2br w:val="nil"/>
              <w:tr2bl w:val="nil"/>
            </w:tcBorders>
            <w:vAlign w:val="center"/>
          </w:tcPr>
          <w:p w14:paraId="1779BA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613D79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13AA9C4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11CFE7F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1B02546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728040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4707E56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74FE27A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2235E48D">
        <w:trPr>
          <w:trHeight w:val="340" w:hRule="atLeast"/>
        </w:trPr>
        <w:tc>
          <w:tcPr>
            <w:tcW w:w="396" w:type="pct"/>
            <w:tcBorders>
              <w:tl2br w:val="nil"/>
              <w:tr2bl w:val="nil"/>
            </w:tcBorders>
            <w:vAlign w:val="center"/>
          </w:tcPr>
          <w:p w14:paraId="3CB9D3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5A30871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4D1859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9A982D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36930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036D4C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6BABAF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4D742E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B531E5D">
        <w:trPr>
          <w:trHeight w:val="340" w:hRule="atLeast"/>
        </w:trPr>
        <w:tc>
          <w:tcPr>
            <w:tcW w:w="396" w:type="pct"/>
            <w:tcBorders>
              <w:tl2br w:val="nil"/>
              <w:tr2bl w:val="nil"/>
            </w:tcBorders>
            <w:vAlign w:val="center"/>
          </w:tcPr>
          <w:p w14:paraId="584E7E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0F84624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1275A0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56A2F1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3CC88A4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FAEE18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85B3C7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D3D23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BD4C3EC">
        <w:trPr>
          <w:trHeight w:val="340" w:hRule="atLeast"/>
        </w:trPr>
        <w:tc>
          <w:tcPr>
            <w:tcW w:w="396" w:type="pct"/>
            <w:tcBorders>
              <w:tl2br w:val="nil"/>
              <w:tr2bl w:val="nil"/>
            </w:tcBorders>
            <w:vAlign w:val="center"/>
          </w:tcPr>
          <w:p w14:paraId="1A4AD6B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0DEFD1B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9A5F02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697C44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425B19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0677AB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B71DAE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8F7E32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17的规定</w:t>
      </w:r>
      <w:r>
        <w:rPr>
          <w:rFonts w:hint="eastAsia" w:ascii="宋体" w:hAnsi="宋体" w:eastAsia="宋体" w:cs="宋体"/>
          <w:b w:val="0"/>
          <w:bCs w:val="0"/>
          <w:color w:val="auto"/>
          <w:kern w:val="0"/>
          <w:sz w:val="21"/>
          <w:szCs w:val="21"/>
          <w:highlight w:val="none"/>
          <w:lang w:val="en-US" w:eastAsia="zh-CN"/>
        </w:rPr>
        <w:t>。</w:t>
      </w:r>
    </w:p>
    <w:p w14:paraId="3FC7542D">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bookmarkStart w:id="463" w:name="_Toc1987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464" w:name="_Toc1549388138"/>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eastAsia="zh-CN" w:bidi="ar"/>
        </w:rPr>
        <w:t>供应商</w:t>
      </w:r>
      <w:r>
        <w:rPr>
          <w:rFonts w:hint="eastAsia" w:ascii="黑体" w:hAnsi="黑体" w:eastAsia="黑体" w:cs="黑体"/>
          <w:b w:val="0"/>
          <w:bCs/>
          <w:kern w:val="44"/>
          <w:sz w:val="21"/>
          <w:szCs w:val="21"/>
          <w:lang w:bidi="ar"/>
        </w:rPr>
        <w:t>应提供的设计图</w:t>
      </w:r>
      <w:r>
        <w:rPr>
          <w:rFonts w:hint="eastAsia" w:ascii="黑体" w:hAnsi="黑体" w:cs="黑体"/>
          <w:b w:val="0"/>
          <w:bCs/>
          <w:kern w:val="44"/>
          <w:sz w:val="21"/>
          <w:szCs w:val="21"/>
          <w:lang w:val="en-US" w:eastAsia="zh-CN" w:bidi="ar"/>
        </w:rPr>
        <w:t>样</w:t>
      </w:r>
      <w:r>
        <w:rPr>
          <w:rFonts w:hint="eastAsia" w:ascii="黑体" w:hAnsi="黑体" w:eastAsia="黑体" w:cs="黑体"/>
          <w:b w:val="0"/>
          <w:bCs/>
          <w:kern w:val="44"/>
          <w:sz w:val="21"/>
          <w:szCs w:val="21"/>
          <w:lang w:bidi="ar"/>
        </w:rPr>
        <w:t>及资料一览</w:t>
      </w:r>
      <w:r>
        <w:rPr>
          <w:rFonts w:hint="eastAsia" w:ascii="黑体" w:hAnsi="黑体" w:cs="黑体"/>
          <w:sz w:val="21"/>
          <w:szCs w:val="21"/>
          <w:lang w:val="en-US" w:eastAsia="zh-CN"/>
        </w:rPr>
        <w:t>表</w:t>
      </w:r>
      <w:bookmarkEnd w:id="464"/>
    </w:p>
    <w:bookmarkEnd w:id="463"/>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69FDBBC1">
        <w:trPr>
          <w:trHeight w:val="340" w:hRule="atLeast"/>
          <w:tblHeader/>
          <w:jc w:val="center"/>
        </w:trPr>
        <w:tc>
          <w:tcPr>
            <w:tcW w:w="2274" w:type="pct"/>
            <w:vMerge w:val="restart"/>
            <w:shd w:val="clear" w:color="auto" w:fill="auto"/>
            <w:noWrap/>
            <w:vAlign w:val="center"/>
          </w:tcPr>
          <w:p w14:paraId="5090F1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702FFEA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26CF1C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53D639CB">
        <w:trPr>
          <w:trHeight w:val="340" w:hRule="atLeast"/>
          <w:tblHeader/>
          <w:jc w:val="center"/>
        </w:trPr>
        <w:tc>
          <w:tcPr>
            <w:tcW w:w="2274" w:type="pct"/>
            <w:vMerge w:val="continue"/>
            <w:tcBorders>
              <w:tl2br w:val="nil"/>
              <w:tr2bl w:val="nil"/>
            </w:tcBorders>
            <w:shd w:val="clear" w:color="auto" w:fill="auto"/>
            <w:noWrap/>
            <w:vAlign w:val="center"/>
          </w:tcPr>
          <w:p w14:paraId="56D1C212">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0468266B">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1B3C659A">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3E1A0A5A">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713665A9">
        <w:trPr>
          <w:trHeight w:val="340" w:hRule="atLeast"/>
          <w:jc w:val="center"/>
        </w:trPr>
        <w:tc>
          <w:tcPr>
            <w:tcW w:w="2274" w:type="pct"/>
            <w:tcBorders>
              <w:top w:val="single" w:color="auto" w:sz="12" w:space="0"/>
              <w:tl2br w:val="nil"/>
              <w:tr2bl w:val="nil"/>
            </w:tcBorders>
            <w:shd w:val="clear" w:color="auto" w:fill="auto"/>
            <w:noWrap/>
            <w:vAlign w:val="center"/>
          </w:tcPr>
          <w:p w14:paraId="078D968A">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0C464B8C">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26F22C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75C26651">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0E4C4365">
        <w:trPr>
          <w:trHeight w:val="340" w:hRule="atLeast"/>
          <w:jc w:val="center"/>
        </w:trPr>
        <w:tc>
          <w:tcPr>
            <w:tcW w:w="2274" w:type="pct"/>
            <w:tcBorders>
              <w:tl2br w:val="nil"/>
              <w:tr2bl w:val="nil"/>
            </w:tcBorders>
            <w:shd w:val="clear" w:color="auto" w:fill="auto"/>
            <w:noWrap/>
            <w:vAlign w:val="center"/>
          </w:tcPr>
          <w:p w14:paraId="79DF0640">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DADAD4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24AEC05">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585BA4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75FB30E">
        <w:trPr>
          <w:trHeight w:val="340" w:hRule="atLeast"/>
          <w:jc w:val="center"/>
        </w:trPr>
        <w:tc>
          <w:tcPr>
            <w:tcW w:w="2274" w:type="pct"/>
            <w:tcBorders>
              <w:tl2br w:val="nil"/>
              <w:tr2bl w:val="nil"/>
            </w:tcBorders>
            <w:shd w:val="clear" w:color="auto" w:fill="auto"/>
            <w:noWrap/>
            <w:vAlign w:val="center"/>
          </w:tcPr>
          <w:p w14:paraId="1BC44374">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5A7E670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DF123A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3DA9DF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48EFFD07">
        <w:trPr>
          <w:trHeight w:val="340" w:hRule="atLeast"/>
          <w:jc w:val="center"/>
        </w:trPr>
        <w:tc>
          <w:tcPr>
            <w:tcW w:w="2274" w:type="pct"/>
            <w:tcBorders>
              <w:tl2br w:val="nil"/>
              <w:tr2bl w:val="nil"/>
            </w:tcBorders>
            <w:shd w:val="clear" w:color="auto" w:fill="auto"/>
            <w:noWrap/>
            <w:vAlign w:val="center"/>
          </w:tcPr>
          <w:p w14:paraId="225B1CB3">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0EF97619">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1A26865">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0D07A46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48DC2642">
        <w:trPr>
          <w:trHeight w:val="340" w:hRule="atLeast"/>
          <w:jc w:val="center"/>
        </w:trPr>
        <w:tc>
          <w:tcPr>
            <w:tcW w:w="2274" w:type="pct"/>
            <w:tcBorders>
              <w:tl2br w:val="nil"/>
              <w:tr2bl w:val="nil"/>
            </w:tcBorders>
            <w:shd w:val="clear" w:color="auto" w:fill="auto"/>
            <w:noWrap/>
            <w:vAlign w:val="center"/>
          </w:tcPr>
          <w:p w14:paraId="280FAE87">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32E1020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63BC99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799896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207FB9A7">
        <w:trPr>
          <w:trHeight w:val="340" w:hRule="atLeast"/>
          <w:jc w:val="center"/>
        </w:trPr>
        <w:tc>
          <w:tcPr>
            <w:tcW w:w="2274" w:type="pct"/>
            <w:tcBorders>
              <w:tl2br w:val="nil"/>
              <w:tr2bl w:val="nil"/>
            </w:tcBorders>
            <w:shd w:val="clear" w:color="auto" w:fill="auto"/>
            <w:noWrap/>
            <w:vAlign w:val="center"/>
          </w:tcPr>
          <w:p w14:paraId="5807730C">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035F3D80">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3AA3476F">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64DF7E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69CF4DD1">
        <w:trPr>
          <w:trHeight w:val="340" w:hRule="atLeast"/>
          <w:jc w:val="center"/>
        </w:trPr>
        <w:tc>
          <w:tcPr>
            <w:tcW w:w="2274" w:type="pct"/>
            <w:tcBorders>
              <w:tl2br w:val="nil"/>
              <w:tr2bl w:val="nil"/>
            </w:tcBorders>
            <w:shd w:val="clear" w:color="auto" w:fill="auto"/>
            <w:noWrap/>
            <w:vAlign w:val="center"/>
          </w:tcPr>
          <w:p w14:paraId="7A6391FE">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139F131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4550EE7">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536AD9AE">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4FCA3D26">
        <w:trPr>
          <w:trHeight w:val="340" w:hRule="atLeast"/>
          <w:jc w:val="center"/>
        </w:trPr>
        <w:tc>
          <w:tcPr>
            <w:tcW w:w="2274" w:type="pct"/>
            <w:tcBorders>
              <w:tl2br w:val="nil"/>
              <w:tr2bl w:val="nil"/>
            </w:tcBorders>
            <w:shd w:val="clear" w:color="auto" w:fill="auto"/>
            <w:noWrap/>
            <w:vAlign w:val="center"/>
          </w:tcPr>
          <w:p w14:paraId="411EFE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173E3AE7">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1B9AB29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2F3D220F">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24BE8D8B">
        <w:trPr>
          <w:trHeight w:val="340" w:hRule="atLeast"/>
          <w:jc w:val="center"/>
        </w:trPr>
        <w:tc>
          <w:tcPr>
            <w:tcW w:w="2274" w:type="pct"/>
            <w:tcBorders>
              <w:bottom w:val="single" w:color="auto" w:sz="12" w:space="0"/>
              <w:tl2br w:val="nil"/>
              <w:tr2bl w:val="nil"/>
            </w:tcBorders>
            <w:shd w:val="clear" w:color="auto" w:fill="auto"/>
            <w:noWrap/>
            <w:vAlign w:val="center"/>
          </w:tcPr>
          <w:p w14:paraId="42489CC7">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2AC91A1">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2AB9D23">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03DCCA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1DB5ACF3">
        <w:trPr>
          <w:trHeight w:val="340" w:hRule="atLeast"/>
          <w:jc w:val="center"/>
        </w:trPr>
        <w:tc>
          <w:tcPr>
            <w:tcW w:w="5000" w:type="pct"/>
            <w:gridSpan w:val="4"/>
            <w:tcBorders>
              <w:top w:val="single" w:color="auto" w:sz="12" w:space="0"/>
            </w:tcBorders>
            <w:shd w:val="clear" w:color="auto" w:fill="auto"/>
            <w:noWrap/>
            <w:vAlign w:val="center"/>
          </w:tcPr>
          <w:p w14:paraId="0E0BEFC0">
            <w:pPr>
              <w:keepNext w:val="0"/>
              <w:keepLines w:val="0"/>
              <w:widowControl/>
              <w:suppressLineNumbers w:val="0"/>
              <w:spacing w:before="0" w:beforeAutospacing="0" w:after="0" w:afterAutospacing="0" w:line="240" w:lineRule="exact"/>
              <w:ind w:left="0" w:right="0" w:firstLine="360" w:firstLineChars="200"/>
              <w:jc w:val="left"/>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65" w:name="_Toc26927"/>
      <w:bookmarkStart w:id="466" w:name="_Toc18969"/>
      <w:bookmarkStart w:id="467" w:name="_Toc693"/>
      <w:bookmarkStart w:id="468" w:name="_Toc27603"/>
      <w:bookmarkStart w:id="469" w:name="_Toc243740142"/>
      <w:bookmarkStart w:id="470" w:name="_Toc20027"/>
      <w:bookmarkStart w:id="471" w:name="_Toc24908"/>
      <w:bookmarkStart w:id="472" w:name="_Toc1881377051"/>
      <w:bookmarkStart w:id="473" w:name="_Toc1176"/>
      <w:bookmarkStart w:id="474" w:name="_Toc5734"/>
      <w:bookmarkStart w:id="475" w:name="_Toc18927"/>
      <w:bookmarkStart w:id="476" w:name="_Toc329268604"/>
      <w:bookmarkStart w:id="477" w:name="_Toc21585"/>
      <w:bookmarkStart w:id="478" w:name="_Toc8424"/>
      <w:bookmarkStart w:id="479" w:name="_Toc1041143056"/>
      <w:bookmarkStart w:id="480" w:name="_Toc1993544254"/>
      <w:bookmarkStart w:id="481" w:name="_Toc1188011909"/>
      <w:bookmarkStart w:id="482" w:name="_Toc1559"/>
      <w:bookmarkStart w:id="483" w:name="_Toc8965"/>
      <w:bookmarkStart w:id="484" w:name="_Toc1681071017"/>
      <w:bookmarkStart w:id="485" w:name="_Toc1328792248"/>
      <w:r>
        <w:rPr>
          <w:rFonts w:hint="eastAsia" w:ascii="黑体" w:hAnsi="黑体" w:eastAsia="黑体" w:cs="黑体"/>
          <w:b w:val="0"/>
          <w:bCs w:val="0"/>
          <w:kern w:val="0"/>
          <w:sz w:val="21"/>
          <w:szCs w:val="21"/>
          <w:highlight w:val="none"/>
          <w:lang w:val="en-US" w:eastAsia="zh-CN"/>
        </w:rPr>
        <w:t>技术参数和性能要求</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2FDF5A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1F9392E3">
      <w:pPr>
        <w:spacing w:line="360" w:lineRule="auto"/>
        <w:ind w:firstLine="420" w:firstLineChars="200"/>
        <w:rPr>
          <w:rFonts w:ascii="宋体" w:hAnsi="宋体"/>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21</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217647DF">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bookmarkStart w:id="486" w:name="_Toc29220"/>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487" w:name="_Toc1391094426"/>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eastAsia="zh-CN" w:bidi="ar"/>
        </w:rPr>
        <w:t>电缆</w:t>
      </w:r>
      <w:r>
        <w:rPr>
          <w:rFonts w:hint="eastAsia" w:ascii="黑体" w:hAnsi="黑体" w:eastAsia="黑体" w:cs="黑体"/>
          <w:b w:val="0"/>
          <w:bCs/>
          <w:kern w:val="44"/>
          <w:sz w:val="21"/>
          <w:szCs w:val="21"/>
          <w:lang w:bidi="ar"/>
        </w:rPr>
        <w:t>结构参数</w:t>
      </w:r>
      <w:r>
        <w:rPr>
          <w:rFonts w:hint="eastAsia" w:ascii="黑体" w:hAnsi="黑体" w:cs="黑体"/>
          <w:sz w:val="21"/>
          <w:szCs w:val="21"/>
          <w:lang w:val="en-US" w:eastAsia="zh-CN"/>
        </w:rPr>
        <w:t>表</w:t>
      </w:r>
      <w:bookmarkEnd w:id="487"/>
    </w:p>
    <w:bookmarkEnd w:id="486"/>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57"/>
        <w:gridCol w:w="1826"/>
        <w:gridCol w:w="841"/>
        <w:gridCol w:w="714"/>
        <w:gridCol w:w="811"/>
        <w:gridCol w:w="667"/>
        <w:gridCol w:w="126"/>
        <w:gridCol w:w="476"/>
        <w:gridCol w:w="649"/>
        <w:gridCol w:w="763"/>
        <w:gridCol w:w="1533"/>
      </w:tblGrid>
      <w:tr w14:paraId="3D4BAC45">
        <w:trPr>
          <w:cantSplit/>
          <w:trHeight w:val="340" w:hRule="atLeast"/>
          <w:tblHeader/>
          <w:jc w:val="center"/>
        </w:trPr>
        <w:tc>
          <w:tcPr>
            <w:tcW w:w="207"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51" w:type="pct"/>
            <w:gridSpan w:val="2"/>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39"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800" w:type="pct"/>
            <w:gridSpan w:val="6"/>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399"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801"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F9CA38E">
        <w:trPr>
          <w:cantSplit/>
          <w:trHeight w:val="340" w:hRule="atLeast"/>
          <w:jc w:val="center"/>
        </w:trPr>
        <w:tc>
          <w:tcPr>
            <w:tcW w:w="207" w:type="pct"/>
            <w:tcBorders>
              <w:top w:val="single" w:color="auto" w:sz="12" w:space="0"/>
              <w:tl2br w:val="nil"/>
              <w:tr2bl w:val="nil"/>
            </w:tcBorders>
            <w:vAlign w:val="center"/>
          </w:tcPr>
          <w:p w14:paraId="36F3F2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51" w:type="pct"/>
            <w:gridSpan w:val="2"/>
            <w:tcBorders>
              <w:top w:val="single" w:color="auto" w:sz="12" w:space="0"/>
              <w:tl2br w:val="nil"/>
              <w:tr2bl w:val="nil"/>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439" w:type="pct"/>
            <w:tcBorders>
              <w:top w:val="single" w:color="auto" w:sz="12" w:space="0"/>
              <w:tl2br w:val="nil"/>
              <w:tr2bl w:val="nil"/>
            </w:tcBorders>
            <w:shd w:val="clear" w:color="auto" w:fill="auto"/>
            <w:vAlign w:val="center"/>
          </w:tcPr>
          <w:p w14:paraId="655FB705">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eastAsiaTheme="minorEastAsia"/>
                <w:sz w:val="18"/>
                <w:szCs w:val="18"/>
                <w:highlight w:val="none"/>
                <w:lang w:eastAsia="zh-CN"/>
              </w:rPr>
            </w:pPr>
          </w:p>
        </w:tc>
        <w:tc>
          <w:tcPr>
            <w:tcW w:w="1800" w:type="pct"/>
            <w:gridSpan w:val="6"/>
            <w:tcBorders>
              <w:top w:val="single" w:color="auto" w:sz="12" w:space="0"/>
              <w:tl2br w:val="nil"/>
              <w:tr2bl w:val="nil"/>
            </w:tcBorders>
            <w:shd w:val="clear" w:color="auto" w:fill="auto"/>
            <w:vAlign w:val="center"/>
          </w:tcPr>
          <w:p w14:paraId="2D89D517">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399" w:type="pct"/>
            <w:tcBorders>
              <w:top w:val="single" w:color="auto" w:sz="12" w:space="0"/>
              <w:tl2br w:val="nil"/>
              <w:tr2bl w:val="nil"/>
            </w:tcBorders>
            <w:shd w:val="clear" w:color="auto" w:fill="auto"/>
            <w:vAlign w:val="center"/>
          </w:tcPr>
          <w:p w14:paraId="199A4F71">
            <w:pPr>
              <w:keepNext w:val="0"/>
              <w:keepLines w:val="0"/>
              <w:suppressLineNumbers w:val="0"/>
              <w:topLinePunct/>
              <w:snapToGrid w:val="0"/>
              <w:spacing w:before="0" w:beforeAutospacing="0" w:after="0" w:afterAutospacing="0" w:line="240" w:lineRule="exact"/>
              <w:ind w:left="180" w:right="0" w:hanging="180" w:hangingChars="10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op w:val="single" w:color="auto" w:sz="12" w:space="0"/>
              <w:tl2br w:val="nil"/>
              <w:tr2bl w:val="nil"/>
            </w:tcBorders>
            <w:shd w:val="clear" w:color="auto" w:fill="auto"/>
            <w:vAlign w:val="center"/>
          </w:tcPr>
          <w:p w14:paraId="4A1153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69B7AD">
        <w:trPr>
          <w:cantSplit/>
          <w:trHeight w:val="340" w:hRule="atLeast"/>
          <w:jc w:val="center"/>
        </w:trPr>
        <w:tc>
          <w:tcPr>
            <w:tcW w:w="207" w:type="pct"/>
            <w:tcBorders>
              <w:tl2br w:val="nil"/>
              <w:tr2bl w:val="nil"/>
            </w:tcBorders>
            <w:vAlign w:val="center"/>
          </w:tcPr>
          <w:p w14:paraId="0449BC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2</w:t>
            </w:r>
          </w:p>
        </w:tc>
        <w:tc>
          <w:tcPr>
            <w:tcW w:w="1351" w:type="pct"/>
            <w:gridSpan w:val="2"/>
            <w:tcBorders>
              <w:tl2br w:val="nil"/>
              <w:tr2bl w:val="nil"/>
            </w:tcBorders>
            <w:shd w:val="clear" w:color="auto" w:fill="auto"/>
            <w:vAlign w:val="center"/>
          </w:tcPr>
          <w:p w14:paraId="5DB18A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阻燃特性</w:t>
            </w:r>
          </w:p>
        </w:tc>
        <w:tc>
          <w:tcPr>
            <w:tcW w:w="439" w:type="pct"/>
            <w:tcBorders>
              <w:tl2br w:val="nil"/>
              <w:tr2bl w:val="nil"/>
            </w:tcBorders>
            <w:shd w:val="clear" w:color="auto" w:fill="auto"/>
            <w:vAlign w:val="center"/>
          </w:tcPr>
          <w:p w14:paraId="5C8B7B7C">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lang w:val="en-US" w:eastAsia="zh-CN"/>
              </w:rPr>
            </w:pPr>
          </w:p>
        </w:tc>
        <w:tc>
          <w:tcPr>
            <w:tcW w:w="1800" w:type="pct"/>
            <w:gridSpan w:val="6"/>
            <w:tcBorders>
              <w:tl2br w:val="nil"/>
              <w:tr2bl w:val="nil"/>
            </w:tcBorders>
            <w:shd w:val="clear" w:color="auto" w:fill="auto"/>
            <w:vAlign w:val="center"/>
          </w:tcPr>
          <w:p w14:paraId="7F6A9C87">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399" w:type="pct"/>
            <w:tcBorders>
              <w:tl2br w:val="nil"/>
              <w:tr2bl w:val="nil"/>
            </w:tcBorders>
            <w:shd w:val="clear" w:color="auto" w:fill="auto"/>
            <w:vAlign w:val="center"/>
          </w:tcPr>
          <w:p w14:paraId="31311B45">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lang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3CA93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60C181">
        <w:trPr>
          <w:cantSplit/>
          <w:trHeight w:val="340" w:hRule="atLeast"/>
          <w:jc w:val="center"/>
        </w:trPr>
        <w:tc>
          <w:tcPr>
            <w:tcW w:w="207" w:type="pct"/>
            <w:vMerge w:val="restart"/>
            <w:tcBorders>
              <w:tl2br w:val="nil"/>
              <w:tr2bl w:val="nil"/>
            </w:tcBorders>
            <w:vAlign w:val="center"/>
          </w:tcPr>
          <w:p w14:paraId="27541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eastAsia="宋体" w:cs="Times New Roman Regular"/>
                <w:sz w:val="18"/>
                <w:szCs w:val="18"/>
                <w:highlight w:val="none"/>
                <w:lang w:val="en-US" w:eastAsia="zh-CN"/>
              </w:rPr>
              <w:t>3</w:t>
            </w:r>
          </w:p>
        </w:tc>
        <w:tc>
          <w:tcPr>
            <w:tcW w:w="395" w:type="pct"/>
            <w:vMerge w:val="restart"/>
            <w:tcBorders>
              <w:tl2br w:val="nil"/>
              <w:tr2bl w:val="nil"/>
            </w:tcBorders>
            <w:shd w:val="clear" w:color="auto" w:fill="auto"/>
            <w:vAlign w:val="center"/>
          </w:tcPr>
          <w:p w14:paraId="02880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55" w:type="pct"/>
            <w:tcBorders>
              <w:tl2br w:val="nil"/>
              <w:tr2bl w:val="nil"/>
            </w:tcBorders>
            <w:shd w:val="clear" w:color="auto" w:fill="auto"/>
            <w:vAlign w:val="center"/>
          </w:tcPr>
          <w:p w14:paraId="55623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39" w:type="pct"/>
            <w:tcBorders>
              <w:tl2br w:val="nil"/>
              <w:tr2bl w:val="nil"/>
            </w:tcBorders>
            <w:shd w:val="clear" w:color="auto" w:fill="auto"/>
            <w:vAlign w:val="center"/>
          </w:tcPr>
          <w:p w14:paraId="3C257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gridSpan w:val="6"/>
            <w:tcBorders>
              <w:tl2br w:val="nil"/>
              <w:tr2bl w:val="nil"/>
            </w:tcBorders>
            <w:shd w:val="clear" w:color="auto" w:fill="auto"/>
            <w:vAlign w:val="center"/>
          </w:tcPr>
          <w:p w14:paraId="41E4F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399" w:type="pct"/>
            <w:tcBorders>
              <w:tl2br w:val="nil"/>
              <w:tr2bl w:val="nil"/>
            </w:tcBorders>
            <w:shd w:val="clear" w:color="auto" w:fill="auto"/>
            <w:vAlign w:val="center"/>
          </w:tcPr>
          <w:p w14:paraId="041C1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2ABA1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31F876">
        <w:trPr>
          <w:cantSplit/>
          <w:trHeight w:val="340" w:hRule="atLeast"/>
          <w:jc w:val="center"/>
        </w:trPr>
        <w:tc>
          <w:tcPr>
            <w:tcW w:w="207" w:type="pct"/>
            <w:vMerge w:val="continue"/>
            <w:tcBorders>
              <w:tl2br w:val="nil"/>
              <w:tr2bl w:val="nil"/>
            </w:tcBorders>
            <w:vAlign w:val="center"/>
          </w:tcPr>
          <w:p w14:paraId="770C1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6691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46BC6D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439" w:type="pct"/>
            <w:tcBorders>
              <w:tl2br w:val="nil"/>
              <w:tr2bl w:val="nil"/>
            </w:tcBorders>
            <w:shd w:val="clear" w:color="auto" w:fill="auto"/>
            <w:vAlign w:val="center"/>
          </w:tcPr>
          <w:p w14:paraId="19259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gridSpan w:val="6"/>
            <w:tcBorders>
              <w:tl2br w:val="nil"/>
              <w:tr2bl w:val="nil"/>
            </w:tcBorders>
            <w:shd w:val="clear" w:color="auto" w:fill="auto"/>
            <w:vAlign w:val="center"/>
          </w:tcPr>
          <w:p w14:paraId="7FBE20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399" w:type="pct"/>
            <w:tcBorders>
              <w:tl2br w:val="nil"/>
              <w:tr2bl w:val="nil"/>
            </w:tcBorders>
            <w:shd w:val="clear" w:color="auto" w:fill="auto"/>
            <w:vAlign w:val="center"/>
          </w:tcPr>
          <w:p w14:paraId="14079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06CE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C4E6AFE">
        <w:trPr>
          <w:cantSplit/>
          <w:trHeight w:val="340" w:hRule="atLeast"/>
          <w:jc w:val="center"/>
        </w:trPr>
        <w:tc>
          <w:tcPr>
            <w:tcW w:w="207" w:type="pct"/>
            <w:vMerge w:val="continue"/>
            <w:tcBorders>
              <w:tl2br w:val="nil"/>
              <w:tr2bl w:val="nil"/>
            </w:tcBorders>
            <w:vAlign w:val="center"/>
          </w:tcPr>
          <w:p w14:paraId="5BF2B4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1FD3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1957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芯数×标称截面积</w:t>
            </w:r>
          </w:p>
        </w:tc>
        <w:tc>
          <w:tcPr>
            <w:tcW w:w="439" w:type="pct"/>
            <w:tcBorders>
              <w:tl2br w:val="nil"/>
              <w:tr2bl w:val="nil"/>
            </w:tcBorders>
            <w:shd w:val="clear" w:color="auto" w:fill="auto"/>
            <w:vAlign w:val="center"/>
          </w:tcPr>
          <w:p w14:paraId="0C27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芯×mm</w:t>
            </w:r>
            <w:r>
              <w:rPr>
                <w:rFonts w:hint="default" w:ascii="Times New Roman Regular" w:hAnsi="Times New Roman Regular" w:cs="Times New Roman Regular"/>
                <w:sz w:val="18"/>
                <w:szCs w:val="18"/>
                <w:highlight w:val="none"/>
                <w:vertAlign w:val="superscript"/>
              </w:rPr>
              <w:t>2</w:t>
            </w:r>
          </w:p>
        </w:tc>
        <w:tc>
          <w:tcPr>
            <w:tcW w:w="1800" w:type="pct"/>
            <w:gridSpan w:val="6"/>
            <w:tcBorders>
              <w:tl2br w:val="nil"/>
              <w:tr2bl w:val="nil"/>
            </w:tcBorders>
            <w:shd w:val="clear" w:color="auto" w:fill="auto"/>
            <w:vAlign w:val="center"/>
          </w:tcPr>
          <w:p w14:paraId="44D06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表A.2</w:t>
            </w:r>
          </w:p>
        </w:tc>
        <w:tc>
          <w:tcPr>
            <w:tcW w:w="399" w:type="pct"/>
            <w:tcBorders>
              <w:tl2br w:val="nil"/>
              <w:tr2bl w:val="nil"/>
            </w:tcBorders>
            <w:vAlign w:val="center"/>
          </w:tcPr>
          <w:p w14:paraId="5181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C0CD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5B351DB">
        <w:trPr>
          <w:cantSplit/>
          <w:trHeight w:val="340" w:hRule="atLeast"/>
          <w:jc w:val="center"/>
        </w:trPr>
        <w:tc>
          <w:tcPr>
            <w:tcW w:w="207" w:type="pct"/>
            <w:vMerge w:val="restart"/>
            <w:tcBorders>
              <w:tl2br w:val="nil"/>
              <w:tr2bl w:val="nil"/>
            </w:tcBorders>
            <w:vAlign w:val="center"/>
          </w:tcPr>
          <w:p w14:paraId="18222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lang w:val="en-US" w:eastAsia="zh-CN"/>
              </w:rPr>
              <w:t>4</w:t>
            </w:r>
          </w:p>
        </w:tc>
        <w:tc>
          <w:tcPr>
            <w:tcW w:w="395" w:type="pct"/>
            <w:vMerge w:val="restart"/>
            <w:tcBorders>
              <w:tl2br w:val="nil"/>
              <w:tr2bl w:val="nil"/>
            </w:tcBorders>
            <w:shd w:val="clear" w:color="auto" w:fill="auto"/>
            <w:vAlign w:val="center"/>
          </w:tcPr>
          <w:p w14:paraId="0E0DC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955" w:type="pct"/>
            <w:vMerge w:val="restart"/>
            <w:tcBorders>
              <w:tl2br w:val="nil"/>
              <w:tr2bl w:val="nil"/>
            </w:tcBorders>
            <w:shd w:val="clear" w:color="auto" w:fill="auto"/>
            <w:vAlign w:val="center"/>
          </w:tcPr>
          <w:p w14:paraId="0ABB3A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标称厚度</w:t>
            </w:r>
          </w:p>
        </w:tc>
        <w:tc>
          <w:tcPr>
            <w:tcW w:w="439" w:type="pct"/>
            <w:vMerge w:val="restart"/>
            <w:tcBorders>
              <w:tl2br w:val="nil"/>
              <w:tr2bl w:val="nil"/>
            </w:tcBorders>
            <w:shd w:val="clear" w:color="auto" w:fill="auto"/>
            <w:vAlign w:val="center"/>
          </w:tcPr>
          <w:p w14:paraId="1FB69C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373" w:type="pct"/>
            <w:vMerge w:val="restart"/>
            <w:tcBorders>
              <w:tl2br w:val="nil"/>
              <w:tr2bl w:val="nil"/>
            </w:tcBorders>
            <w:shd w:val="clear" w:color="auto" w:fill="auto"/>
            <w:vAlign w:val="center"/>
          </w:tcPr>
          <w:p w14:paraId="340AD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424" w:type="pct"/>
            <w:vMerge w:val="restart"/>
            <w:tcBorders>
              <w:tl2br w:val="nil"/>
              <w:tr2bl w:val="nil"/>
            </w:tcBorders>
            <w:shd w:val="clear" w:color="auto" w:fill="auto"/>
            <w:vAlign w:val="center"/>
          </w:tcPr>
          <w:p w14:paraId="7E4483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PVC/A</w:t>
            </w:r>
            <w:r>
              <w:rPr>
                <w:rFonts w:hint="eastAsia" w:ascii="Times New Roman Regular" w:hAnsi="Times New Roman Regular" w:cs="Times New Roman Regular"/>
                <w:sz w:val="18"/>
                <w:szCs w:val="18"/>
                <w:highlight w:val="none"/>
                <w:lang w:val="en-US" w:eastAsia="zh-CN"/>
              </w:rPr>
              <w:br w:type="textWrapping"/>
            </w:r>
            <w:r>
              <w:rPr>
                <w:rFonts w:hint="eastAsia" w:ascii="Times New Roman Regular" w:hAnsi="Times New Roman Regular" w:cs="Times New Roman Regular"/>
                <w:sz w:val="18"/>
                <w:szCs w:val="18"/>
                <w:highlight w:val="none"/>
                <w:lang w:val="en-US" w:eastAsia="zh-CN"/>
              </w:rPr>
              <w:t>PVC/D</w:t>
            </w:r>
          </w:p>
        </w:tc>
        <w:tc>
          <w:tcPr>
            <w:tcW w:w="348" w:type="pct"/>
            <w:vMerge w:val="restart"/>
            <w:tcBorders>
              <w:tl2br w:val="nil"/>
              <w:tr2bl w:val="nil"/>
            </w:tcBorders>
            <w:shd w:val="clear" w:color="auto" w:fill="auto"/>
            <w:vAlign w:val="center"/>
          </w:tcPr>
          <w:p w14:paraId="4E1D34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654" w:type="pct"/>
            <w:gridSpan w:val="3"/>
            <w:tcBorders>
              <w:tl2br w:val="nil"/>
              <w:tr2bl w:val="nil"/>
            </w:tcBorders>
            <w:shd w:val="clear" w:color="auto" w:fill="auto"/>
            <w:vAlign w:val="center"/>
          </w:tcPr>
          <w:p w14:paraId="663FA9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F</w:t>
            </w:r>
          </w:p>
        </w:tc>
        <w:tc>
          <w:tcPr>
            <w:tcW w:w="399" w:type="pct"/>
            <w:vMerge w:val="restart"/>
            <w:tcBorders>
              <w:tl2br w:val="nil"/>
              <w:tr2bl w:val="nil"/>
            </w:tcBorders>
            <w:vAlign w:val="center"/>
          </w:tcPr>
          <w:p w14:paraId="14A9E2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01" w:type="pct"/>
            <w:vMerge w:val="restart"/>
            <w:tcBorders>
              <w:tl2br w:val="nil"/>
              <w:tr2bl w:val="nil"/>
            </w:tcBorders>
            <w:shd w:val="clear" w:color="auto" w:fill="auto"/>
            <w:vAlign w:val="center"/>
          </w:tcPr>
          <w:p w14:paraId="0ED371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007AA84E">
        <w:trPr>
          <w:cantSplit/>
          <w:trHeight w:val="340" w:hRule="atLeast"/>
          <w:jc w:val="center"/>
        </w:trPr>
        <w:tc>
          <w:tcPr>
            <w:tcW w:w="207" w:type="pct"/>
            <w:vMerge w:val="continue"/>
            <w:tcBorders>
              <w:tl2br w:val="nil"/>
              <w:tr2bl w:val="nil"/>
            </w:tcBorders>
            <w:vAlign w:val="center"/>
          </w:tcPr>
          <w:p w14:paraId="1C0F94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02F679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60F0C64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676390E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373" w:type="pct"/>
            <w:vMerge w:val="continue"/>
            <w:tcBorders>
              <w:tl2br w:val="nil"/>
              <w:tr2bl w:val="nil"/>
            </w:tcBorders>
            <w:shd w:val="clear" w:color="auto" w:fill="auto"/>
            <w:vAlign w:val="center"/>
          </w:tcPr>
          <w:p w14:paraId="26C5AED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24" w:type="pct"/>
            <w:vMerge w:val="continue"/>
            <w:tcBorders>
              <w:tl2br w:val="nil"/>
              <w:tr2bl w:val="nil"/>
            </w:tcBorders>
            <w:shd w:val="clear" w:color="auto" w:fill="auto"/>
            <w:vAlign w:val="center"/>
          </w:tcPr>
          <w:p w14:paraId="49CD76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348" w:type="pct"/>
            <w:vMerge w:val="continue"/>
            <w:tcBorders>
              <w:tl2br w:val="nil"/>
              <w:tr2bl w:val="nil"/>
            </w:tcBorders>
            <w:shd w:val="clear" w:color="auto" w:fill="auto"/>
            <w:vAlign w:val="center"/>
          </w:tcPr>
          <w:p w14:paraId="22C2D3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14" w:type="pct"/>
            <w:gridSpan w:val="2"/>
            <w:tcBorders>
              <w:tl2br w:val="nil"/>
              <w:tr2bl w:val="nil"/>
            </w:tcBorders>
            <w:shd w:val="clear" w:color="auto" w:fill="auto"/>
            <w:vAlign w:val="center"/>
          </w:tcPr>
          <w:p w14:paraId="311875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a)</w:t>
            </w:r>
          </w:p>
        </w:tc>
        <w:tc>
          <w:tcPr>
            <w:tcW w:w="339" w:type="pct"/>
            <w:tcBorders>
              <w:tl2br w:val="nil"/>
              <w:tr2bl w:val="nil"/>
            </w:tcBorders>
            <w:shd w:val="clear" w:color="auto" w:fill="auto"/>
            <w:vAlign w:val="center"/>
          </w:tcPr>
          <w:p w14:paraId="4FF9BD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b)</w:t>
            </w:r>
          </w:p>
        </w:tc>
        <w:tc>
          <w:tcPr>
            <w:tcW w:w="399" w:type="pct"/>
            <w:vMerge w:val="continue"/>
            <w:tcBorders>
              <w:tl2br w:val="nil"/>
              <w:tr2bl w:val="nil"/>
            </w:tcBorders>
            <w:vAlign w:val="center"/>
          </w:tcPr>
          <w:p w14:paraId="3F804B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01" w:type="pct"/>
            <w:vMerge w:val="continue"/>
            <w:tcBorders>
              <w:tl2br w:val="nil"/>
              <w:tr2bl w:val="nil"/>
            </w:tcBorders>
            <w:shd w:val="clear" w:color="auto" w:fill="auto"/>
            <w:vAlign w:val="center"/>
          </w:tcPr>
          <w:p w14:paraId="6E8643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413EA608">
        <w:trPr>
          <w:cantSplit/>
          <w:trHeight w:val="340" w:hRule="atLeast"/>
          <w:jc w:val="center"/>
        </w:trPr>
        <w:tc>
          <w:tcPr>
            <w:tcW w:w="207" w:type="pct"/>
            <w:vMerge w:val="continue"/>
            <w:tcBorders>
              <w:tl2br w:val="nil"/>
              <w:tr2bl w:val="nil"/>
            </w:tcBorders>
            <w:vAlign w:val="center"/>
          </w:tcPr>
          <w:p w14:paraId="1DF3D1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0456DE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491107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7EA6E0B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12EB05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0.5</w:t>
            </w:r>
          </w:p>
        </w:tc>
        <w:tc>
          <w:tcPr>
            <w:tcW w:w="424" w:type="pct"/>
            <w:tcBorders>
              <w:tl2br w:val="nil"/>
              <w:tr2bl w:val="nil"/>
            </w:tcBorders>
            <w:shd w:val="clear" w:color="auto" w:fill="auto"/>
            <w:vAlign w:val="center"/>
          </w:tcPr>
          <w:p w14:paraId="3FFF47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0.6</w:t>
            </w:r>
          </w:p>
        </w:tc>
        <w:tc>
          <w:tcPr>
            <w:tcW w:w="348" w:type="pct"/>
            <w:tcBorders>
              <w:tl2br w:val="nil"/>
              <w:tr2bl w:val="nil"/>
            </w:tcBorders>
            <w:shd w:val="clear" w:color="auto" w:fill="auto"/>
            <w:vAlign w:val="center"/>
          </w:tcPr>
          <w:p w14:paraId="2E0183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w:t>
            </w:r>
          </w:p>
        </w:tc>
        <w:tc>
          <w:tcPr>
            <w:tcW w:w="314" w:type="pct"/>
            <w:gridSpan w:val="2"/>
            <w:tcBorders>
              <w:tl2br w:val="nil"/>
              <w:tr2bl w:val="nil"/>
            </w:tcBorders>
            <w:shd w:val="clear" w:color="auto" w:fill="auto"/>
            <w:vAlign w:val="center"/>
          </w:tcPr>
          <w:p w14:paraId="601D3F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w:t>
            </w:r>
          </w:p>
        </w:tc>
        <w:tc>
          <w:tcPr>
            <w:tcW w:w="339" w:type="pct"/>
            <w:tcBorders>
              <w:tl2br w:val="nil"/>
              <w:tr2bl w:val="nil"/>
            </w:tcBorders>
            <w:shd w:val="clear" w:color="auto" w:fill="auto"/>
            <w:vAlign w:val="center"/>
          </w:tcPr>
          <w:p w14:paraId="7B2392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0.35</w:t>
            </w:r>
          </w:p>
        </w:tc>
        <w:tc>
          <w:tcPr>
            <w:tcW w:w="399" w:type="pct"/>
            <w:tcBorders>
              <w:tl2br w:val="nil"/>
              <w:tr2bl w:val="nil"/>
            </w:tcBorders>
            <w:vAlign w:val="center"/>
          </w:tcPr>
          <w:p w14:paraId="0BA39E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ACA40C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r>
      <w:tr w14:paraId="3D3A2F1C">
        <w:trPr>
          <w:cantSplit/>
          <w:trHeight w:val="340" w:hRule="atLeast"/>
          <w:jc w:val="center"/>
        </w:trPr>
        <w:tc>
          <w:tcPr>
            <w:tcW w:w="207" w:type="pct"/>
            <w:vMerge w:val="continue"/>
            <w:tcBorders>
              <w:tl2br w:val="nil"/>
              <w:tr2bl w:val="nil"/>
            </w:tcBorders>
            <w:vAlign w:val="center"/>
          </w:tcPr>
          <w:p w14:paraId="6E24E7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56D31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493DA7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7CC9F3B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693E92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0.75</w:t>
            </w:r>
          </w:p>
        </w:tc>
        <w:tc>
          <w:tcPr>
            <w:tcW w:w="424" w:type="pct"/>
            <w:tcBorders>
              <w:tl2br w:val="nil"/>
              <w:tr2bl w:val="nil"/>
            </w:tcBorders>
            <w:shd w:val="clear" w:color="auto" w:fill="auto"/>
            <w:vAlign w:val="center"/>
          </w:tcPr>
          <w:p w14:paraId="53EC01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0.6</w:t>
            </w:r>
          </w:p>
        </w:tc>
        <w:tc>
          <w:tcPr>
            <w:tcW w:w="348" w:type="pct"/>
            <w:tcBorders>
              <w:tl2br w:val="nil"/>
              <w:tr2bl w:val="nil"/>
            </w:tcBorders>
            <w:shd w:val="clear" w:color="auto" w:fill="auto"/>
            <w:vAlign w:val="center"/>
          </w:tcPr>
          <w:p w14:paraId="3C576D5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0.6</w:t>
            </w:r>
          </w:p>
        </w:tc>
        <w:tc>
          <w:tcPr>
            <w:tcW w:w="314" w:type="pct"/>
            <w:gridSpan w:val="2"/>
            <w:tcBorders>
              <w:tl2br w:val="nil"/>
              <w:tr2bl w:val="nil"/>
            </w:tcBorders>
            <w:shd w:val="clear" w:color="auto" w:fill="auto"/>
            <w:vAlign w:val="center"/>
          </w:tcPr>
          <w:p w14:paraId="6B3B71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w:t>
            </w:r>
          </w:p>
        </w:tc>
        <w:tc>
          <w:tcPr>
            <w:tcW w:w="339" w:type="pct"/>
            <w:tcBorders>
              <w:tl2br w:val="nil"/>
              <w:tr2bl w:val="nil"/>
            </w:tcBorders>
            <w:shd w:val="clear" w:color="auto" w:fill="auto"/>
            <w:vAlign w:val="center"/>
          </w:tcPr>
          <w:p w14:paraId="262C3F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0.35</w:t>
            </w:r>
          </w:p>
        </w:tc>
        <w:tc>
          <w:tcPr>
            <w:tcW w:w="399" w:type="pct"/>
            <w:tcBorders>
              <w:tl2br w:val="nil"/>
              <w:tr2bl w:val="nil"/>
            </w:tcBorders>
            <w:vAlign w:val="center"/>
          </w:tcPr>
          <w:p w14:paraId="54E9D3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2E577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D32214">
        <w:trPr>
          <w:cantSplit/>
          <w:trHeight w:val="340" w:hRule="atLeast"/>
          <w:jc w:val="center"/>
        </w:trPr>
        <w:tc>
          <w:tcPr>
            <w:tcW w:w="207" w:type="pct"/>
            <w:vMerge w:val="continue"/>
            <w:tcBorders>
              <w:tl2br w:val="nil"/>
              <w:tr2bl w:val="nil"/>
            </w:tcBorders>
            <w:vAlign w:val="center"/>
          </w:tcPr>
          <w:p w14:paraId="4DA335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0AE112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5CCA25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14EF484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075E1B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1.0</w:t>
            </w:r>
          </w:p>
        </w:tc>
        <w:tc>
          <w:tcPr>
            <w:tcW w:w="424" w:type="pct"/>
            <w:tcBorders>
              <w:tl2br w:val="nil"/>
              <w:tr2bl w:val="nil"/>
            </w:tcBorders>
            <w:shd w:val="clear" w:color="auto" w:fill="auto"/>
            <w:vAlign w:val="center"/>
          </w:tcPr>
          <w:p w14:paraId="65CF7A3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0.6</w:t>
            </w:r>
          </w:p>
        </w:tc>
        <w:tc>
          <w:tcPr>
            <w:tcW w:w="348" w:type="pct"/>
            <w:tcBorders>
              <w:tl2br w:val="nil"/>
              <w:tr2bl w:val="nil"/>
            </w:tcBorders>
            <w:shd w:val="clear" w:color="auto" w:fill="auto"/>
            <w:vAlign w:val="center"/>
          </w:tcPr>
          <w:p w14:paraId="77A01E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0.6</w:t>
            </w:r>
          </w:p>
        </w:tc>
        <w:tc>
          <w:tcPr>
            <w:tcW w:w="314" w:type="pct"/>
            <w:gridSpan w:val="2"/>
            <w:tcBorders>
              <w:tl2br w:val="nil"/>
              <w:tr2bl w:val="nil"/>
            </w:tcBorders>
            <w:shd w:val="clear" w:color="auto" w:fill="auto"/>
            <w:vAlign w:val="center"/>
          </w:tcPr>
          <w:p w14:paraId="6138BE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w:t>
            </w:r>
          </w:p>
        </w:tc>
        <w:tc>
          <w:tcPr>
            <w:tcW w:w="339" w:type="pct"/>
            <w:tcBorders>
              <w:tl2br w:val="nil"/>
              <w:tr2bl w:val="nil"/>
            </w:tcBorders>
            <w:shd w:val="clear" w:color="auto" w:fill="auto"/>
            <w:vAlign w:val="center"/>
          </w:tcPr>
          <w:p w14:paraId="4661F0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0.35</w:t>
            </w:r>
          </w:p>
        </w:tc>
        <w:tc>
          <w:tcPr>
            <w:tcW w:w="399" w:type="pct"/>
            <w:tcBorders>
              <w:tl2br w:val="nil"/>
              <w:tr2bl w:val="nil"/>
            </w:tcBorders>
            <w:vAlign w:val="center"/>
          </w:tcPr>
          <w:p w14:paraId="7C970C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E24A0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534CAD2">
        <w:trPr>
          <w:cantSplit/>
          <w:trHeight w:val="340" w:hRule="atLeast"/>
          <w:jc w:val="center"/>
        </w:trPr>
        <w:tc>
          <w:tcPr>
            <w:tcW w:w="207" w:type="pct"/>
            <w:vMerge w:val="continue"/>
            <w:tcBorders>
              <w:tl2br w:val="nil"/>
              <w:tr2bl w:val="nil"/>
            </w:tcBorders>
            <w:vAlign w:val="center"/>
          </w:tcPr>
          <w:p w14:paraId="0F6B7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325FCD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11EC9A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383701E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627775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1.5</w:t>
            </w:r>
          </w:p>
        </w:tc>
        <w:tc>
          <w:tcPr>
            <w:tcW w:w="424" w:type="pct"/>
            <w:tcBorders>
              <w:tl2br w:val="nil"/>
              <w:tr2bl w:val="nil"/>
            </w:tcBorders>
            <w:shd w:val="clear" w:color="auto" w:fill="auto"/>
            <w:vAlign w:val="center"/>
          </w:tcPr>
          <w:p w14:paraId="07502A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0.7</w:t>
            </w:r>
          </w:p>
        </w:tc>
        <w:tc>
          <w:tcPr>
            <w:tcW w:w="348" w:type="pct"/>
            <w:tcBorders>
              <w:tl2br w:val="nil"/>
              <w:tr2bl w:val="nil"/>
            </w:tcBorders>
            <w:shd w:val="clear" w:color="auto" w:fill="auto"/>
            <w:vAlign w:val="center"/>
          </w:tcPr>
          <w:p w14:paraId="7CA9AF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0.6</w:t>
            </w:r>
          </w:p>
        </w:tc>
        <w:tc>
          <w:tcPr>
            <w:tcW w:w="314" w:type="pct"/>
            <w:gridSpan w:val="2"/>
            <w:tcBorders>
              <w:tl2br w:val="nil"/>
              <w:tr2bl w:val="nil"/>
            </w:tcBorders>
            <w:shd w:val="clear" w:color="auto" w:fill="auto"/>
            <w:vAlign w:val="center"/>
          </w:tcPr>
          <w:p w14:paraId="6F8028D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0.35</w:t>
            </w:r>
          </w:p>
        </w:tc>
        <w:tc>
          <w:tcPr>
            <w:tcW w:w="339" w:type="pct"/>
            <w:tcBorders>
              <w:tl2br w:val="nil"/>
              <w:tr2bl w:val="nil"/>
            </w:tcBorders>
            <w:shd w:val="clear" w:color="auto" w:fill="auto"/>
            <w:vAlign w:val="center"/>
          </w:tcPr>
          <w:p w14:paraId="48ABA5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0.40</w:t>
            </w:r>
          </w:p>
        </w:tc>
        <w:tc>
          <w:tcPr>
            <w:tcW w:w="399" w:type="pct"/>
            <w:tcBorders>
              <w:tl2br w:val="nil"/>
              <w:tr2bl w:val="nil"/>
            </w:tcBorders>
            <w:vAlign w:val="center"/>
          </w:tcPr>
          <w:p w14:paraId="1F1802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F7DEA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3549CE2">
        <w:trPr>
          <w:cantSplit/>
          <w:trHeight w:val="340" w:hRule="atLeast"/>
          <w:jc w:val="center"/>
        </w:trPr>
        <w:tc>
          <w:tcPr>
            <w:tcW w:w="207" w:type="pct"/>
            <w:vMerge w:val="continue"/>
            <w:tcBorders>
              <w:tl2br w:val="nil"/>
              <w:tr2bl w:val="nil"/>
            </w:tcBorders>
            <w:vAlign w:val="center"/>
          </w:tcPr>
          <w:p w14:paraId="1EB40F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7D6D5F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06BDFA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514B712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1B2B36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2.5</w:t>
            </w:r>
          </w:p>
        </w:tc>
        <w:tc>
          <w:tcPr>
            <w:tcW w:w="424" w:type="pct"/>
            <w:tcBorders>
              <w:tl2br w:val="nil"/>
              <w:tr2bl w:val="nil"/>
            </w:tcBorders>
            <w:shd w:val="clear" w:color="auto" w:fill="auto"/>
            <w:vAlign w:val="center"/>
          </w:tcPr>
          <w:p w14:paraId="664FB6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0.8</w:t>
            </w:r>
          </w:p>
        </w:tc>
        <w:tc>
          <w:tcPr>
            <w:tcW w:w="348" w:type="pct"/>
            <w:tcBorders>
              <w:tl2br w:val="nil"/>
              <w:tr2bl w:val="nil"/>
            </w:tcBorders>
            <w:shd w:val="clear" w:color="auto" w:fill="auto"/>
            <w:vAlign w:val="center"/>
          </w:tcPr>
          <w:p w14:paraId="282E576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0.7</w:t>
            </w:r>
          </w:p>
        </w:tc>
        <w:tc>
          <w:tcPr>
            <w:tcW w:w="314" w:type="pct"/>
            <w:gridSpan w:val="2"/>
            <w:tcBorders>
              <w:tl2br w:val="nil"/>
              <w:tr2bl w:val="nil"/>
            </w:tcBorders>
            <w:shd w:val="clear" w:color="auto" w:fill="auto"/>
            <w:vAlign w:val="center"/>
          </w:tcPr>
          <w:p w14:paraId="2380A2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0.35</w:t>
            </w:r>
          </w:p>
        </w:tc>
        <w:tc>
          <w:tcPr>
            <w:tcW w:w="339" w:type="pct"/>
            <w:tcBorders>
              <w:tl2br w:val="nil"/>
              <w:tr2bl w:val="nil"/>
            </w:tcBorders>
            <w:shd w:val="clear" w:color="auto" w:fill="auto"/>
            <w:vAlign w:val="center"/>
          </w:tcPr>
          <w:p w14:paraId="23AC8B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0.40</w:t>
            </w:r>
          </w:p>
        </w:tc>
        <w:tc>
          <w:tcPr>
            <w:tcW w:w="399" w:type="pct"/>
            <w:tcBorders>
              <w:tl2br w:val="nil"/>
              <w:tr2bl w:val="nil"/>
            </w:tcBorders>
            <w:vAlign w:val="center"/>
          </w:tcPr>
          <w:p w14:paraId="0BE598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A39E3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E7F7CE">
        <w:trPr>
          <w:cantSplit/>
          <w:trHeight w:val="340" w:hRule="atLeast"/>
          <w:jc w:val="center"/>
        </w:trPr>
        <w:tc>
          <w:tcPr>
            <w:tcW w:w="207" w:type="pct"/>
            <w:vMerge w:val="continue"/>
            <w:tcBorders>
              <w:tl2br w:val="nil"/>
              <w:tr2bl w:val="nil"/>
            </w:tcBorders>
            <w:vAlign w:val="center"/>
          </w:tcPr>
          <w:p w14:paraId="38BD8E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636064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18A76D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6EC1AFC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7D1FA7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4</w:t>
            </w:r>
          </w:p>
        </w:tc>
        <w:tc>
          <w:tcPr>
            <w:tcW w:w="424" w:type="pct"/>
            <w:tcBorders>
              <w:tl2br w:val="nil"/>
              <w:tr2bl w:val="nil"/>
            </w:tcBorders>
            <w:shd w:val="clear" w:color="auto" w:fill="auto"/>
            <w:vAlign w:val="center"/>
          </w:tcPr>
          <w:p w14:paraId="2C8C3F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0.8</w:t>
            </w:r>
          </w:p>
        </w:tc>
        <w:tc>
          <w:tcPr>
            <w:tcW w:w="348" w:type="pct"/>
            <w:tcBorders>
              <w:tl2br w:val="nil"/>
              <w:tr2bl w:val="nil"/>
            </w:tcBorders>
            <w:shd w:val="clear" w:color="auto" w:fill="auto"/>
            <w:vAlign w:val="center"/>
          </w:tcPr>
          <w:p w14:paraId="1A6ADA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0.7</w:t>
            </w:r>
          </w:p>
        </w:tc>
        <w:tc>
          <w:tcPr>
            <w:tcW w:w="314" w:type="pct"/>
            <w:gridSpan w:val="2"/>
            <w:tcBorders>
              <w:tl2br w:val="nil"/>
              <w:tr2bl w:val="nil"/>
            </w:tcBorders>
            <w:shd w:val="clear" w:color="auto" w:fill="auto"/>
            <w:vAlign w:val="center"/>
          </w:tcPr>
          <w:p w14:paraId="2FCF15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0.45</w:t>
            </w:r>
          </w:p>
        </w:tc>
        <w:tc>
          <w:tcPr>
            <w:tcW w:w="339" w:type="pct"/>
            <w:tcBorders>
              <w:tl2br w:val="nil"/>
              <w:tr2bl w:val="nil"/>
            </w:tcBorders>
            <w:shd w:val="clear" w:color="auto" w:fill="auto"/>
            <w:vAlign w:val="center"/>
          </w:tcPr>
          <w:p w14:paraId="1615D4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0.50</w:t>
            </w:r>
          </w:p>
        </w:tc>
        <w:tc>
          <w:tcPr>
            <w:tcW w:w="399" w:type="pct"/>
            <w:tcBorders>
              <w:tl2br w:val="nil"/>
              <w:tr2bl w:val="nil"/>
            </w:tcBorders>
            <w:vAlign w:val="center"/>
          </w:tcPr>
          <w:p w14:paraId="4C2E15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3E922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B03EBD">
        <w:trPr>
          <w:cantSplit/>
          <w:trHeight w:val="340" w:hRule="atLeast"/>
          <w:jc w:val="center"/>
        </w:trPr>
        <w:tc>
          <w:tcPr>
            <w:tcW w:w="207" w:type="pct"/>
            <w:vMerge w:val="continue"/>
            <w:tcBorders>
              <w:tl2br w:val="nil"/>
              <w:tr2bl w:val="nil"/>
            </w:tcBorders>
            <w:vAlign w:val="center"/>
          </w:tcPr>
          <w:p w14:paraId="7C7B9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1E3920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6CD19B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54A2FB4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4E98D0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6</w:t>
            </w:r>
          </w:p>
        </w:tc>
        <w:tc>
          <w:tcPr>
            <w:tcW w:w="424" w:type="pct"/>
            <w:tcBorders>
              <w:tl2br w:val="nil"/>
              <w:tr2bl w:val="nil"/>
            </w:tcBorders>
            <w:shd w:val="clear" w:color="auto" w:fill="auto"/>
            <w:vAlign w:val="center"/>
          </w:tcPr>
          <w:p w14:paraId="0AB07D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0.8</w:t>
            </w:r>
          </w:p>
        </w:tc>
        <w:tc>
          <w:tcPr>
            <w:tcW w:w="348" w:type="pct"/>
            <w:tcBorders>
              <w:tl2br w:val="nil"/>
              <w:tr2bl w:val="nil"/>
            </w:tcBorders>
            <w:shd w:val="clear" w:color="auto" w:fill="auto"/>
            <w:vAlign w:val="center"/>
          </w:tcPr>
          <w:p w14:paraId="495681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0.7</w:t>
            </w:r>
          </w:p>
        </w:tc>
        <w:tc>
          <w:tcPr>
            <w:tcW w:w="314" w:type="pct"/>
            <w:gridSpan w:val="2"/>
            <w:tcBorders>
              <w:tl2br w:val="nil"/>
              <w:tr2bl w:val="nil"/>
            </w:tcBorders>
            <w:shd w:val="clear" w:color="auto" w:fill="auto"/>
            <w:vAlign w:val="center"/>
          </w:tcPr>
          <w:p w14:paraId="557F6C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0.45</w:t>
            </w:r>
          </w:p>
        </w:tc>
        <w:tc>
          <w:tcPr>
            <w:tcW w:w="339" w:type="pct"/>
            <w:tcBorders>
              <w:tl2br w:val="nil"/>
              <w:tr2bl w:val="nil"/>
            </w:tcBorders>
            <w:shd w:val="clear" w:color="auto" w:fill="auto"/>
            <w:vAlign w:val="center"/>
          </w:tcPr>
          <w:p w14:paraId="2606FA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0.50</w:t>
            </w:r>
          </w:p>
        </w:tc>
        <w:tc>
          <w:tcPr>
            <w:tcW w:w="399" w:type="pct"/>
            <w:tcBorders>
              <w:tl2br w:val="nil"/>
              <w:tr2bl w:val="nil"/>
            </w:tcBorders>
            <w:vAlign w:val="center"/>
          </w:tcPr>
          <w:p w14:paraId="69F644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60AD7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CBDFAAC">
        <w:trPr>
          <w:cantSplit/>
          <w:trHeight w:val="340" w:hRule="atLeast"/>
          <w:jc w:val="center"/>
        </w:trPr>
        <w:tc>
          <w:tcPr>
            <w:tcW w:w="207" w:type="pct"/>
            <w:vMerge w:val="continue"/>
            <w:tcBorders>
              <w:tl2br w:val="nil"/>
              <w:tr2bl w:val="nil"/>
            </w:tcBorders>
            <w:vAlign w:val="center"/>
          </w:tcPr>
          <w:p w14:paraId="293622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71DB7C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64128C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p>
        </w:tc>
        <w:tc>
          <w:tcPr>
            <w:tcW w:w="439" w:type="pct"/>
            <w:vMerge w:val="continue"/>
            <w:tcBorders>
              <w:tl2br w:val="nil"/>
              <w:tr2bl w:val="nil"/>
            </w:tcBorders>
            <w:shd w:val="clear" w:color="auto" w:fill="auto"/>
            <w:vAlign w:val="center"/>
          </w:tcPr>
          <w:p w14:paraId="789BAA8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73" w:type="pct"/>
            <w:tcBorders>
              <w:tl2br w:val="nil"/>
              <w:tr2bl w:val="nil"/>
            </w:tcBorders>
            <w:shd w:val="clear" w:color="auto" w:fill="auto"/>
            <w:vAlign w:val="center"/>
          </w:tcPr>
          <w:p w14:paraId="356FAA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10</w:t>
            </w:r>
          </w:p>
        </w:tc>
        <w:tc>
          <w:tcPr>
            <w:tcW w:w="424" w:type="pct"/>
            <w:tcBorders>
              <w:tl2br w:val="nil"/>
              <w:tr2bl w:val="nil"/>
            </w:tcBorders>
            <w:shd w:val="clear" w:color="auto" w:fill="auto"/>
            <w:vAlign w:val="center"/>
          </w:tcPr>
          <w:p w14:paraId="27ADE3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1.0</w:t>
            </w:r>
          </w:p>
        </w:tc>
        <w:tc>
          <w:tcPr>
            <w:tcW w:w="348" w:type="pct"/>
            <w:tcBorders>
              <w:tl2br w:val="nil"/>
              <w:tr2bl w:val="nil"/>
            </w:tcBorders>
            <w:shd w:val="clear" w:color="auto" w:fill="auto"/>
            <w:vAlign w:val="center"/>
          </w:tcPr>
          <w:p w14:paraId="371A61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0.7</w:t>
            </w:r>
          </w:p>
        </w:tc>
        <w:tc>
          <w:tcPr>
            <w:tcW w:w="314" w:type="pct"/>
            <w:gridSpan w:val="2"/>
            <w:tcBorders>
              <w:tl2br w:val="nil"/>
              <w:tr2bl w:val="nil"/>
            </w:tcBorders>
            <w:shd w:val="clear" w:color="auto" w:fill="auto"/>
            <w:vAlign w:val="center"/>
          </w:tcPr>
          <w:p w14:paraId="7D65FB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w:t>
            </w:r>
          </w:p>
        </w:tc>
        <w:tc>
          <w:tcPr>
            <w:tcW w:w="339" w:type="pct"/>
            <w:tcBorders>
              <w:tl2br w:val="nil"/>
              <w:tr2bl w:val="nil"/>
            </w:tcBorders>
            <w:shd w:val="clear" w:color="auto" w:fill="auto"/>
            <w:vAlign w:val="center"/>
          </w:tcPr>
          <w:p w14:paraId="3AC7D8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w:t>
            </w:r>
          </w:p>
        </w:tc>
        <w:tc>
          <w:tcPr>
            <w:tcW w:w="399" w:type="pct"/>
            <w:tcBorders>
              <w:tl2br w:val="nil"/>
              <w:tr2bl w:val="nil"/>
            </w:tcBorders>
            <w:shd w:val="clear" w:color="auto" w:fill="auto"/>
            <w:vAlign w:val="center"/>
          </w:tcPr>
          <w:p w14:paraId="317268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2C491B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3D5178D1">
        <w:trPr>
          <w:cantSplit/>
          <w:trHeight w:val="340" w:hRule="atLeast"/>
          <w:jc w:val="center"/>
        </w:trPr>
        <w:tc>
          <w:tcPr>
            <w:tcW w:w="207" w:type="pct"/>
            <w:vMerge w:val="continue"/>
            <w:tcBorders>
              <w:tl2br w:val="nil"/>
              <w:tr2bl w:val="nil"/>
            </w:tcBorders>
            <w:vAlign w:val="center"/>
          </w:tcPr>
          <w:p w14:paraId="30AFBC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7D3E48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0E7F39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平均厚度</w:t>
            </w:r>
          </w:p>
        </w:tc>
        <w:tc>
          <w:tcPr>
            <w:tcW w:w="439" w:type="pct"/>
            <w:tcBorders>
              <w:tl2br w:val="nil"/>
              <w:tr2bl w:val="nil"/>
            </w:tcBorders>
            <w:shd w:val="clear" w:color="auto" w:fill="auto"/>
            <w:vAlign w:val="center"/>
          </w:tcPr>
          <w:p w14:paraId="70B41D9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537615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w:t>
            </w:r>
          </w:p>
        </w:tc>
        <w:tc>
          <w:tcPr>
            <w:tcW w:w="399" w:type="pct"/>
            <w:tcBorders>
              <w:tl2br w:val="nil"/>
              <w:tr2bl w:val="nil"/>
            </w:tcBorders>
            <w:shd w:val="clear" w:color="auto" w:fill="auto"/>
            <w:vAlign w:val="center"/>
          </w:tcPr>
          <w:p w14:paraId="7FF46F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C1FAD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F833AD9">
        <w:trPr>
          <w:cantSplit/>
          <w:trHeight w:val="340" w:hRule="atLeast"/>
          <w:jc w:val="center"/>
        </w:trPr>
        <w:tc>
          <w:tcPr>
            <w:tcW w:w="207" w:type="pct"/>
            <w:vMerge w:val="continue"/>
            <w:tcBorders>
              <w:tl2br w:val="nil"/>
              <w:tr2bl w:val="nil"/>
            </w:tcBorders>
            <w:vAlign w:val="center"/>
          </w:tcPr>
          <w:p w14:paraId="259E4E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D8BD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4098ED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w:t>
            </w:r>
          </w:p>
        </w:tc>
        <w:tc>
          <w:tcPr>
            <w:tcW w:w="439" w:type="pct"/>
            <w:tcBorders>
              <w:tl2br w:val="nil"/>
              <w:tr2bl w:val="nil"/>
            </w:tcBorders>
            <w:shd w:val="clear" w:color="auto" w:fill="auto"/>
            <w:vAlign w:val="center"/>
          </w:tcPr>
          <w:p w14:paraId="38C8E4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434F8A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标称厚度×90%-0.1</w:t>
            </w:r>
          </w:p>
        </w:tc>
        <w:tc>
          <w:tcPr>
            <w:tcW w:w="399" w:type="pct"/>
            <w:tcBorders>
              <w:tl2br w:val="nil"/>
              <w:tr2bl w:val="nil"/>
            </w:tcBorders>
            <w:vAlign w:val="center"/>
          </w:tcPr>
          <w:p w14:paraId="61E608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1907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0C3FEDC">
        <w:trPr>
          <w:cantSplit/>
          <w:trHeight w:val="340" w:hRule="atLeast"/>
          <w:jc w:val="center"/>
        </w:trPr>
        <w:tc>
          <w:tcPr>
            <w:tcW w:w="207" w:type="pct"/>
            <w:vMerge w:val="restart"/>
            <w:tcBorders>
              <w:tl2br w:val="nil"/>
              <w:tr2bl w:val="nil"/>
            </w:tcBorders>
            <w:vAlign w:val="center"/>
          </w:tcPr>
          <w:p w14:paraId="4B853B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395" w:type="pct"/>
            <w:vMerge w:val="restart"/>
            <w:tcBorders>
              <w:tl2br w:val="nil"/>
              <w:tr2bl w:val="nil"/>
            </w:tcBorders>
            <w:shd w:val="clear" w:color="auto" w:fill="auto"/>
            <w:vAlign w:val="center"/>
          </w:tcPr>
          <w:p w14:paraId="7C4FE8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成缆</w:t>
            </w:r>
          </w:p>
        </w:tc>
        <w:tc>
          <w:tcPr>
            <w:tcW w:w="955" w:type="pct"/>
            <w:tcBorders>
              <w:tl2br w:val="nil"/>
              <w:tr2bl w:val="nil"/>
            </w:tcBorders>
            <w:shd w:val="clear" w:color="auto" w:fill="auto"/>
            <w:vAlign w:val="center"/>
          </w:tcPr>
          <w:p w14:paraId="19C58C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w:t>
            </w:r>
          </w:p>
        </w:tc>
        <w:tc>
          <w:tcPr>
            <w:tcW w:w="439" w:type="pct"/>
            <w:tcBorders>
              <w:tl2br w:val="nil"/>
              <w:tr2bl w:val="nil"/>
            </w:tcBorders>
            <w:shd w:val="clear" w:color="auto" w:fill="auto"/>
            <w:vAlign w:val="center"/>
          </w:tcPr>
          <w:p w14:paraId="312B49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3156D9A8">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右向</w:t>
            </w:r>
          </w:p>
        </w:tc>
        <w:tc>
          <w:tcPr>
            <w:tcW w:w="399" w:type="pct"/>
            <w:tcBorders>
              <w:tl2br w:val="nil"/>
              <w:tr2bl w:val="nil"/>
            </w:tcBorders>
            <w:vAlign w:val="center"/>
          </w:tcPr>
          <w:p w14:paraId="68939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E8861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69A926">
        <w:trPr>
          <w:cantSplit/>
          <w:trHeight w:val="340" w:hRule="atLeast"/>
          <w:jc w:val="center"/>
        </w:trPr>
        <w:tc>
          <w:tcPr>
            <w:tcW w:w="207" w:type="pct"/>
            <w:vMerge w:val="continue"/>
            <w:tcBorders>
              <w:tl2br w:val="nil"/>
              <w:tr2bl w:val="nil"/>
            </w:tcBorders>
            <w:vAlign w:val="center"/>
          </w:tcPr>
          <w:p w14:paraId="14AC26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23322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restart"/>
            <w:tcBorders>
              <w:tl2br w:val="nil"/>
              <w:tr2bl w:val="nil"/>
            </w:tcBorders>
            <w:shd w:val="clear" w:color="auto" w:fill="auto"/>
            <w:vAlign w:val="center"/>
          </w:tcPr>
          <w:p w14:paraId="47F5F5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最外层绞合节距不大于绝缘线芯绞合后假定直径的</w:t>
            </w:r>
          </w:p>
        </w:tc>
        <w:tc>
          <w:tcPr>
            <w:tcW w:w="439" w:type="pct"/>
            <w:vMerge w:val="restart"/>
            <w:tcBorders>
              <w:tl2br w:val="nil"/>
              <w:tr2bl w:val="nil"/>
            </w:tcBorders>
            <w:shd w:val="clear" w:color="auto" w:fill="auto"/>
            <w:vAlign w:val="center"/>
          </w:tcPr>
          <w:p w14:paraId="78BE57F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倍</w:t>
            </w:r>
          </w:p>
        </w:tc>
        <w:tc>
          <w:tcPr>
            <w:tcW w:w="1800" w:type="pct"/>
            <w:gridSpan w:val="6"/>
            <w:tcBorders>
              <w:tl2br w:val="nil"/>
              <w:tr2bl w:val="nil"/>
            </w:tcBorders>
            <w:shd w:val="clear" w:color="auto" w:fill="auto"/>
            <w:vAlign w:val="center"/>
          </w:tcPr>
          <w:p w14:paraId="5EA558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20</w:t>
            </w:r>
          </w:p>
        </w:tc>
        <w:tc>
          <w:tcPr>
            <w:tcW w:w="399" w:type="pct"/>
            <w:tcBorders>
              <w:tl2br w:val="nil"/>
              <w:tr2bl w:val="nil"/>
            </w:tcBorders>
            <w:vAlign w:val="center"/>
          </w:tcPr>
          <w:p w14:paraId="024D66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561AB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硬结构电缆</w:t>
            </w:r>
          </w:p>
        </w:tc>
      </w:tr>
      <w:tr w14:paraId="3ACFB6BD">
        <w:trPr>
          <w:cantSplit/>
          <w:trHeight w:val="340" w:hRule="atLeast"/>
          <w:jc w:val="center"/>
        </w:trPr>
        <w:tc>
          <w:tcPr>
            <w:tcW w:w="207" w:type="pct"/>
            <w:vMerge w:val="continue"/>
            <w:tcBorders>
              <w:tl2br w:val="nil"/>
              <w:tr2bl w:val="nil"/>
            </w:tcBorders>
            <w:vAlign w:val="center"/>
          </w:tcPr>
          <w:p w14:paraId="5DFFAE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639D44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53AC3C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554134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13C993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16</w:t>
            </w:r>
          </w:p>
        </w:tc>
        <w:tc>
          <w:tcPr>
            <w:tcW w:w="399" w:type="pct"/>
            <w:tcBorders>
              <w:tl2br w:val="nil"/>
              <w:tr2bl w:val="nil"/>
            </w:tcBorders>
            <w:vAlign w:val="center"/>
          </w:tcPr>
          <w:p w14:paraId="2B718F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B36CB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软结构电缆</w:t>
            </w:r>
          </w:p>
        </w:tc>
      </w:tr>
      <w:tr w14:paraId="40C60639">
        <w:trPr>
          <w:cantSplit/>
          <w:trHeight w:val="340" w:hRule="atLeast"/>
          <w:jc w:val="center"/>
        </w:trPr>
        <w:tc>
          <w:tcPr>
            <w:tcW w:w="207" w:type="pct"/>
            <w:vMerge w:val="restart"/>
            <w:tcBorders>
              <w:tl2br w:val="nil"/>
              <w:tr2bl w:val="nil"/>
            </w:tcBorders>
            <w:vAlign w:val="center"/>
          </w:tcPr>
          <w:p w14:paraId="46D29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395" w:type="pct"/>
            <w:vMerge w:val="restart"/>
            <w:tcBorders>
              <w:tl2br w:val="nil"/>
              <w:tr2bl w:val="nil"/>
            </w:tcBorders>
            <w:shd w:val="clear" w:color="auto" w:fill="auto"/>
            <w:vAlign w:val="center"/>
          </w:tcPr>
          <w:p w14:paraId="4A13C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金属</w:t>
            </w:r>
            <w:r>
              <w:rPr>
                <w:rFonts w:hint="default" w:ascii="Times New Roman Regular" w:hAnsi="Times New Roman Regular" w:eastAsia="宋体" w:cs="Times New Roman Regular"/>
                <w:color w:val="auto"/>
                <w:kern w:val="2"/>
                <w:sz w:val="18"/>
                <w:szCs w:val="24"/>
                <w:highlight w:val="none"/>
                <w:lang w:val="en-US" w:eastAsia="zh-CN" w:bidi="ar"/>
              </w:rPr>
              <w:t>（复合）带绕包</w:t>
            </w:r>
            <w:r>
              <w:rPr>
                <w:rFonts w:hint="default" w:ascii="Times New Roman Regular" w:hAnsi="Times New Roman Regular" w:cs="Times New Roman Regular"/>
                <w:sz w:val="18"/>
                <w:szCs w:val="18"/>
                <w:highlight w:val="none"/>
                <w:lang w:val="en-US" w:eastAsia="zh-CN"/>
              </w:rPr>
              <w:t>屏蔽</w:t>
            </w:r>
          </w:p>
        </w:tc>
        <w:tc>
          <w:tcPr>
            <w:tcW w:w="955" w:type="pct"/>
            <w:tcBorders>
              <w:tl2br w:val="nil"/>
              <w:tr2bl w:val="nil"/>
            </w:tcBorders>
            <w:shd w:val="clear" w:color="auto" w:fill="auto"/>
            <w:vAlign w:val="center"/>
          </w:tcPr>
          <w:p w14:paraId="03246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铜带层数</w:t>
            </w:r>
          </w:p>
        </w:tc>
        <w:tc>
          <w:tcPr>
            <w:tcW w:w="439" w:type="pct"/>
            <w:tcBorders>
              <w:tl2br w:val="nil"/>
              <w:tr2bl w:val="nil"/>
            </w:tcBorders>
            <w:shd w:val="clear" w:color="auto" w:fill="auto"/>
            <w:vAlign w:val="center"/>
          </w:tcPr>
          <w:p w14:paraId="15D0B6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层</w:t>
            </w:r>
          </w:p>
        </w:tc>
        <w:tc>
          <w:tcPr>
            <w:tcW w:w="1800" w:type="pct"/>
            <w:gridSpan w:val="6"/>
            <w:tcBorders>
              <w:tl2br w:val="nil"/>
              <w:tr2bl w:val="nil"/>
            </w:tcBorders>
            <w:shd w:val="clear" w:color="auto" w:fill="auto"/>
            <w:vAlign w:val="center"/>
          </w:tcPr>
          <w:p w14:paraId="6230E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lang w:val="en-US" w:eastAsia="zh-CN"/>
              </w:rPr>
              <w:t>1</w:t>
            </w:r>
          </w:p>
        </w:tc>
        <w:tc>
          <w:tcPr>
            <w:tcW w:w="399" w:type="pct"/>
            <w:tcBorders>
              <w:tl2br w:val="nil"/>
              <w:tr2bl w:val="nil"/>
            </w:tcBorders>
            <w:vAlign w:val="center"/>
          </w:tcPr>
          <w:p w14:paraId="004055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89F6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69CE8F3">
        <w:trPr>
          <w:cantSplit/>
          <w:trHeight w:val="340" w:hRule="atLeast"/>
          <w:jc w:val="center"/>
        </w:trPr>
        <w:tc>
          <w:tcPr>
            <w:tcW w:w="207" w:type="pct"/>
            <w:vMerge w:val="continue"/>
            <w:tcBorders>
              <w:tl2br w:val="nil"/>
              <w:tr2bl w:val="nil"/>
            </w:tcBorders>
            <w:vAlign w:val="center"/>
          </w:tcPr>
          <w:p w14:paraId="7ACFDA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891DD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2E4FBD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铜带最小厚度</w:t>
            </w:r>
          </w:p>
        </w:tc>
        <w:tc>
          <w:tcPr>
            <w:tcW w:w="439" w:type="pct"/>
            <w:tcBorders>
              <w:tl2br w:val="nil"/>
              <w:tr2bl w:val="nil"/>
            </w:tcBorders>
            <w:shd w:val="clear" w:color="auto" w:fill="auto"/>
            <w:vAlign w:val="center"/>
          </w:tcPr>
          <w:p w14:paraId="701BF6A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4FB19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0.05～0.10</w:t>
            </w:r>
          </w:p>
        </w:tc>
        <w:tc>
          <w:tcPr>
            <w:tcW w:w="399" w:type="pct"/>
            <w:tcBorders>
              <w:tl2br w:val="nil"/>
              <w:tr2bl w:val="nil"/>
            </w:tcBorders>
            <w:vAlign w:val="center"/>
          </w:tcPr>
          <w:p w14:paraId="6B9A0A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C593A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0A26A1">
        <w:trPr>
          <w:cantSplit/>
          <w:trHeight w:val="340" w:hRule="atLeast"/>
          <w:jc w:val="center"/>
        </w:trPr>
        <w:tc>
          <w:tcPr>
            <w:tcW w:w="207" w:type="pct"/>
            <w:vMerge w:val="continue"/>
            <w:tcBorders>
              <w:tl2br w:val="nil"/>
              <w:tr2bl w:val="nil"/>
            </w:tcBorders>
            <w:vAlign w:val="center"/>
          </w:tcPr>
          <w:p w14:paraId="362422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46916E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4AA98C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搭盖率</w:t>
            </w:r>
          </w:p>
        </w:tc>
        <w:tc>
          <w:tcPr>
            <w:tcW w:w="439" w:type="pct"/>
            <w:tcBorders>
              <w:tl2br w:val="nil"/>
              <w:tr2bl w:val="nil"/>
            </w:tcBorders>
            <w:shd w:val="clear" w:color="auto" w:fill="auto"/>
            <w:vAlign w:val="center"/>
          </w:tcPr>
          <w:p w14:paraId="53B38D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p>
        </w:tc>
        <w:tc>
          <w:tcPr>
            <w:tcW w:w="1800" w:type="pct"/>
            <w:gridSpan w:val="6"/>
            <w:tcBorders>
              <w:tl2br w:val="nil"/>
              <w:tr2bl w:val="nil"/>
            </w:tcBorders>
            <w:shd w:val="clear" w:color="auto" w:fill="auto"/>
            <w:vAlign w:val="center"/>
          </w:tcPr>
          <w:p w14:paraId="004213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lang w:val="en-US" w:eastAsia="zh-CN"/>
              </w:rPr>
              <w:t>15</w:t>
            </w:r>
          </w:p>
        </w:tc>
        <w:tc>
          <w:tcPr>
            <w:tcW w:w="399" w:type="pct"/>
            <w:tcBorders>
              <w:tl2br w:val="nil"/>
              <w:tr2bl w:val="nil"/>
            </w:tcBorders>
            <w:vAlign w:val="center"/>
          </w:tcPr>
          <w:p w14:paraId="54B16D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89B6D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A8C94DC">
        <w:trPr>
          <w:cantSplit/>
          <w:trHeight w:val="340" w:hRule="atLeast"/>
          <w:jc w:val="center"/>
        </w:trPr>
        <w:tc>
          <w:tcPr>
            <w:tcW w:w="207" w:type="pct"/>
            <w:vMerge w:val="continue"/>
            <w:tcBorders>
              <w:tl2br w:val="nil"/>
              <w:tr2bl w:val="nil"/>
            </w:tcBorders>
            <w:vAlign w:val="center"/>
          </w:tcPr>
          <w:p w14:paraId="32DDB8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07A29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restart"/>
            <w:tcBorders>
              <w:tl2br w:val="nil"/>
              <w:tr2bl w:val="nil"/>
            </w:tcBorders>
            <w:shd w:val="clear" w:color="auto" w:fill="auto"/>
            <w:vAlign w:val="center"/>
          </w:tcPr>
          <w:p w14:paraId="24A6D8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引流线材料</w:t>
            </w:r>
          </w:p>
        </w:tc>
        <w:tc>
          <w:tcPr>
            <w:tcW w:w="439" w:type="pct"/>
            <w:tcBorders>
              <w:tl2br w:val="nil"/>
              <w:tr2bl w:val="nil"/>
            </w:tcBorders>
            <w:shd w:val="clear" w:color="auto" w:fill="auto"/>
            <w:vAlign w:val="center"/>
          </w:tcPr>
          <w:p w14:paraId="56CA045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3C8A7C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镀锡圆铜线</w:t>
            </w:r>
          </w:p>
        </w:tc>
        <w:tc>
          <w:tcPr>
            <w:tcW w:w="399" w:type="pct"/>
            <w:tcBorders>
              <w:tl2br w:val="nil"/>
              <w:tr2bl w:val="nil"/>
            </w:tcBorders>
            <w:vAlign w:val="center"/>
          </w:tcPr>
          <w:p w14:paraId="72B0F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A26BE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铝/塑复合带绕包</w:t>
            </w:r>
          </w:p>
        </w:tc>
      </w:tr>
      <w:tr w14:paraId="3F00BC2A">
        <w:trPr>
          <w:cantSplit/>
          <w:trHeight w:val="340" w:hRule="atLeast"/>
          <w:jc w:val="center"/>
        </w:trPr>
        <w:tc>
          <w:tcPr>
            <w:tcW w:w="207" w:type="pct"/>
            <w:vMerge w:val="continue"/>
            <w:tcBorders>
              <w:tl2br w:val="nil"/>
              <w:tr2bl w:val="nil"/>
            </w:tcBorders>
            <w:vAlign w:val="center"/>
          </w:tcPr>
          <w:p w14:paraId="54EC83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721F4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303C93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tcBorders>
              <w:tl2br w:val="nil"/>
              <w:tr2bl w:val="nil"/>
            </w:tcBorders>
            <w:shd w:val="clear" w:color="auto" w:fill="auto"/>
            <w:vAlign w:val="center"/>
          </w:tcPr>
          <w:p w14:paraId="325132D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615AB5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圆铜线或镀锡圆铜线</w:t>
            </w:r>
          </w:p>
        </w:tc>
        <w:tc>
          <w:tcPr>
            <w:tcW w:w="399" w:type="pct"/>
            <w:tcBorders>
              <w:tl2br w:val="nil"/>
              <w:tr2bl w:val="nil"/>
            </w:tcBorders>
            <w:vAlign w:val="center"/>
          </w:tcPr>
          <w:p w14:paraId="0D0ABF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15A34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default" w:ascii="Times New Roman Regular" w:hAnsi="Times New Roman Regular" w:cs="Times New Roman Regular"/>
                <w:sz w:val="18"/>
                <w:szCs w:val="18"/>
                <w:highlight w:val="none"/>
                <w:lang w:val="en-US" w:eastAsia="zh-CN"/>
              </w:rPr>
              <w:t>铜/塑复合带</w:t>
            </w:r>
            <w:r>
              <w:rPr>
                <w:rFonts w:hint="eastAsia" w:ascii="Times New Roman Regular" w:hAnsi="Times New Roman Regular" w:cs="Times New Roman Regular"/>
                <w:sz w:val="18"/>
                <w:szCs w:val="18"/>
                <w:highlight w:val="none"/>
                <w:lang w:val="en-US" w:eastAsia="zh-CN"/>
              </w:rPr>
              <w:t>绕包</w:t>
            </w:r>
          </w:p>
        </w:tc>
      </w:tr>
      <w:tr w14:paraId="1987E75F">
        <w:trPr>
          <w:cantSplit/>
          <w:trHeight w:val="340" w:hRule="atLeast"/>
          <w:jc w:val="center"/>
        </w:trPr>
        <w:tc>
          <w:tcPr>
            <w:tcW w:w="207" w:type="pct"/>
            <w:vMerge w:val="continue"/>
            <w:tcBorders>
              <w:tl2br w:val="nil"/>
              <w:tr2bl w:val="nil"/>
            </w:tcBorders>
            <w:vAlign w:val="center"/>
          </w:tcPr>
          <w:p w14:paraId="27C1C7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EC7E4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04A1C6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引流线标称截面</w:t>
            </w:r>
          </w:p>
        </w:tc>
        <w:tc>
          <w:tcPr>
            <w:tcW w:w="439" w:type="pct"/>
            <w:tcBorders>
              <w:tl2br w:val="nil"/>
              <w:tr2bl w:val="nil"/>
            </w:tcBorders>
            <w:shd w:val="clear" w:color="auto" w:fill="auto"/>
            <w:vAlign w:val="center"/>
          </w:tcPr>
          <w:p w14:paraId="69139A4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mm</w:t>
            </w:r>
            <w:r>
              <w:rPr>
                <w:rFonts w:hint="eastAsia" w:ascii="Times New Roman Regular" w:hAnsi="Times New Roman Regular" w:cs="Times New Roman Regular"/>
                <w:sz w:val="18"/>
                <w:szCs w:val="18"/>
                <w:highlight w:val="none"/>
                <w:vertAlign w:val="superscript"/>
                <w:lang w:val="en-US" w:eastAsia="zh-CN"/>
              </w:rPr>
              <w:t>2</w:t>
            </w:r>
          </w:p>
        </w:tc>
        <w:tc>
          <w:tcPr>
            <w:tcW w:w="1800" w:type="pct"/>
            <w:gridSpan w:val="6"/>
            <w:tcBorders>
              <w:tl2br w:val="nil"/>
              <w:tr2bl w:val="nil"/>
            </w:tcBorders>
            <w:shd w:val="clear" w:color="auto" w:fill="auto"/>
            <w:vAlign w:val="center"/>
          </w:tcPr>
          <w:p w14:paraId="7EB332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eastAsia" w:ascii="Times New Roman Regular" w:hAnsi="Times New Roman Regular" w:eastAsia="宋体" w:cs="Times New Roman Regular"/>
                <w:sz w:val="18"/>
                <w:szCs w:val="18"/>
                <w:lang w:val="en-US" w:eastAsia="zh-CN"/>
              </w:rPr>
              <w:t>0.2</w:t>
            </w:r>
          </w:p>
        </w:tc>
        <w:tc>
          <w:tcPr>
            <w:tcW w:w="399" w:type="pct"/>
            <w:tcBorders>
              <w:tl2br w:val="nil"/>
              <w:tr2bl w:val="nil"/>
            </w:tcBorders>
            <w:vAlign w:val="center"/>
          </w:tcPr>
          <w:p w14:paraId="527D22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2BB54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596D4BE">
        <w:trPr>
          <w:cantSplit/>
          <w:trHeight w:val="340" w:hRule="atLeast"/>
          <w:jc w:val="center"/>
        </w:trPr>
        <w:tc>
          <w:tcPr>
            <w:tcW w:w="207" w:type="pct"/>
            <w:vMerge w:val="continue"/>
            <w:tcBorders>
              <w:tl2br w:val="nil"/>
              <w:tr2bl w:val="nil"/>
            </w:tcBorders>
            <w:vAlign w:val="center"/>
          </w:tcPr>
          <w:p w14:paraId="1D9AF4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D9085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1AE6DE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引流线单线根数</w:t>
            </w:r>
          </w:p>
        </w:tc>
        <w:tc>
          <w:tcPr>
            <w:tcW w:w="439" w:type="pct"/>
            <w:tcBorders>
              <w:tl2br w:val="nil"/>
              <w:tr2bl w:val="nil"/>
            </w:tcBorders>
            <w:shd w:val="clear" w:color="auto" w:fill="auto"/>
            <w:vAlign w:val="center"/>
          </w:tcPr>
          <w:p w14:paraId="354BF97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1800" w:type="pct"/>
            <w:gridSpan w:val="6"/>
            <w:tcBorders>
              <w:tl2br w:val="nil"/>
              <w:tr2bl w:val="nil"/>
            </w:tcBorders>
            <w:shd w:val="clear" w:color="auto" w:fill="auto"/>
            <w:vAlign w:val="center"/>
          </w:tcPr>
          <w:p w14:paraId="2D5722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eastAsia" w:ascii="Times New Roman Regular" w:hAnsi="Times New Roman Regular" w:eastAsia="宋体" w:cs="Times New Roman Regular"/>
                <w:sz w:val="18"/>
                <w:szCs w:val="18"/>
                <w:lang w:val="en-US" w:eastAsia="zh-CN"/>
              </w:rPr>
              <w:t>7</w:t>
            </w:r>
          </w:p>
        </w:tc>
        <w:tc>
          <w:tcPr>
            <w:tcW w:w="399" w:type="pct"/>
            <w:tcBorders>
              <w:tl2br w:val="nil"/>
              <w:tr2bl w:val="nil"/>
            </w:tcBorders>
            <w:vAlign w:val="center"/>
          </w:tcPr>
          <w:p w14:paraId="739C4F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298B5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软结构电缆</w:t>
            </w:r>
          </w:p>
        </w:tc>
      </w:tr>
      <w:tr w14:paraId="429049E4">
        <w:trPr>
          <w:cantSplit/>
          <w:trHeight w:val="340" w:hRule="atLeast"/>
          <w:jc w:val="center"/>
        </w:trPr>
        <w:tc>
          <w:tcPr>
            <w:tcW w:w="207" w:type="pct"/>
            <w:vMerge w:val="restart"/>
            <w:tcBorders>
              <w:tl2br w:val="nil"/>
              <w:tr2bl w:val="nil"/>
            </w:tcBorders>
            <w:vAlign w:val="center"/>
          </w:tcPr>
          <w:p w14:paraId="0833BF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395" w:type="pct"/>
            <w:vMerge w:val="restart"/>
            <w:tcBorders>
              <w:tl2br w:val="nil"/>
              <w:tr2bl w:val="nil"/>
            </w:tcBorders>
            <w:shd w:val="clear" w:color="auto" w:fill="auto"/>
            <w:vAlign w:val="center"/>
          </w:tcPr>
          <w:p w14:paraId="5791AE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金属丝编织屏蔽</w:t>
            </w:r>
          </w:p>
        </w:tc>
        <w:tc>
          <w:tcPr>
            <w:tcW w:w="955" w:type="pct"/>
            <w:tcBorders>
              <w:tl2br w:val="nil"/>
              <w:tr2bl w:val="nil"/>
            </w:tcBorders>
            <w:shd w:val="clear" w:color="auto" w:fill="auto"/>
            <w:vAlign w:val="center"/>
          </w:tcPr>
          <w:p w14:paraId="6DC93F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39" w:type="pct"/>
            <w:tcBorders>
              <w:tl2br w:val="nil"/>
              <w:tr2bl w:val="nil"/>
            </w:tcBorders>
            <w:shd w:val="clear" w:color="auto" w:fill="auto"/>
            <w:vAlign w:val="center"/>
          </w:tcPr>
          <w:p w14:paraId="17777CD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65E83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软圆铜线或镀锡圆铜线</w:t>
            </w:r>
          </w:p>
        </w:tc>
        <w:tc>
          <w:tcPr>
            <w:tcW w:w="399" w:type="pct"/>
            <w:tcBorders>
              <w:tl2br w:val="nil"/>
              <w:tr2bl w:val="nil"/>
            </w:tcBorders>
            <w:vAlign w:val="center"/>
          </w:tcPr>
          <w:p w14:paraId="02C774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CCEDC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F38B83">
        <w:trPr>
          <w:cantSplit/>
          <w:trHeight w:val="340" w:hRule="atLeast"/>
          <w:jc w:val="center"/>
        </w:trPr>
        <w:tc>
          <w:tcPr>
            <w:tcW w:w="207" w:type="pct"/>
            <w:vMerge w:val="continue"/>
            <w:tcBorders>
              <w:tl2br w:val="nil"/>
              <w:tr2bl w:val="nil"/>
            </w:tcBorders>
            <w:vAlign w:val="center"/>
          </w:tcPr>
          <w:p w14:paraId="10EC10F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2D118C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restart"/>
            <w:tcBorders>
              <w:tl2br w:val="nil"/>
              <w:tr2bl w:val="nil"/>
            </w:tcBorders>
            <w:shd w:val="clear" w:color="auto" w:fill="auto"/>
            <w:vAlign w:val="center"/>
          </w:tcPr>
          <w:p w14:paraId="5EC993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金属丝标称直径</w:t>
            </w:r>
          </w:p>
        </w:tc>
        <w:tc>
          <w:tcPr>
            <w:tcW w:w="439" w:type="pct"/>
            <w:vMerge w:val="restart"/>
            <w:tcBorders>
              <w:tl2br w:val="nil"/>
              <w:tr2bl w:val="nil"/>
            </w:tcBorders>
            <w:shd w:val="clear" w:color="auto" w:fill="auto"/>
            <w:vAlign w:val="center"/>
          </w:tcPr>
          <w:p w14:paraId="638ACE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6F9CEAB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0.15</w:t>
            </w:r>
          </w:p>
        </w:tc>
        <w:tc>
          <w:tcPr>
            <w:tcW w:w="399" w:type="pct"/>
            <w:tcBorders>
              <w:tl2br w:val="nil"/>
              <w:tr2bl w:val="nil"/>
            </w:tcBorders>
            <w:shd w:val="clear" w:color="auto" w:fill="auto"/>
            <w:vAlign w:val="center"/>
          </w:tcPr>
          <w:p w14:paraId="19393966">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CE19E6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b</w:t>
            </w:r>
            <w:r>
              <w:rPr>
                <w:rFonts w:hint="default" w:ascii="Times New Roman Regular" w:hAnsi="Times New Roman Regular" w:eastAsia="宋体" w:cs="Times New Roman Regular"/>
                <w:color w:val="000000"/>
                <w:kern w:val="0"/>
                <w:sz w:val="18"/>
                <w:szCs w:val="18"/>
                <w:lang w:val="en-US" w:eastAsia="zh-CN"/>
              </w:rPr>
              <w:t>≤10.0</w:t>
            </w:r>
          </w:p>
        </w:tc>
      </w:tr>
      <w:tr w14:paraId="02596EC0">
        <w:trPr>
          <w:cantSplit/>
          <w:trHeight w:val="340" w:hRule="atLeast"/>
          <w:jc w:val="center"/>
        </w:trPr>
        <w:tc>
          <w:tcPr>
            <w:tcW w:w="207" w:type="pct"/>
            <w:vMerge w:val="continue"/>
            <w:tcBorders>
              <w:tl2br w:val="nil"/>
              <w:tr2bl w:val="nil"/>
            </w:tcBorders>
            <w:vAlign w:val="center"/>
          </w:tcPr>
          <w:p w14:paraId="313EA2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38B7D1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04EC70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61B9F0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6E4FD95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0.20</w:t>
            </w:r>
          </w:p>
        </w:tc>
        <w:tc>
          <w:tcPr>
            <w:tcW w:w="399" w:type="pct"/>
            <w:tcBorders>
              <w:tl2br w:val="nil"/>
              <w:tr2bl w:val="nil"/>
            </w:tcBorders>
            <w:shd w:val="clear" w:color="auto" w:fill="auto"/>
            <w:vAlign w:val="center"/>
          </w:tcPr>
          <w:p w14:paraId="7489D39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08A663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10.0＜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b</w:t>
            </w:r>
            <w:r>
              <w:rPr>
                <w:rFonts w:hint="default" w:ascii="Times New Roman Regular" w:hAnsi="Times New Roman Regular" w:eastAsia="宋体" w:cs="Times New Roman Regular"/>
                <w:color w:val="000000"/>
                <w:kern w:val="0"/>
                <w:sz w:val="18"/>
                <w:szCs w:val="18"/>
                <w:lang w:val="en-US" w:eastAsia="zh-CN"/>
              </w:rPr>
              <w:t>≤20.0</w:t>
            </w:r>
          </w:p>
        </w:tc>
      </w:tr>
      <w:tr w14:paraId="7077FD75">
        <w:trPr>
          <w:cantSplit/>
          <w:trHeight w:val="340" w:hRule="atLeast"/>
          <w:jc w:val="center"/>
        </w:trPr>
        <w:tc>
          <w:tcPr>
            <w:tcW w:w="207" w:type="pct"/>
            <w:vMerge w:val="continue"/>
            <w:tcBorders>
              <w:tl2br w:val="nil"/>
              <w:tr2bl w:val="nil"/>
            </w:tcBorders>
            <w:vAlign w:val="center"/>
          </w:tcPr>
          <w:p w14:paraId="68C3AB8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165654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43F6008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5A8663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67EDBCFF">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0.25</w:t>
            </w:r>
          </w:p>
        </w:tc>
        <w:tc>
          <w:tcPr>
            <w:tcW w:w="399" w:type="pct"/>
            <w:tcBorders>
              <w:tl2br w:val="nil"/>
              <w:tr2bl w:val="nil"/>
            </w:tcBorders>
            <w:shd w:val="clear" w:color="auto" w:fill="auto"/>
            <w:vAlign w:val="center"/>
          </w:tcPr>
          <w:p w14:paraId="04182AB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36A5AF2">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20.0＜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b</w:t>
            </w:r>
            <w:r>
              <w:rPr>
                <w:rFonts w:hint="default" w:ascii="Times New Roman Regular" w:hAnsi="Times New Roman Regular" w:eastAsia="宋体" w:cs="Times New Roman Regular"/>
                <w:color w:val="000000"/>
                <w:kern w:val="0"/>
                <w:sz w:val="18"/>
                <w:szCs w:val="18"/>
                <w:lang w:val="en-US" w:eastAsia="zh-CN"/>
              </w:rPr>
              <w:t>≤30.0</w:t>
            </w:r>
          </w:p>
        </w:tc>
      </w:tr>
      <w:tr w14:paraId="2B4A73B8">
        <w:trPr>
          <w:cantSplit/>
          <w:trHeight w:val="340" w:hRule="atLeast"/>
          <w:jc w:val="center"/>
        </w:trPr>
        <w:tc>
          <w:tcPr>
            <w:tcW w:w="207" w:type="pct"/>
            <w:vMerge w:val="continue"/>
            <w:tcBorders>
              <w:tl2br w:val="nil"/>
              <w:tr2bl w:val="nil"/>
            </w:tcBorders>
            <w:vAlign w:val="center"/>
          </w:tcPr>
          <w:p w14:paraId="1B0162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6E91B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02CE80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10EB5FD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78ABCE4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0.30</w:t>
            </w:r>
          </w:p>
        </w:tc>
        <w:tc>
          <w:tcPr>
            <w:tcW w:w="399" w:type="pct"/>
            <w:tcBorders>
              <w:tl2br w:val="nil"/>
              <w:tr2bl w:val="nil"/>
            </w:tcBorders>
            <w:shd w:val="clear" w:color="auto" w:fill="auto"/>
            <w:vAlign w:val="center"/>
          </w:tcPr>
          <w:p w14:paraId="20CBB53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EFBF8C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b</w:t>
            </w:r>
            <w:r>
              <w:rPr>
                <w:rFonts w:hint="default" w:ascii="Times New Roman Regular" w:hAnsi="Times New Roman Regular" w:eastAsia="宋体" w:cs="Times New Roman Regular"/>
                <w:color w:val="000000"/>
                <w:kern w:val="0"/>
                <w:sz w:val="18"/>
                <w:szCs w:val="18"/>
                <w:lang w:val="en-US" w:eastAsia="zh-CN"/>
              </w:rPr>
              <w:t>＞30.0</w:t>
            </w:r>
          </w:p>
        </w:tc>
      </w:tr>
      <w:tr w14:paraId="41065EAA">
        <w:trPr>
          <w:cantSplit/>
          <w:trHeight w:val="340" w:hRule="atLeast"/>
          <w:jc w:val="center"/>
        </w:trPr>
        <w:tc>
          <w:tcPr>
            <w:tcW w:w="207" w:type="pct"/>
            <w:vMerge w:val="continue"/>
            <w:tcBorders>
              <w:tl2br w:val="nil"/>
              <w:tr2bl w:val="nil"/>
            </w:tcBorders>
            <w:vAlign w:val="center"/>
          </w:tcPr>
          <w:p w14:paraId="0C106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2345E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955" w:type="pct"/>
            <w:tcBorders>
              <w:tl2br w:val="nil"/>
              <w:tr2bl w:val="nil"/>
            </w:tcBorders>
            <w:shd w:val="clear" w:color="auto" w:fill="auto"/>
            <w:vAlign w:val="center"/>
          </w:tcPr>
          <w:p w14:paraId="191732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金属丝直径测量值不小于</w:t>
            </w:r>
          </w:p>
        </w:tc>
        <w:tc>
          <w:tcPr>
            <w:tcW w:w="439" w:type="pct"/>
            <w:tcBorders>
              <w:tl2br w:val="nil"/>
              <w:tr2bl w:val="nil"/>
            </w:tcBorders>
            <w:shd w:val="clear" w:color="auto" w:fill="auto"/>
            <w:vAlign w:val="center"/>
          </w:tcPr>
          <w:p w14:paraId="581D6DC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4AABA2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标称直径—0.02</w:t>
            </w:r>
          </w:p>
        </w:tc>
        <w:tc>
          <w:tcPr>
            <w:tcW w:w="399" w:type="pct"/>
            <w:tcBorders>
              <w:tl2br w:val="nil"/>
              <w:tr2bl w:val="nil"/>
            </w:tcBorders>
            <w:vAlign w:val="center"/>
          </w:tcPr>
          <w:p w14:paraId="6A0260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801" w:type="pct"/>
            <w:tcBorders>
              <w:tl2br w:val="nil"/>
              <w:tr2bl w:val="nil"/>
            </w:tcBorders>
            <w:shd w:val="clear" w:color="auto" w:fill="auto"/>
            <w:vAlign w:val="center"/>
          </w:tcPr>
          <w:p w14:paraId="0E076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86DC64">
        <w:trPr>
          <w:cantSplit/>
          <w:trHeight w:val="340" w:hRule="atLeast"/>
          <w:jc w:val="center"/>
        </w:trPr>
        <w:tc>
          <w:tcPr>
            <w:tcW w:w="207" w:type="pct"/>
            <w:vMerge w:val="continue"/>
            <w:tcBorders>
              <w:tl2br w:val="nil"/>
              <w:tr2bl w:val="nil"/>
            </w:tcBorders>
            <w:vAlign w:val="center"/>
          </w:tcPr>
          <w:p w14:paraId="330650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5A081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955" w:type="pct"/>
            <w:tcBorders>
              <w:tl2br w:val="nil"/>
              <w:tr2bl w:val="nil"/>
            </w:tcBorders>
            <w:shd w:val="clear" w:color="auto" w:fill="auto"/>
            <w:vAlign w:val="center"/>
          </w:tcPr>
          <w:p w14:paraId="0F8A6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编织密度不小于</w:t>
            </w:r>
          </w:p>
        </w:tc>
        <w:tc>
          <w:tcPr>
            <w:tcW w:w="439" w:type="pct"/>
            <w:tcBorders>
              <w:tl2br w:val="nil"/>
              <w:tr2bl w:val="nil"/>
            </w:tcBorders>
            <w:shd w:val="clear" w:color="auto" w:fill="auto"/>
            <w:vAlign w:val="center"/>
          </w:tcPr>
          <w:p w14:paraId="328BB8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p>
        </w:tc>
        <w:tc>
          <w:tcPr>
            <w:tcW w:w="1800" w:type="pct"/>
            <w:gridSpan w:val="6"/>
            <w:tcBorders>
              <w:tl2br w:val="nil"/>
              <w:tr2bl w:val="nil"/>
            </w:tcBorders>
            <w:shd w:val="clear" w:color="auto" w:fill="auto"/>
            <w:vAlign w:val="center"/>
          </w:tcPr>
          <w:p w14:paraId="002000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80</w:t>
            </w:r>
          </w:p>
        </w:tc>
        <w:tc>
          <w:tcPr>
            <w:tcW w:w="399" w:type="pct"/>
            <w:tcBorders>
              <w:tl2br w:val="nil"/>
              <w:tr2bl w:val="nil"/>
            </w:tcBorders>
            <w:vAlign w:val="center"/>
          </w:tcPr>
          <w:p w14:paraId="282FD6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01ECB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EE72510">
        <w:trPr>
          <w:cantSplit/>
          <w:trHeight w:val="340" w:hRule="atLeast"/>
          <w:jc w:val="center"/>
        </w:trPr>
        <w:tc>
          <w:tcPr>
            <w:tcW w:w="207" w:type="pct"/>
            <w:vMerge w:val="restart"/>
            <w:tcBorders>
              <w:tl2br w:val="nil"/>
              <w:tr2bl w:val="nil"/>
            </w:tcBorders>
            <w:vAlign w:val="center"/>
          </w:tcPr>
          <w:p w14:paraId="246D14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395" w:type="pct"/>
            <w:vMerge w:val="restart"/>
            <w:tcBorders>
              <w:tl2br w:val="nil"/>
              <w:tr2bl w:val="nil"/>
            </w:tcBorders>
            <w:shd w:val="clear" w:color="auto" w:fill="auto"/>
            <w:vAlign w:val="center"/>
          </w:tcPr>
          <w:p w14:paraId="04DC00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内衬层</w:t>
            </w:r>
          </w:p>
        </w:tc>
        <w:tc>
          <w:tcPr>
            <w:tcW w:w="955" w:type="pct"/>
            <w:vMerge w:val="restart"/>
            <w:tcBorders>
              <w:tl2br w:val="nil"/>
              <w:tr2bl w:val="nil"/>
            </w:tcBorders>
            <w:shd w:val="clear" w:color="auto" w:fill="auto"/>
            <w:vAlign w:val="center"/>
          </w:tcPr>
          <w:p w14:paraId="2BB51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p>
        </w:tc>
        <w:tc>
          <w:tcPr>
            <w:tcW w:w="439" w:type="pct"/>
            <w:vMerge w:val="restart"/>
            <w:tcBorders>
              <w:tl2br w:val="nil"/>
              <w:tr2bl w:val="nil"/>
            </w:tcBorders>
            <w:shd w:val="clear" w:color="auto" w:fill="auto"/>
            <w:vAlign w:val="center"/>
          </w:tcPr>
          <w:p w14:paraId="169DB96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262B427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1.0</w:t>
            </w:r>
          </w:p>
        </w:tc>
        <w:tc>
          <w:tcPr>
            <w:tcW w:w="399" w:type="pct"/>
            <w:tcBorders>
              <w:tl2br w:val="nil"/>
              <w:tr2bl w:val="nil"/>
            </w:tcBorders>
            <w:shd w:val="clear" w:color="auto" w:fill="auto"/>
            <w:vAlign w:val="center"/>
          </w:tcPr>
          <w:p w14:paraId="719A21A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801" w:type="pct"/>
            <w:tcBorders>
              <w:tl2br w:val="nil"/>
              <w:tr2bl w:val="nil"/>
            </w:tcBorders>
            <w:shd w:val="clear" w:color="auto" w:fill="auto"/>
            <w:vAlign w:val="center"/>
          </w:tcPr>
          <w:p w14:paraId="4CC7E66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n</w:t>
            </w:r>
            <w:r>
              <w:rPr>
                <w:rFonts w:hint="default" w:ascii="Times New Roman Regular" w:hAnsi="Times New Roman Regular" w:cs="Times New Roman Regular"/>
                <w:color w:val="000000"/>
                <w:kern w:val="0"/>
                <w:sz w:val="18"/>
                <w:szCs w:val="18"/>
                <w:lang w:val="en-US" w:eastAsia="zh-CN"/>
              </w:rPr>
              <w:t>≤</w:t>
            </w:r>
            <w:r>
              <w:rPr>
                <w:rFonts w:hint="default" w:ascii="Times New Roman Regular" w:hAnsi="Times New Roman Regular" w:eastAsia="宋体" w:cs="Times New Roman Regular"/>
                <w:color w:val="000000"/>
                <w:kern w:val="0"/>
                <w:sz w:val="18"/>
                <w:szCs w:val="18"/>
                <w:lang w:val="en-US" w:eastAsia="zh-CN"/>
              </w:rPr>
              <w:t>20.0</w:t>
            </w:r>
          </w:p>
        </w:tc>
      </w:tr>
      <w:tr w14:paraId="22156EA1">
        <w:trPr>
          <w:cantSplit/>
          <w:trHeight w:val="340" w:hRule="atLeast"/>
          <w:jc w:val="center"/>
        </w:trPr>
        <w:tc>
          <w:tcPr>
            <w:tcW w:w="207" w:type="pct"/>
            <w:vMerge w:val="continue"/>
            <w:tcBorders>
              <w:tl2br w:val="nil"/>
              <w:tr2bl w:val="nil"/>
            </w:tcBorders>
            <w:vAlign w:val="center"/>
          </w:tcPr>
          <w:p w14:paraId="3AE6A8A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1CD8A6B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6C665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5E0662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2EF86486">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1.2</w:t>
            </w:r>
          </w:p>
        </w:tc>
        <w:tc>
          <w:tcPr>
            <w:tcW w:w="399" w:type="pct"/>
            <w:tcBorders>
              <w:tl2br w:val="nil"/>
              <w:tr2bl w:val="nil"/>
            </w:tcBorders>
            <w:shd w:val="clear" w:color="auto" w:fill="auto"/>
            <w:vAlign w:val="center"/>
          </w:tcPr>
          <w:p w14:paraId="044F8C4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533EBD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n</w:t>
            </w:r>
            <w:r>
              <w:rPr>
                <w:rFonts w:hint="default" w:ascii="Times New Roman Regular" w:hAnsi="Times New Roman Regular" w:eastAsia="宋体" w:cs="Times New Roman Regular"/>
                <w:color w:val="000000"/>
                <w:kern w:val="0"/>
                <w:sz w:val="18"/>
                <w:szCs w:val="18"/>
                <w:lang w:val="en-US" w:eastAsia="zh-CN"/>
              </w:rPr>
              <w:t>＞20.0</w:t>
            </w:r>
          </w:p>
        </w:tc>
      </w:tr>
      <w:tr w14:paraId="72980E32">
        <w:trPr>
          <w:cantSplit/>
          <w:trHeight w:val="340" w:hRule="atLeast"/>
          <w:jc w:val="center"/>
        </w:trPr>
        <w:tc>
          <w:tcPr>
            <w:tcW w:w="207" w:type="pct"/>
            <w:vMerge w:val="continue"/>
            <w:tcBorders>
              <w:tl2br w:val="nil"/>
              <w:tr2bl w:val="nil"/>
            </w:tcBorders>
            <w:vAlign w:val="center"/>
          </w:tcPr>
          <w:p w14:paraId="44C0DF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025BE3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7281EF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绕包内衬层平均厚度</w:t>
            </w:r>
          </w:p>
        </w:tc>
        <w:tc>
          <w:tcPr>
            <w:tcW w:w="439" w:type="pct"/>
            <w:tcBorders>
              <w:tl2br w:val="nil"/>
              <w:tr2bl w:val="nil"/>
            </w:tcBorders>
            <w:shd w:val="clear" w:color="auto" w:fill="auto"/>
            <w:vAlign w:val="center"/>
          </w:tcPr>
          <w:p w14:paraId="4E44815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3FD019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eastAsia" w:ascii="Times New Roman Regular" w:hAnsi="Times New Roman Regular" w:cs="Times New Roman Regular"/>
                <w:sz w:val="18"/>
                <w:szCs w:val="18"/>
                <w:highlight w:val="none"/>
                <w:lang w:val="en-US" w:eastAsia="zh-CN"/>
              </w:rPr>
              <w:t>标称厚度</w:t>
            </w:r>
            <w:r>
              <w:rPr>
                <w:rFonts w:hint="default" w:ascii="Times New Roman Regular" w:hAnsi="Times New Roman Regular" w:cs="Times New Roman Regular"/>
                <w:sz w:val="18"/>
                <w:szCs w:val="18"/>
                <w:highlight w:val="none"/>
                <w:lang w:val="en-US" w:eastAsia="zh-CN"/>
              </w:rPr>
              <w:t>×80%</w:t>
            </w:r>
          </w:p>
        </w:tc>
        <w:tc>
          <w:tcPr>
            <w:tcW w:w="399" w:type="pct"/>
            <w:tcBorders>
              <w:tl2br w:val="nil"/>
              <w:tr2bl w:val="nil"/>
            </w:tcBorders>
            <w:shd w:val="clear" w:color="auto" w:fill="auto"/>
            <w:vAlign w:val="center"/>
          </w:tcPr>
          <w:p w14:paraId="2CDE99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B67E7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5413600">
        <w:trPr>
          <w:cantSplit/>
          <w:trHeight w:val="340" w:hRule="atLeast"/>
          <w:jc w:val="center"/>
        </w:trPr>
        <w:tc>
          <w:tcPr>
            <w:tcW w:w="207" w:type="pct"/>
            <w:vMerge w:val="continue"/>
            <w:tcBorders>
              <w:tl2br w:val="nil"/>
              <w:tr2bl w:val="nil"/>
            </w:tcBorders>
            <w:vAlign w:val="center"/>
          </w:tcPr>
          <w:p w14:paraId="367334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0AA582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07B6E5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挤包内衬层</w:t>
            </w:r>
            <w:r>
              <w:rPr>
                <w:rFonts w:hint="default" w:ascii="Times New Roman Regular" w:hAnsi="Times New Roman Regular" w:cs="Times New Roman Regular"/>
                <w:sz w:val="18"/>
                <w:szCs w:val="18"/>
                <w:highlight w:val="none"/>
                <w:lang w:val="en-US" w:eastAsia="zh-CN"/>
              </w:rPr>
              <w:t>最薄处厚度</w:t>
            </w:r>
          </w:p>
        </w:tc>
        <w:tc>
          <w:tcPr>
            <w:tcW w:w="439" w:type="pct"/>
            <w:tcBorders>
              <w:tl2br w:val="nil"/>
              <w:tr2bl w:val="nil"/>
            </w:tcBorders>
            <w:shd w:val="clear" w:color="auto" w:fill="auto"/>
            <w:vAlign w:val="center"/>
          </w:tcPr>
          <w:p w14:paraId="7B1F35F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4A88D8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标称厚度×80%</w:t>
            </w:r>
          </w:p>
        </w:tc>
        <w:tc>
          <w:tcPr>
            <w:tcW w:w="399" w:type="pct"/>
            <w:tcBorders>
              <w:tl2br w:val="nil"/>
              <w:tr2bl w:val="nil"/>
            </w:tcBorders>
            <w:shd w:val="clear" w:color="auto" w:fill="auto"/>
            <w:vAlign w:val="center"/>
          </w:tcPr>
          <w:p w14:paraId="110AB6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B9856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9B909B7">
        <w:trPr>
          <w:cantSplit/>
          <w:trHeight w:val="340" w:hRule="atLeast"/>
          <w:jc w:val="center"/>
        </w:trPr>
        <w:tc>
          <w:tcPr>
            <w:tcW w:w="207" w:type="pct"/>
            <w:vMerge w:val="restart"/>
            <w:tcBorders>
              <w:tl2br w:val="nil"/>
              <w:tr2bl w:val="nil"/>
            </w:tcBorders>
            <w:vAlign w:val="center"/>
          </w:tcPr>
          <w:p w14:paraId="680EA5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395" w:type="pct"/>
            <w:vMerge w:val="restart"/>
            <w:tcBorders>
              <w:tl2br w:val="nil"/>
              <w:tr2bl w:val="nil"/>
            </w:tcBorders>
            <w:shd w:val="clear" w:color="auto" w:fill="auto"/>
            <w:vAlign w:val="center"/>
          </w:tcPr>
          <w:p w14:paraId="79E032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铠装层</w:t>
            </w:r>
          </w:p>
        </w:tc>
        <w:tc>
          <w:tcPr>
            <w:tcW w:w="955" w:type="pct"/>
            <w:tcBorders>
              <w:tl2br w:val="nil"/>
              <w:tr2bl w:val="nil"/>
            </w:tcBorders>
            <w:shd w:val="clear" w:color="auto" w:fill="auto"/>
            <w:vAlign w:val="center"/>
          </w:tcPr>
          <w:p w14:paraId="6EDA6C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材料</w:t>
            </w:r>
          </w:p>
        </w:tc>
        <w:tc>
          <w:tcPr>
            <w:tcW w:w="439" w:type="pct"/>
            <w:tcBorders>
              <w:tl2br w:val="nil"/>
              <w:tr2bl w:val="nil"/>
            </w:tcBorders>
            <w:shd w:val="clear" w:color="auto" w:fill="auto"/>
            <w:vAlign w:val="center"/>
          </w:tcPr>
          <w:p w14:paraId="1AB17D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gridSpan w:val="6"/>
            <w:tcBorders>
              <w:tl2br w:val="nil"/>
              <w:tr2bl w:val="nil"/>
            </w:tcBorders>
            <w:shd w:val="clear" w:color="auto" w:fill="auto"/>
            <w:vAlign w:val="center"/>
          </w:tcPr>
          <w:p w14:paraId="11D64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镀锌钢带或圆镀锌钢丝</w:t>
            </w:r>
          </w:p>
        </w:tc>
        <w:tc>
          <w:tcPr>
            <w:tcW w:w="399" w:type="pct"/>
            <w:tcBorders>
              <w:tl2br w:val="nil"/>
              <w:tr2bl w:val="nil"/>
            </w:tcBorders>
            <w:vAlign w:val="center"/>
          </w:tcPr>
          <w:p w14:paraId="7694E3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FA344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17D03278">
        <w:trPr>
          <w:cantSplit/>
          <w:trHeight w:val="340" w:hRule="atLeast"/>
          <w:jc w:val="center"/>
        </w:trPr>
        <w:tc>
          <w:tcPr>
            <w:tcW w:w="207" w:type="pct"/>
            <w:vMerge w:val="continue"/>
            <w:tcBorders>
              <w:tl2br w:val="nil"/>
              <w:tr2bl w:val="nil"/>
            </w:tcBorders>
            <w:vAlign w:val="center"/>
          </w:tcPr>
          <w:p w14:paraId="0B9CD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85FB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59AD96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钢带层数</w:t>
            </w:r>
          </w:p>
        </w:tc>
        <w:tc>
          <w:tcPr>
            <w:tcW w:w="439" w:type="pct"/>
            <w:tcBorders>
              <w:tl2br w:val="nil"/>
              <w:tr2bl w:val="nil"/>
            </w:tcBorders>
            <w:shd w:val="clear" w:color="auto" w:fill="auto"/>
            <w:vAlign w:val="center"/>
          </w:tcPr>
          <w:p w14:paraId="044175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层</w:t>
            </w:r>
          </w:p>
        </w:tc>
        <w:tc>
          <w:tcPr>
            <w:tcW w:w="1800" w:type="pct"/>
            <w:gridSpan w:val="6"/>
            <w:tcBorders>
              <w:tl2br w:val="nil"/>
              <w:tr2bl w:val="nil"/>
            </w:tcBorders>
            <w:shd w:val="clear" w:color="auto" w:fill="auto"/>
            <w:vAlign w:val="center"/>
          </w:tcPr>
          <w:p w14:paraId="1AA2BD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2</w:t>
            </w:r>
          </w:p>
        </w:tc>
        <w:tc>
          <w:tcPr>
            <w:tcW w:w="399" w:type="pct"/>
            <w:tcBorders>
              <w:tl2br w:val="nil"/>
              <w:tr2bl w:val="nil"/>
            </w:tcBorders>
            <w:vAlign w:val="center"/>
          </w:tcPr>
          <w:p w14:paraId="69F6F3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2A183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39C44A9">
        <w:trPr>
          <w:cantSplit/>
          <w:trHeight w:val="340" w:hRule="atLeast"/>
          <w:jc w:val="center"/>
        </w:trPr>
        <w:tc>
          <w:tcPr>
            <w:tcW w:w="207" w:type="pct"/>
            <w:vMerge w:val="continue"/>
            <w:tcBorders>
              <w:tl2br w:val="nil"/>
              <w:tr2bl w:val="nil"/>
            </w:tcBorders>
            <w:vAlign w:val="center"/>
          </w:tcPr>
          <w:p w14:paraId="47F5A1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1D28D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restart"/>
            <w:tcBorders>
              <w:tl2br w:val="nil"/>
              <w:tr2bl w:val="nil"/>
            </w:tcBorders>
            <w:shd w:val="clear" w:color="auto" w:fill="auto"/>
            <w:vAlign w:val="center"/>
          </w:tcPr>
          <w:p w14:paraId="1D33A6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钢带厚度</w:t>
            </w:r>
            <w:r>
              <w:rPr>
                <w:rFonts w:hint="eastAsia" w:ascii="Times New Roman Regular" w:hAnsi="Times New Roman Regular" w:cs="Times New Roman Regular"/>
                <w:sz w:val="18"/>
                <w:szCs w:val="18"/>
                <w:highlight w:val="none"/>
                <w:lang w:val="en-US" w:eastAsia="zh-CN"/>
              </w:rPr>
              <w:t>和钢带宽度</w:t>
            </w:r>
          </w:p>
        </w:tc>
        <w:tc>
          <w:tcPr>
            <w:tcW w:w="439" w:type="pct"/>
            <w:vMerge w:val="restart"/>
            <w:tcBorders>
              <w:tl2br w:val="nil"/>
              <w:tr2bl w:val="nil"/>
            </w:tcBorders>
            <w:shd w:val="clear" w:color="auto" w:fill="auto"/>
            <w:vAlign w:val="center"/>
          </w:tcPr>
          <w:p w14:paraId="494DE22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549F6F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0.2/20</w:t>
            </w:r>
          </w:p>
        </w:tc>
        <w:tc>
          <w:tcPr>
            <w:tcW w:w="399" w:type="pct"/>
            <w:tcBorders>
              <w:tl2br w:val="nil"/>
              <w:tr2bl w:val="nil"/>
            </w:tcBorders>
            <w:shd w:val="clear" w:color="auto" w:fill="auto"/>
            <w:vAlign w:val="center"/>
          </w:tcPr>
          <w:p w14:paraId="30A07E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9A0B6D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≤15.0</w:t>
            </w:r>
          </w:p>
        </w:tc>
      </w:tr>
      <w:tr w14:paraId="5ED90CE8">
        <w:trPr>
          <w:cantSplit/>
          <w:trHeight w:val="340" w:hRule="atLeast"/>
          <w:jc w:val="center"/>
        </w:trPr>
        <w:tc>
          <w:tcPr>
            <w:tcW w:w="207" w:type="pct"/>
            <w:vMerge w:val="continue"/>
            <w:tcBorders>
              <w:tl2br w:val="nil"/>
              <w:tr2bl w:val="nil"/>
            </w:tcBorders>
            <w:vAlign w:val="center"/>
          </w:tcPr>
          <w:p w14:paraId="09015B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6C936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4A24E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73047FF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41263F0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0.2/25</w:t>
            </w:r>
          </w:p>
        </w:tc>
        <w:tc>
          <w:tcPr>
            <w:tcW w:w="399" w:type="pct"/>
            <w:tcBorders>
              <w:tl2br w:val="nil"/>
              <w:tr2bl w:val="nil"/>
            </w:tcBorders>
            <w:vAlign w:val="center"/>
          </w:tcPr>
          <w:p w14:paraId="126C61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90618E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15.0＜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≤25.0</w:t>
            </w:r>
          </w:p>
        </w:tc>
      </w:tr>
      <w:tr w14:paraId="01A3EA5E">
        <w:trPr>
          <w:cantSplit/>
          <w:trHeight w:val="340" w:hRule="atLeast"/>
          <w:jc w:val="center"/>
        </w:trPr>
        <w:tc>
          <w:tcPr>
            <w:tcW w:w="207" w:type="pct"/>
            <w:vMerge w:val="continue"/>
            <w:tcBorders>
              <w:tl2br w:val="nil"/>
              <w:tr2bl w:val="nil"/>
            </w:tcBorders>
            <w:vAlign w:val="center"/>
          </w:tcPr>
          <w:p w14:paraId="7BFC4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4615B7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50A64C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53301D0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4F070A5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0.2/30</w:t>
            </w:r>
          </w:p>
        </w:tc>
        <w:tc>
          <w:tcPr>
            <w:tcW w:w="399" w:type="pct"/>
            <w:tcBorders>
              <w:tl2br w:val="nil"/>
              <w:tr2bl w:val="nil"/>
            </w:tcBorders>
            <w:vAlign w:val="center"/>
          </w:tcPr>
          <w:p w14:paraId="69242A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227934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25.0＜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≤30.0</w:t>
            </w:r>
          </w:p>
        </w:tc>
      </w:tr>
      <w:tr w14:paraId="2E9215FA">
        <w:trPr>
          <w:cantSplit/>
          <w:trHeight w:val="340" w:hRule="atLeast"/>
          <w:jc w:val="center"/>
        </w:trPr>
        <w:tc>
          <w:tcPr>
            <w:tcW w:w="207" w:type="pct"/>
            <w:vMerge w:val="continue"/>
            <w:tcBorders>
              <w:tl2br w:val="nil"/>
              <w:tr2bl w:val="nil"/>
            </w:tcBorders>
            <w:vAlign w:val="center"/>
          </w:tcPr>
          <w:p w14:paraId="486EF7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4F44A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1BA07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6AA6D31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351250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0.5/30</w:t>
            </w:r>
          </w:p>
        </w:tc>
        <w:tc>
          <w:tcPr>
            <w:tcW w:w="399" w:type="pct"/>
            <w:tcBorders>
              <w:tl2br w:val="nil"/>
              <w:tr2bl w:val="nil"/>
            </w:tcBorders>
            <w:vAlign w:val="center"/>
          </w:tcPr>
          <w:p w14:paraId="2E0667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4C3043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30.0＜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≤35.0</w:t>
            </w:r>
          </w:p>
        </w:tc>
      </w:tr>
      <w:tr w14:paraId="658F7C3E">
        <w:trPr>
          <w:cantSplit/>
          <w:trHeight w:val="340" w:hRule="atLeast"/>
          <w:jc w:val="center"/>
        </w:trPr>
        <w:tc>
          <w:tcPr>
            <w:tcW w:w="207" w:type="pct"/>
            <w:vMerge w:val="continue"/>
            <w:tcBorders>
              <w:tl2br w:val="nil"/>
              <w:tr2bl w:val="nil"/>
            </w:tcBorders>
            <w:vAlign w:val="center"/>
          </w:tcPr>
          <w:p w14:paraId="5474BB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44D558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23BF09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08E9D62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5FBA3E6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0.5/35</w:t>
            </w:r>
          </w:p>
        </w:tc>
        <w:tc>
          <w:tcPr>
            <w:tcW w:w="399" w:type="pct"/>
            <w:tcBorders>
              <w:tl2br w:val="nil"/>
              <w:tr2bl w:val="nil"/>
            </w:tcBorders>
            <w:vAlign w:val="center"/>
          </w:tcPr>
          <w:p w14:paraId="647A0F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4E3A37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35.0＜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≤50.0</w:t>
            </w:r>
          </w:p>
        </w:tc>
      </w:tr>
      <w:tr w14:paraId="723616AD">
        <w:trPr>
          <w:cantSplit/>
          <w:trHeight w:val="340" w:hRule="atLeast"/>
          <w:jc w:val="center"/>
        </w:trPr>
        <w:tc>
          <w:tcPr>
            <w:tcW w:w="207" w:type="pct"/>
            <w:vMerge w:val="continue"/>
            <w:tcBorders>
              <w:tl2br w:val="nil"/>
              <w:tr2bl w:val="nil"/>
            </w:tcBorders>
            <w:vAlign w:val="center"/>
          </w:tcPr>
          <w:p w14:paraId="359212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261EBC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544C5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5036C0F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710331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0.5/45</w:t>
            </w:r>
          </w:p>
        </w:tc>
        <w:tc>
          <w:tcPr>
            <w:tcW w:w="399" w:type="pct"/>
            <w:tcBorders>
              <w:tl2br w:val="nil"/>
              <w:tr2bl w:val="nil"/>
            </w:tcBorders>
            <w:vAlign w:val="center"/>
          </w:tcPr>
          <w:p w14:paraId="2426CE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0E44F79">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50.0＜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p>
        </w:tc>
      </w:tr>
      <w:tr w14:paraId="297A97CA">
        <w:trPr>
          <w:cantSplit/>
          <w:trHeight w:val="340" w:hRule="atLeast"/>
          <w:jc w:val="center"/>
        </w:trPr>
        <w:tc>
          <w:tcPr>
            <w:tcW w:w="207" w:type="pct"/>
            <w:vMerge w:val="continue"/>
            <w:tcBorders>
              <w:tl2br w:val="nil"/>
              <w:tr2bl w:val="nil"/>
            </w:tcBorders>
            <w:vAlign w:val="center"/>
          </w:tcPr>
          <w:p w14:paraId="1F3D9F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11F7D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7E49E9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钢带平均宽度</w:t>
            </w:r>
          </w:p>
        </w:tc>
        <w:tc>
          <w:tcPr>
            <w:tcW w:w="439" w:type="pct"/>
            <w:tcBorders>
              <w:tl2br w:val="nil"/>
              <w:tr2bl w:val="nil"/>
            </w:tcBorders>
            <w:shd w:val="clear" w:color="auto" w:fill="auto"/>
            <w:vAlign w:val="center"/>
          </w:tcPr>
          <w:p w14:paraId="29438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72C142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eastAsia="宋体" w:cs="Times New Roman Regular"/>
                <w:color w:val="000000"/>
                <w:kern w:val="0"/>
                <w:sz w:val="18"/>
                <w:szCs w:val="18"/>
                <w:lang w:val="en-US" w:eastAsia="zh-CN"/>
              </w:rPr>
              <w:t>≤</w:t>
            </w:r>
            <w:r>
              <w:rPr>
                <w:rFonts w:hint="eastAsia" w:ascii="Times New Roman Regular" w:hAnsi="Times New Roman Regular" w:cs="Times New Roman Regular"/>
                <w:sz w:val="18"/>
                <w:szCs w:val="18"/>
                <w:lang w:val="en-US" w:eastAsia="zh-CN"/>
              </w:rPr>
              <w:t>标称宽度</w:t>
            </w:r>
          </w:p>
        </w:tc>
        <w:tc>
          <w:tcPr>
            <w:tcW w:w="399" w:type="pct"/>
            <w:tcBorders>
              <w:tl2br w:val="nil"/>
              <w:tr2bl w:val="nil"/>
            </w:tcBorders>
            <w:vAlign w:val="center"/>
          </w:tcPr>
          <w:p w14:paraId="083D34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D480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06CD8F">
        <w:trPr>
          <w:cantSplit/>
          <w:trHeight w:val="340" w:hRule="atLeast"/>
          <w:jc w:val="center"/>
        </w:trPr>
        <w:tc>
          <w:tcPr>
            <w:tcW w:w="207" w:type="pct"/>
            <w:vMerge w:val="continue"/>
            <w:tcBorders>
              <w:tl2br w:val="nil"/>
              <w:tr2bl w:val="nil"/>
            </w:tcBorders>
            <w:vAlign w:val="center"/>
          </w:tcPr>
          <w:p w14:paraId="4B79FE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5B241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48B7BF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钢带</w:t>
            </w:r>
            <w:r>
              <w:rPr>
                <w:rFonts w:hint="default" w:ascii="Times New Roman Regular" w:hAnsi="Times New Roman Regular" w:cs="Times New Roman Regular"/>
                <w:sz w:val="18"/>
                <w:szCs w:val="18"/>
                <w:highlight w:val="none"/>
                <w:lang w:val="en-US" w:eastAsia="zh-CN"/>
              </w:rPr>
              <w:t>最薄处厚度</w:t>
            </w:r>
          </w:p>
        </w:tc>
        <w:tc>
          <w:tcPr>
            <w:tcW w:w="439" w:type="pct"/>
            <w:tcBorders>
              <w:tl2br w:val="nil"/>
              <w:tr2bl w:val="nil"/>
            </w:tcBorders>
            <w:shd w:val="clear" w:color="auto" w:fill="auto"/>
            <w:vAlign w:val="center"/>
          </w:tcPr>
          <w:p w14:paraId="76885E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3A5B70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eastAsia" w:ascii="Times New Roman Regular" w:hAnsi="Times New Roman Regular"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×90%</w:t>
            </w:r>
          </w:p>
        </w:tc>
        <w:tc>
          <w:tcPr>
            <w:tcW w:w="399" w:type="pct"/>
            <w:tcBorders>
              <w:tl2br w:val="nil"/>
              <w:tr2bl w:val="nil"/>
            </w:tcBorders>
            <w:vAlign w:val="center"/>
          </w:tcPr>
          <w:p w14:paraId="07EDEE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FE7B2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240E321">
        <w:trPr>
          <w:cantSplit/>
          <w:trHeight w:val="340" w:hRule="atLeast"/>
          <w:jc w:val="center"/>
        </w:trPr>
        <w:tc>
          <w:tcPr>
            <w:tcW w:w="207" w:type="pct"/>
            <w:vMerge w:val="continue"/>
            <w:tcBorders>
              <w:tl2br w:val="nil"/>
              <w:tr2bl w:val="nil"/>
            </w:tcBorders>
            <w:vAlign w:val="center"/>
          </w:tcPr>
          <w:p w14:paraId="0B1377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48183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1A636D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钢带</w:t>
            </w:r>
            <w:r>
              <w:rPr>
                <w:rFonts w:hint="default" w:ascii="Times New Roman Regular" w:hAnsi="Times New Roman Regular" w:cs="Times New Roman Regular"/>
                <w:sz w:val="18"/>
                <w:szCs w:val="18"/>
                <w:highlight w:val="none"/>
                <w:lang w:val="en-US" w:eastAsia="zh-CN"/>
              </w:rPr>
              <w:t>间隙</w:t>
            </w:r>
          </w:p>
        </w:tc>
        <w:tc>
          <w:tcPr>
            <w:tcW w:w="439" w:type="pct"/>
            <w:tcBorders>
              <w:tl2br w:val="nil"/>
              <w:tr2bl w:val="nil"/>
            </w:tcBorders>
            <w:shd w:val="clear" w:color="auto" w:fill="auto"/>
            <w:vAlign w:val="center"/>
          </w:tcPr>
          <w:p w14:paraId="70CC2D9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62EE2F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eastAsia" w:ascii="Times New Roman Regular" w:hAnsi="Times New Roman Regular" w:cs="Times New Roman Regular"/>
                <w:sz w:val="18"/>
                <w:szCs w:val="18"/>
                <w:lang w:val="en-US" w:eastAsia="zh-CN"/>
              </w:rPr>
              <w:t>标称宽度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lang w:val="en-US" w:eastAsia="zh-CN"/>
              </w:rPr>
              <w:t>50</w:t>
            </w:r>
            <w:r>
              <w:rPr>
                <w:rFonts w:hint="default" w:ascii="Times New Roman Regular" w:hAnsi="Times New Roman Regular" w:cs="Times New Roman Regular"/>
                <w:sz w:val="18"/>
                <w:szCs w:val="18"/>
                <w:highlight w:val="none"/>
                <w:lang w:val="en-US" w:eastAsia="zh-CN"/>
              </w:rPr>
              <w:t>%</w:t>
            </w:r>
          </w:p>
        </w:tc>
        <w:tc>
          <w:tcPr>
            <w:tcW w:w="399" w:type="pct"/>
            <w:tcBorders>
              <w:tl2br w:val="nil"/>
              <w:tr2bl w:val="nil"/>
            </w:tcBorders>
            <w:shd w:val="clear" w:color="auto" w:fill="auto"/>
            <w:vAlign w:val="center"/>
          </w:tcPr>
          <w:p w14:paraId="02BC2C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F29C1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CE888FF">
        <w:trPr>
          <w:cantSplit/>
          <w:trHeight w:val="340" w:hRule="atLeast"/>
          <w:jc w:val="center"/>
        </w:trPr>
        <w:tc>
          <w:tcPr>
            <w:tcW w:w="207" w:type="pct"/>
            <w:vMerge w:val="continue"/>
            <w:tcBorders>
              <w:tl2br w:val="nil"/>
              <w:tr2bl w:val="nil"/>
            </w:tcBorders>
            <w:vAlign w:val="center"/>
          </w:tcPr>
          <w:p w14:paraId="477AEA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838D0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5B1E035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每层钢丝之间间隙总和</w:t>
            </w:r>
          </w:p>
        </w:tc>
        <w:tc>
          <w:tcPr>
            <w:tcW w:w="439" w:type="pct"/>
            <w:tcBorders>
              <w:tl2br w:val="nil"/>
              <w:tr2bl w:val="nil"/>
            </w:tcBorders>
            <w:shd w:val="clear" w:color="auto" w:fill="auto"/>
            <w:vAlign w:val="center"/>
          </w:tcPr>
          <w:p w14:paraId="3C9A668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788204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1根钢丝直径</w:t>
            </w:r>
          </w:p>
        </w:tc>
        <w:tc>
          <w:tcPr>
            <w:tcW w:w="399" w:type="pct"/>
            <w:tcBorders>
              <w:tl2br w:val="nil"/>
              <w:tr2bl w:val="nil"/>
            </w:tcBorders>
            <w:shd w:val="clear" w:color="auto" w:fill="auto"/>
            <w:vAlign w:val="center"/>
          </w:tcPr>
          <w:p w14:paraId="05663F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87105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2B67FE">
        <w:trPr>
          <w:cantSplit/>
          <w:trHeight w:val="340" w:hRule="atLeast"/>
          <w:jc w:val="center"/>
        </w:trPr>
        <w:tc>
          <w:tcPr>
            <w:tcW w:w="207" w:type="pct"/>
            <w:vMerge w:val="continue"/>
            <w:tcBorders>
              <w:tl2br w:val="nil"/>
              <w:tr2bl w:val="nil"/>
            </w:tcBorders>
            <w:vAlign w:val="center"/>
          </w:tcPr>
          <w:p w14:paraId="6CB300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62AF8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restart"/>
            <w:tcBorders>
              <w:tl2br w:val="nil"/>
              <w:tr2bl w:val="nil"/>
            </w:tcBorders>
            <w:shd w:val="clear" w:color="auto" w:fill="auto"/>
            <w:vAlign w:val="center"/>
          </w:tcPr>
          <w:p w14:paraId="75063E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钢丝标称直径</w:t>
            </w:r>
          </w:p>
        </w:tc>
        <w:tc>
          <w:tcPr>
            <w:tcW w:w="439" w:type="pct"/>
            <w:vMerge w:val="restart"/>
            <w:tcBorders>
              <w:tl2br w:val="nil"/>
              <w:tr2bl w:val="nil"/>
            </w:tcBorders>
            <w:shd w:val="clear" w:color="auto" w:fill="auto"/>
            <w:vAlign w:val="center"/>
          </w:tcPr>
          <w:p w14:paraId="375227E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800" w:type="pct"/>
            <w:gridSpan w:val="6"/>
            <w:tcBorders>
              <w:tl2br w:val="nil"/>
              <w:tr2bl w:val="nil"/>
            </w:tcBorders>
            <w:shd w:val="clear" w:color="auto" w:fill="auto"/>
            <w:vAlign w:val="center"/>
          </w:tcPr>
          <w:p w14:paraId="20A07FC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0.8</w:t>
            </w:r>
          </w:p>
        </w:tc>
        <w:tc>
          <w:tcPr>
            <w:tcW w:w="399" w:type="pct"/>
            <w:tcBorders>
              <w:tl2br w:val="nil"/>
              <w:tr2bl w:val="nil"/>
            </w:tcBorders>
            <w:shd w:val="clear" w:color="auto" w:fill="auto"/>
            <w:vAlign w:val="center"/>
          </w:tcPr>
          <w:p w14:paraId="2248623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9EA259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≤10.0</w:t>
            </w:r>
          </w:p>
        </w:tc>
      </w:tr>
      <w:tr w14:paraId="72310292">
        <w:trPr>
          <w:cantSplit/>
          <w:trHeight w:val="340" w:hRule="atLeast"/>
          <w:jc w:val="center"/>
        </w:trPr>
        <w:tc>
          <w:tcPr>
            <w:tcW w:w="207" w:type="pct"/>
            <w:vMerge w:val="continue"/>
            <w:tcBorders>
              <w:tl2br w:val="nil"/>
              <w:tr2bl w:val="nil"/>
            </w:tcBorders>
            <w:vAlign w:val="center"/>
          </w:tcPr>
          <w:p w14:paraId="60CEC4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7F285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7C1465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278228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46C8368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1.25</w:t>
            </w:r>
          </w:p>
        </w:tc>
        <w:tc>
          <w:tcPr>
            <w:tcW w:w="399" w:type="pct"/>
            <w:tcBorders>
              <w:tl2br w:val="nil"/>
              <w:tr2bl w:val="nil"/>
            </w:tcBorders>
            <w:shd w:val="clear" w:color="auto" w:fill="auto"/>
            <w:vAlign w:val="center"/>
          </w:tcPr>
          <w:p w14:paraId="57AC5A2D">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3EDB37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10.0＜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≤15.0</w:t>
            </w:r>
          </w:p>
        </w:tc>
      </w:tr>
      <w:tr w14:paraId="54B51F1B">
        <w:trPr>
          <w:cantSplit/>
          <w:trHeight w:val="340" w:hRule="atLeast"/>
          <w:jc w:val="center"/>
        </w:trPr>
        <w:tc>
          <w:tcPr>
            <w:tcW w:w="207" w:type="pct"/>
            <w:vMerge w:val="continue"/>
            <w:tcBorders>
              <w:tl2br w:val="nil"/>
              <w:tr2bl w:val="nil"/>
            </w:tcBorders>
            <w:vAlign w:val="center"/>
          </w:tcPr>
          <w:p w14:paraId="35C81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10E545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6643DA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10EE65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3576E29F">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1.6</w:t>
            </w:r>
          </w:p>
        </w:tc>
        <w:tc>
          <w:tcPr>
            <w:tcW w:w="399" w:type="pct"/>
            <w:tcBorders>
              <w:tl2br w:val="nil"/>
              <w:tr2bl w:val="nil"/>
            </w:tcBorders>
            <w:shd w:val="clear" w:color="auto" w:fill="auto"/>
            <w:vAlign w:val="center"/>
          </w:tcPr>
          <w:p w14:paraId="53C2CA02">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426673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15.0＜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≤25.0</w:t>
            </w:r>
          </w:p>
        </w:tc>
      </w:tr>
      <w:tr w14:paraId="61870B07">
        <w:trPr>
          <w:cantSplit/>
          <w:trHeight w:val="340" w:hRule="atLeast"/>
          <w:jc w:val="center"/>
        </w:trPr>
        <w:tc>
          <w:tcPr>
            <w:tcW w:w="207" w:type="pct"/>
            <w:vMerge w:val="continue"/>
            <w:tcBorders>
              <w:tl2br w:val="nil"/>
              <w:tr2bl w:val="nil"/>
            </w:tcBorders>
            <w:vAlign w:val="center"/>
          </w:tcPr>
          <w:p w14:paraId="02469A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AFF9C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6862D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6BC1C25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7E0808E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2.0</w:t>
            </w:r>
          </w:p>
        </w:tc>
        <w:tc>
          <w:tcPr>
            <w:tcW w:w="399" w:type="pct"/>
            <w:tcBorders>
              <w:tl2br w:val="nil"/>
              <w:tr2bl w:val="nil"/>
            </w:tcBorders>
            <w:shd w:val="clear" w:color="auto" w:fill="auto"/>
            <w:vAlign w:val="center"/>
          </w:tcPr>
          <w:p w14:paraId="10CA7DC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434EFB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25.0＜</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≤35.0</w:t>
            </w:r>
          </w:p>
        </w:tc>
      </w:tr>
      <w:tr w14:paraId="2E9C4FEE">
        <w:trPr>
          <w:cantSplit/>
          <w:trHeight w:val="340" w:hRule="atLeast"/>
          <w:jc w:val="center"/>
        </w:trPr>
        <w:tc>
          <w:tcPr>
            <w:tcW w:w="207" w:type="pct"/>
            <w:vMerge w:val="continue"/>
            <w:tcBorders>
              <w:tl2br w:val="nil"/>
              <w:tr2bl w:val="nil"/>
            </w:tcBorders>
            <w:vAlign w:val="center"/>
          </w:tcPr>
          <w:p w14:paraId="29059D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D4955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40D128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68A8B72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800" w:type="pct"/>
            <w:gridSpan w:val="6"/>
            <w:tcBorders>
              <w:tl2br w:val="nil"/>
              <w:tr2bl w:val="nil"/>
            </w:tcBorders>
            <w:shd w:val="clear" w:color="auto" w:fill="auto"/>
            <w:vAlign w:val="center"/>
          </w:tcPr>
          <w:p w14:paraId="04AA6A3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2.5</w:t>
            </w:r>
          </w:p>
        </w:tc>
        <w:tc>
          <w:tcPr>
            <w:tcW w:w="399" w:type="pct"/>
            <w:tcBorders>
              <w:tl2br w:val="nil"/>
              <w:tr2bl w:val="nil"/>
            </w:tcBorders>
            <w:shd w:val="clear" w:color="auto" w:fill="auto"/>
            <w:vAlign w:val="center"/>
          </w:tcPr>
          <w:p w14:paraId="44615B7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DE317C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default" w:ascii="Times New Roman Regular" w:hAnsi="Times New Roman Regular" w:eastAsia="宋体" w:cs="Times New Roman Regular"/>
                <w:color w:val="000000"/>
                <w:kern w:val="0"/>
                <w:sz w:val="18"/>
                <w:szCs w:val="18"/>
                <w:lang w:val="en-US" w:eastAsia="zh-CN"/>
              </w:rPr>
              <w:t>＞35.0</w:t>
            </w:r>
          </w:p>
        </w:tc>
      </w:tr>
      <w:tr w14:paraId="5AAB8478">
        <w:trPr>
          <w:cantSplit/>
          <w:trHeight w:val="340" w:hRule="atLeast"/>
          <w:jc w:val="center"/>
        </w:trPr>
        <w:tc>
          <w:tcPr>
            <w:tcW w:w="207" w:type="pct"/>
            <w:vMerge w:val="continue"/>
            <w:tcBorders>
              <w:tl2br w:val="nil"/>
              <w:tr2bl w:val="nil"/>
            </w:tcBorders>
            <w:vAlign w:val="center"/>
          </w:tcPr>
          <w:p w14:paraId="559CDA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04C23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2616BD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平均直径</w:t>
            </w:r>
          </w:p>
        </w:tc>
        <w:tc>
          <w:tcPr>
            <w:tcW w:w="439" w:type="pct"/>
            <w:tcBorders>
              <w:tl2br w:val="nil"/>
              <w:tr2bl w:val="nil"/>
            </w:tcBorders>
            <w:shd w:val="clear" w:color="auto" w:fill="auto"/>
            <w:vAlign w:val="center"/>
          </w:tcPr>
          <w:p w14:paraId="32992E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345A2F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w:t>
            </w:r>
            <w:r>
              <w:rPr>
                <w:rFonts w:hint="eastAsia" w:ascii="Times New Roman Regular" w:hAnsi="Times New Roman Regular" w:cs="Times New Roman Regular"/>
                <w:sz w:val="18"/>
                <w:szCs w:val="18"/>
                <w:highlight w:val="none"/>
                <w:lang w:val="en-US" w:eastAsia="zh-CN"/>
              </w:rPr>
              <w:t>直径</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w:t>
            </w:r>
            <w:r>
              <w:rPr>
                <w:rFonts w:hint="default" w:ascii="Times New Roman Regular" w:hAnsi="Times New Roman Regular" w:cs="Times New Roman Regular"/>
                <w:sz w:val="18"/>
                <w:szCs w:val="18"/>
                <w:highlight w:val="none"/>
                <w:lang w:val="en-US" w:eastAsia="zh-CN"/>
              </w:rPr>
              <w:t>5%</w:t>
            </w:r>
          </w:p>
        </w:tc>
        <w:tc>
          <w:tcPr>
            <w:tcW w:w="399" w:type="pct"/>
            <w:tcBorders>
              <w:tl2br w:val="nil"/>
              <w:tr2bl w:val="nil"/>
            </w:tcBorders>
            <w:vAlign w:val="center"/>
          </w:tcPr>
          <w:p w14:paraId="79A235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E05BD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D22F87">
        <w:trPr>
          <w:cantSplit/>
          <w:trHeight w:val="340" w:hRule="atLeast"/>
          <w:jc w:val="center"/>
        </w:trPr>
        <w:tc>
          <w:tcPr>
            <w:tcW w:w="207" w:type="pct"/>
            <w:vMerge w:val="restart"/>
            <w:tcBorders>
              <w:tl2br w:val="nil"/>
              <w:tr2bl w:val="nil"/>
            </w:tcBorders>
            <w:vAlign w:val="center"/>
          </w:tcPr>
          <w:p w14:paraId="464AC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10</w:t>
            </w:r>
          </w:p>
        </w:tc>
        <w:tc>
          <w:tcPr>
            <w:tcW w:w="395" w:type="pct"/>
            <w:vMerge w:val="restart"/>
            <w:tcBorders>
              <w:tl2br w:val="nil"/>
              <w:tr2bl w:val="nil"/>
            </w:tcBorders>
            <w:shd w:val="clear" w:color="auto" w:fill="auto"/>
            <w:vAlign w:val="center"/>
          </w:tcPr>
          <w:p w14:paraId="1BED3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护套</w:t>
            </w:r>
          </w:p>
        </w:tc>
        <w:tc>
          <w:tcPr>
            <w:tcW w:w="955" w:type="pct"/>
            <w:tcBorders>
              <w:tl2br w:val="nil"/>
              <w:tr2bl w:val="nil"/>
            </w:tcBorders>
            <w:shd w:val="clear" w:color="auto" w:fill="auto"/>
            <w:vAlign w:val="center"/>
          </w:tcPr>
          <w:p w14:paraId="35427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39" w:type="pct"/>
            <w:tcBorders>
              <w:tl2br w:val="nil"/>
              <w:tr2bl w:val="nil"/>
            </w:tcBorders>
            <w:shd w:val="clear" w:color="auto" w:fill="auto"/>
            <w:vAlign w:val="center"/>
          </w:tcPr>
          <w:p w14:paraId="07C26B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gridSpan w:val="6"/>
            <w:tcBorders>
              <w:tl2br w:val="nil"/>
              <w:tr2bl w:val="nil"/>
            </w:tcBorders>
            <w:shd w:val="clear" w:color="auto" w:fill="auto"/>
            <w:vAlign w:val="center"/>
          </w:tcPr>
          <w:p w14:paraId="10394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1</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2</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5</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7</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8</w:t>
            </w:r>
            <w:r>
              <w:rPr>
                <w:rFonts w:hint="eastAsia" w:ascii="Times New Roman Regular" w:hAnsi="Times New Roman Regular" w:cs="Times New Roman Regular"/>
                <w:sz w:val="18"/>
                <w:szCs w:val="18"/>
                <w:lang w:val="en-US" w:eastAsia="zh-CN"/>
              </w:rPr>
              <w:t>、F</w:t>
            </w:r>
          </w:p>
        </w:tc>
        <w:tc>
          <w:tcPr>
            <w:tcW w:w="399" w:type="pct"/>
            <w:tcBorders>
              <w:tl2br w:val="nil"/>
              <w:tr2bl w:val="nil"/>
            </w:tcBorders>
            <w:vAlign w:val="center"/>
          </w:tcPr>
          <w:p w14:paraId="6A13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919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01ECBE">
        <w:trPr>
          <w:cantSplit/>
          <w:trHeight w:val="340" w:hRule="atLeast"/>
          <w:jc w:val="center"/>
        </w:trPr>
        <w:tc>
          <w:tcPr>
            <w:tcW w:w="207" w:type="pct"/>
            <w:vMerge w:val="continue"/>
            <w:tcBorders>
              <w:tl2br w:val="nil"/>
              <w:tr2bl w:val="nil"/>
            </w:tcBorders>
            <w:vAlign w:val="center"/>
          </w:tcPr>
          <w:p w14:paraId="053D3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52F4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239ED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439" w:type="pct"/>
            <w:tcBorders>
              <w:tl2br w:val="nil"/>
              <w:tr2bl w:val="nil"/>
            </w:tcBorders>
            <w:shd w:val="clear" w:color="auto" w:fill="auto"/>
            <w:vAlign w:val="center"/>
          </w:tcPr>
          <w:p w14:paraId="7341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gridSpan w:val="6"/>
            <w:tcBorders>
              <w:tl2br w:val="nil"/>
              <w:tr2bl w:val="nil"/>
            </w:tcBorders>
            <w:shd w:val="clear" w:color="auto" w:fill="auto"/>
            <w:vAlign w:val="center"/>
          </w:tcPr>
          <w:p w14:paraId="7FA6C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399" w:type="pct"/>
            <w:tcBorders>
              <w:tl2br w:val="nil"/>
              <w:tr2bl w:val="nil"/>
            </w:tcBorders>
            <w:vAlign w:val="center"/>
          </w:tcPr>
          <w:p w14:paraId="7C7D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A54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BF7D8EA">
        <w:trPr>
          <w:cantSplit/>
          <w:trHeight w:val="340" w:hRule="atLeast"/>
          <w:jc w:val="center"/>
        </w:trPr>
        <w:tc>
          <w:tcPr>
            <w:tcW w:w="207" w:type="pct"/>
            <w:vMerge w:val="continue"/>
            <w:tcBorders>
              <w:tl2br w:val="nil"/>
              <w:tr2bl w:val="nil"/>
            </w:tcBorders>
            <w:vAlign w:val="center"/>
          </w:tcPr>
          <w:p w14:paraId="3C925B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201003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restart"/>
            <w:tcBorders>
              <w:tl2br w:val="nil"/>
              <w:tr2bl w:val="nil"/>
            </w:tcBorders>
            <w:shd w:val="clear" w:color="auto" w:fill="auto"/>
            <w:vAlign w:val="center"/>
          </w:tcPr>
          <w:p w14:paraId="3C0747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39" w:type="pct"/>
            <w:vMerge w:val="restart"/>
            <w:tcBorders>
              <w:tl2br w:val="nil"/>
              <w:tr2bl w:val="nil"/>
            </w:tcBorders>
            <w:shd w:val="clear" w:color="auto" w:fill="auto"/>
            <w:vAlign w:val="center"/>
          </w:tcPr>
          <w:p w14:paraId="4FBDFE5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cs="Times New Roman Regular"/>
                <w:sz w:val="18"/>
                <w:szCs w:val="18"/>
                <w:highlight w:val="none"/>
              </w:rPr>
              <w:t>mm</w:t>
            </w:r>
          </w:p>
        </w:tc>
        <w:tc>
          <w:tcPr>
            <w:tcW w:w="1212" w:type="pct"/>
            <w:gridSpan w:val="4"/>
            <w:tcBorders>
              <w:tl2br w:val="nil"/>
              <w:tr2bl w:val="nil"/>
            </w:tcBorders>
            <w:shd w:val="clear" w:color="auto" w:fill="auto"/>
            <w:vAlign w:val="center"/>
          </w:tcPr>
          <w:p w14:paraId="5CB808E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1</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2</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5</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7</w:t>
            </w: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8</w:t>
            </w:r>
          </w:p>
        </w:tc>
        <w:tc>
          <w:tcPr>
            <w:tcW w:w="588" w:type="pct"/>
            <w:gridSpan w:val="2"/>
            <w:tcBorders>
              <w:tl2br w:val="nil"/>
              <w:tr2bl w:val="nil"/>
            </w:tcBorders>
            <w:shd w:val="clear" w:color="auto" w:fill="auto"/>
            <w:vAlign w:val="center"/>
          </w:tcPr>
          <w:p w14:paraId="2A27A797">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cs="Times New Roman Regular"/>
                <w:sz w:val="18"/>
                <w:szCs w:val="18"/>
                <w:lang w:val="en-US" w:eastAsia="zh-CN"/>
              </w:rPr>
              <w:t>F</w:t>
            </w:r>
          </w:p>
        </w:tc>
        <w:tc>
          <w:tcPr>
            <w:tcW w:w="399" w:type="pct"/>
            <w:tcBorders>
              <w:tl2br w:val="nil"/>
              <w:tr2bl w:val="nil"/>
            </w:tcBorders>
            <w:vAlign w:val="center"/>
          </w:tcPr>
          <w:p w14:paraId="2E9DEE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801" w:type="pct"/>
            <w:tcBorders>
              <w:tl2br w:val="nil"/>
              <w:tr2bl w:val="nil"/>
            </w:tcBorders>
            <w:shd w:val="clear" w:color="auto" w:fill="auto"/>
            <w:vAlign w:val="center"/>
          </w:tcPr>
          <w:p w14:paraId="4131576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r>
      <w:tr w14:paraId="605A0EF7">
        <w:trPr>
          <w:cantSplit/>
          <w:trHeight w:val="340" w:hRule="atLeast"/>
          <w:jc w:val="center"/>
        </w:trPr>
        <w:tc>
          <w:tcPr>
            <w:tcW w:w="207" w:type="pct"/>
            <w:vMerge w:val="continue"/>
            <w:tcBorders>
              <w:tl2br w:val="nil"/>
              <w:tr2bl w:val="nil"/>
            </w:tcBorders>
            <w:vAlign w:val="center"/>
          </w:tcPr>
          <w:p w14:paraId="6BE855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2C6289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282DDF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4B92B8B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rPr>
            </w:pPr>
          </w:p>
        </w:tc>
        <w:tc>
          <w:tcPr>
            <w:tcW w:w="1212" w:type="pct"/>
            <w:gridSpan w:val="4"/>
            <w:tcBorders>
              <w:tl2br w:val="nil"/>
              <w:tr2bl w:val="nil"/>
            </w:tcBorders>
            <w:shd w:val="clear" w:color="auto" w:fill="auto"/>
            <w:vAlign w:val="center"/>
          </w:tcPr>
          <w:p w14:paraId="27611C3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1.2</w:t>
            </w:r>
          </w:p>
        </w:tc>
        <w:tc>
          <w:tcPr>
            <w:tcW w:w="588" w:type="pct"/>
            <w:gridSpan w:val="2"/>
            <w:tcBorders>
              <w:tl2br w:val="nil"/>
              <w:tr2bl w:val="nil"/>
            </w:tcBorders>
            <w:shd w:val="clear" w:color="auto" w:fill="auto"/>
            <w:vAlign w:val="center"/>
          </w:tcPr>
          <w:p w14:paraId="479A7BD0">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0.6</w:t>
            </w:r>
          </w:p>
        </w:tc>
        <w:tc>
          <w:tcPr>
            <w:tcW w:w="399" w:type="pct"/>
            <w:tcBorders>
              <w:tl2br w:val="nil"/>
              <w:tr2bl w:val="nil"/>
            </w:tcBorders>
            <w:shd w:val="clear" w:color="auto" w:fill="auto"/>
            <w:vAlign w:val="center"/>
          </w:tcPr>
          <w:p w14:paraId="1925EE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4747F3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r>
              <w:rPr>
                <w:rFonts w:hint="default" w:ascii="Times New Roman Regular" w:hAnsi="Times New Roman Regular" w:eastAsia="宋体" w:cs="Times New Roman Regular"/>
                <w:color w:val="000000"/>
                <w:kern w:val="0"/>
                <w:sz w:val="18"/>
                <w:szCs w:val="18"/>
                <w:lang w:val="en-US" w:eastAsia="zh-CN"/>
              </w:rPr>
              <w:t>≤10.0</w:t>
            </w:r>
          </w:p>
        </w:tc>
      </w:tr>
      <w:tr w14:paraId="5009BB7C">
        <w:trPr>
          <w:cantSplit/>
          <w:trHeight w:val="340" w:hRule="atLeast"/>
          <w:jc w:val="center"/>
        </w:trPr>
        <w:tc>
          <w:tcPr>
            <w:tcW w:w="207" w:type="pct"/>
            <w:vMerge w:val="continue"/>
            <w:tcBorders>
              <w:tl2br w:val="nil"/>
              <w:tr2bl w:val="nil"/>
            </w:tcBorders>
            <w:vAlign w:val="center"/>
          </w:tcPr>
          <w:p w14:paraId="5DD7AB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1520C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0B79A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9" w:type="pct"/>
            <w:vMerge w:val="continue"/>
            <w:tcBorders>
              <w:tl2br w:val="nil"/>
              <w:tr2bl w:val="nil"/>
            </w:tcBorders>
            <w:shd w:val="clear" w:color="auto" w:fill="auto"/>
            <w:vAlign w:val="center"/>
          </w:tcPr>
          <w:p w14:paraId="63DFAE9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c>
          <w:tcPr>
            <w:tcW w:w="1212" w:type="pct"/>
            <w:gridSpan w:val="4"/>
            <w:tcBorders>
              <w:tl2br w:val="nil"/>
              <w:tr2bl w:val="nil"/>
            </w:tcBorders>
            <w:shd w:val="clear" w:color="auto" w:fill="auto"/>
            <w:vAlign w:val="center"/>
          </w:tcPr>
          <w:p w14:paraId="2F6B7BDE">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1.5</w:t>
            </w:r>
          </w:p>
        </w:tc>
        <w:tc>
          <w:tcPr>
            <w:tcW w:w="588" w:type="pct"/>
            <w:gridSpan w:val="2"/>
            <w:tcBorders>
              <w:tl2br w:val="nil"/>
              <w:tr2bl w:val="nil"/>
            </w:tcBorders>
            <w:shd w:val="clear" w:color="auto" w:fill="auto"/>
            <w:vAlign w:val="center"/>
          </w:tcPr>
          <w:p w14:paraId="6B0ADFC4">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0.7</w:t>
            </w:r>
          </w:p>
        </w:tc>
        <w:tc>
          <w:tcPr>
            <w:tcW w:w="399" w:type="pct"/>
            <w:tcBorders>
              <w:tl2br w:val="nil"/>
              <w:tr2bl w:val="nil"/>
            </w:tcBorders>
            <w:vAlign w:val="center"/>
          </w:tcPr>
          <w:p w14:paraId="1D2534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146C28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10.0＜</w:t>
            </w: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r>
              <w:rPr>
                <w:rFonts w:hint="default" w:ascii="Times New Roman Regular" w:hAnsi="Times New Roman Regular" w:eastAsia="宋体" w:cs="Times New Roman Regular"/>
                <w:color w:val="000000"/>
                <w:kern w:val="0"/>
                <w:sz w:val="18"/>
                <w:szCs w:val="18"/>
                <w:lang w:val="en-US" w:eastAsia="zh-CN"/>
              </w:rPr>
              <w:t>≤16.0</w:t>
            </w:r>
          </w:p>
        </w:tc>
      </w:tr>
      <w:tr w14:paraId="070F8A74">
        <w:trPr>
          <w:cantSplit/>
          <w:trHeight w:val="340" w:hRule="atLeast"/>
          <w:jc w:val="center"/>
        </w:trPr>
        <w:tc>
          <w:tcPr>
            <w:tcW w:w="207" w:type="pct"/>
            <w:vMerge w:val="continue"/>
            <w:tcBorders>
              <w:tl2br w:val="nil"/>
              <w:tr2bl w:val="nil"/>
            </w:tcBorders>
            <w:vAlign w:val="center"/>
          </w:tcPr>
          <w:p w14:paraId="7634BC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0A16A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62734D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9" w:type="pct"/>
            <w:vMerge w:val="continue"/>
            <w:tcBorders>
              <w:tl2br w:val="nil"/>
              <w:tr2bl w:val="nil"/>
            </w:tcBorders>
            <w:shd w:val="clear" w:color="auto" w:fill="auto"/>
            <w:vAlign w:val="center"/>
          </w:tcPr>
          <w:p w14:paraId="3DEA742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c>
          <w:tcPr>
            <w:tcW w:w="1212" w:type="pct"/>
            <w:gridSpan w:val="4"/>
            <w:tcBorders>
              <w:tl2br w:val="nil"/>
              <w:tr2bl w:val="nil"/>
            </w:tcBorders>
            <w:shd w:val="clear" w:color="auto" w:fill="auto"/>
            <w:vAlign w:val="center"/>
          </w:tcPr>
          <w:p w14:paraId="49A8623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1.7</w:t>
            </w:r>
          </w:p>
        </w:tc>
        <w:tc>
          <w:tcPr>
            <w:tcW w:w="588" w:type="pct"/>
            <w:gridSpan w:val="2"/>
            <w:tcBorders>
              <w:tl2br w:val="nil"/>
              <w:tr2bl w:val="nil"/>
            </w:tcBorders>
            <w:shd w:val="clear" w:color="auto" w:fill="auto"/>
            <w:vAlign w:val="center"/>
          </w:tcPr>
          <w:p w14:paraId="74C9CC93">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0.9</w:t>
            </w:r>
          </w:p>
        </w:tc>
        <w:tc>
          <w:tcPr>
            <w:tcW w:w="399" w:type="pct"/>
            <w:tcBorders>
              <w:tl2br w:val="nil"/>
              <w:tr2bl w:val="nil"/>
            </w:tcBorders>
            <w:vAlign w:val="center"/>
          </w:tcPr>
          <w:p w14:paraId="289C6F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B9EFE6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16.0＜</w:t>
            </w: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r>
              <w:rPr>
                <w:rFonts w:hint="default" w:ascii="Times New Roman Regular" w:hAnsi="Times New Roman Regular" w:eastAsia="宋体" w:cs="Times New Roman Regular"/>
                <w:color w:val="000000"/>
                <w:kern w:val="0"/>
                <w:sz w:val="18"/>
                <w:szCs w:val="18"/>
                <w:lang w:val="en-US" w:eastAsia="zh-CN"/>
              </w:rPr>
              <w:t>≤25.0</w:t>
            </w:r>
          </w:p>
        </w:tc>
      </w:tr>
      <w:tr w14:paraId="415ABECC">
        <w:trPr>
          <w:cantSplit/>
          <w:trHeight w:val="340" w:hRule="atLeast"/>
          <w:jc w:val="center"/>
        </w:trPr>
        <w:tc>
          <w:tcPr>
            <w:tcW w:w="207" w:type="pct"/>
            <w:vMerge w:val="continue"/>
            <w:tcBorders>
              <w:tl2br w:val="nil"/>
              <w:tr2bl w:val="nil"/>
            </w:tcBorders>
            <w:vAlign w:val="center"/>
          </w:tcPr>
          <w:p w14:paraId="3EFC4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48F8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769961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9" w:type="pct"/>
            <w:vMerge w:val="continue"/>
            <w:tcBorders>
              <w:tl2br w:val="nil"/>
              <w:tr2bl w:val="nil"/>
            </w:tcBorders>
            <w:shd w:val="clear" w:color="auto" w:fill="auto"/>
            <w:vAlign w:val="center"/>
          </w:tcPr>
          <w:p w14:paraId="43E419ED">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c>
          <w:tcPr>
            <w:tcW w:w="1212" w:type="pct"/>
            <w:gridSpan w:val="4"/>
            <w:tcBorders>
              <w:tl2br w:val="nil"/>
              <w:tr2bl w:val="nil"/>
            </w:tcBorders>
            <w:shd w:val="clear" w:color="auto" w:fill="auto"/>
            <w:vAlign w:val="center"/>
          </w:tcPr>
          <w:p w14:paraId="58727AD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2.0</w:t>
            </w:r>
          </w:p>
        </w:tc>
        <w:tc>
          <w:tcPr>
            <w:tcW w:w="588" w:type="pct"/>
            <w:gridSpan w:val="2"/>
            <w:tcBorders>
              <w:tl2br w:val="nil"/>
              <w:tr2bl w:val="nil"/>
            </w:tcBorders>
            <w:shd w:val="clear" w:color="auto" w:fill="auto"/>
            <w:vAlign w:val="center"/>
          </w:tcPr>
          <w:p w14:paraId="6A135F01">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1.1</w:t>
            </w:r>
          </w:p>
        </w:tc>
        <w:tc>
          <w:tcPr>
            <w:tcW w:w="399" w:type="pct"/>
            <w:tcBorders>
              <w:tl2br w:val="nil"/>
              <w:tr2bl w:val="nil"/>
            </w:tcBorders>
            <w:vAlign w:val="center"/>
          </w:tcPr>
          <w:p w14:paraId="0BCA0A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6CECDF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25.0＜</w:t>
            </w: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r>
              <w:rPr>
                <w:rFonts w:hint="default" w:ascii="Times New Roman Regular" w:hAnsi="Times New Roman Regular" w:eastAsia="宋体" w:cs="Times New Roman Regular"/>
                <w:color w:val="000000"/>
                <w:kern w:val="0"/>
                <w:sz w:val="18"/>
                <w:szCs w:val="18"/>
                <w:lang w:val="en-US" w:eastAsia="zh-CN"/>
              </w:rPr>
              <w:t>≤30.0</w:t>
            </w:r>
          </w:p>
        </w:tc>
      </w:tr>
      <w:tr w14:paraId="28956B6C">
        <w:trPr>
          <w:cantSplit/>
          <w:trHeight w:val="340" w:hRule="atLeast"/>
          <w:jc w:val="center"/>
        </w:trPr>
        <w:tc>
          <w:tcPr>
            <w:tcW w:w="207" w:type="pct"/>
            <w:vMerge w:val="continue"/>
            <w:tcBorders>
              <w:tl2br w:val="nil"/>
              <w:tr2bl w:val="nil"/>
            </w:tcBorders>
            <w:vAlign w:val="center"/>
          </w:tcPr>
          <w:p w14:paraId="505068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4D2FD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66AFC1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9" w:type="pct"/>
            <w:vMerge w:val="continue"/>
            <w:tcBorders>
              <w:tl2br w:val="nil"/>
              <w:tr2bl w:val="nil"/>
            </w:tcBorders>
            <w:shd w:val="clear" w:color="auto" w:fill="auto"/>
            <w:vAlign w:val="center"/>
          </w:tcPr>
          <w:p w14:paraId="0F916CB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c>
          <w:tcPr>
            <w:tcW w:w="1212" w:type="pct"/>
            <w:gridSpan w:val="4"/>
            <w:tcBorders>
              <w:tl2br w:val="nil"/>
              <w:tr2bl w:val="nil"/>
            </w:tcBorders>
            <w:shd w:val="clear" w:color="auto" w:fill="auto"/>
            <w:vAlign w:val="center"/>
          </w:tcPr>
          <w:p w14:paraId="1C51D0BF">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2.2</w:t>
            </w:r>
          </w:p>
        </w:tc>
        <w:tc>
          <w:tcPr>
            <w:tcW w:w="588" w:type="pct"/>
            <w:gridSpan w:val="2"/>
            <w:tcBorders>
              <w:tl2br w:val="nil"/>
              <w:tr2bl w:val="nil"/>
            </w:tcBorders>
            <w:shd w:val="clear" w:color="auto" w:fill="auto"/>
            <w:vAlign w:val="center"/>
          </w:tcPr>
          <w:p w14:paraId="7E59B1A8">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w:t>
            </w:r>
          </w:p>
        </w:tc>
        <w:tc>
          <w:tcPr>
            <w:tcW w:w="399" w:type="pct"/>
            <w:tcBorders>
              <w:tl2br w:val="nil"/>
              <w:tr2bl w:val="nil"/>
            </w:tcBorders>
            <w:vAlign w:val="center"/>
          </w:tcPr>
          <w:p w14:paraId="2C245B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E593BF6">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30.0＜</w:t>
            </w: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r>
              <w:rPr>
                <w:rFonts w:hint="default" w:ascii="Times New Roman Regular" w:hAnsi="Times New Roman Regular" w:eastAsia="宋体" w:cs="Times New Roman Regular"/>
                <w:color w:val="000000"/>
                <w:kern w:val="0"/>
                <w:sz w:val="18"/>
                <w:szCs w:val="18"/>
                <w:lang w:val="en-US" w:eastAsia="zh-CN"/>
              </w:rPr>
              <w:t>≤40.0</w:t>
            </w:r>
          </w:p>
        </w:tc>
      </w:tr>
      <w:tr w14:paraId="05A9F008">
        <w:trPr>
          <w:cantSplit/>
          <w:trHeight w:val="340" w:hRule="atLeast"/>
          <w:jc w:val="center"/>
        </w:trPr>
        <w:tc>
          <w:tcPr>
            <w:tcW w:w="207" w:type="pct"/>
            <w:vMerge w:val="continue"/>
            <w:tcBorders>
              <w:tl2br w:val="nil"/>
              <w:tr2bl w:val="nil"/>
            </w:tcBorders>
            <w:vAlign w:val="center"/>
          </w:tcPr>
          <w:p w14:paraId="44B546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792BC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578A89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9" w:type="pct"/>
            <w:vMerge w:val="continue"/>
            <w:tcBorders>
              <w:tl2br w:val="nil"/>
              <w:tr2bl w:val="nil"/>
            </w:tcBorders>
            <w:shd w:val="clear" w:color="auto" w:fill="auto"/>
            <w:vAlign w:val="center"/>
          </w:tcPr>
          <w:p w14:paraId="39B7ADA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c>
          <w:tcPr>
            <w:tcW w:w="1212" w:type="pct"/>
            <w:gridSpan w:val="4"/>
            <w:tcBorders>
              <w:tl2br w:val="nil"/>
              <w:tr2bl w:val="nil"/>
            </w:tcBorders>
            <w:shd w:val="clear" w:color="auto" w:fill="auto"/>
            <w:vAlign w:val="center"/>
          </w:tcPr>
          <w:p w14:paraId="335E840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2.5</w:t>
            </w:r>
          </w:p>
        </w:tc>
        <w:tc>
          <w:tcPr>
            <w:tcW w:w="588" w:type="pct"/>
            <w:gridSpan w:val="2"/>
            <w:tcBorders>
              <w:tl2br w:val="nil"/>
              <w:tr2bl w:val="nil"/>
            </w:tcBorders>
            <w:shd w:val="clear" w:color="auto" w:fill="auto"/>
            <w:vAlign w:val="center"/>
          </w:tcPr>
          <w:p w14:paraId="2D8F0259">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w:t>
            </w:r>
          </w:p>
        </w:tc>
        <w:tc>
          <w:tcPr>
            <w:tcW w:w="399" w:type="pct"/>
            <w:tcBorders>
              <w:tl2br w:val="nil"/>
              <w:tr2bl w:val="nil"/>
            </w:tcBorders>
            <w:vAlign w:val="center"/>
          </w:tcPr>
          <w:p w14:paraId="34DAB3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73D3C7C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eastAsia="宋体" w:cs="Times New Roman Regular"/>
                <w:color w:val="000000"/>
                <w:kern w:val="0"/>
                <w:sz w:val="18"/>
                <w:szCs w:val="18"/>
                <w:lang w:val="en-US" w:eastAsia="zh-CN"/>
              </w:rPr>
              <w:t>40.0＜</w:t>
            </w: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p>
        </w:tc>
      </w:tr>
      <w:tr w14:paraId="64D46998">
        <w:trPr>
          <w:cantSplit/>
          <w:trHeight w:val="340" w:hRule="atLeast"/>
          <w:jc w:val="center"/>
        </w:trPr>
        <w:tc>
          <w:tcPr>
            <w:tcW w:w="207" w:type="pct"/>
            <w:vMerge w:val="continue"/>
            <w:tcBorders>
              <w:tl2br w:val="nil"/>
              <w:tr2bl w:val="nil"/>
            </w:tcBorders>
            <w:vAlign w:val="center"/>
          </w:tcPr>
          <w:p w14:paraId="79CF68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431161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restart"/>
            <w:tcBorders>
              <w:tl2br w:val="nil"/>
              <w:tr2bl w:val="nil"/>
            </w:tcBorders>
            <w:shd w:val="clear" w:color="auto" w:fill="auto"/>
            <w:vAlign w:val="center"/>
          </w:tcPr>
          <w:p w14:paraId="06BDB0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439" w:type="pct"/>
            <w:tcBorders>
              <w:tl2br w:val="nil"/>
              <w:tr2bl w:val="nil"/>
            </w:tcBorders>
            <w:shd w:val="clear" w:color="auto" w:fill="auto"/>
            <w:vAlign w:val="center"/>
          </w:tcPr>
          <w:p w14:paraId="1BE1DE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29E40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-0.2</w:t>
            </w:r>
          </w:p>
        </w:tc>
        <w:tc>
          <w:tcPr>
            <w:tcW w:w="399" w:type="pct"/>
            <w:tcBorders>
              <w:tl2br w:val="nil"/>
              <w:tr2bl w:val="nil"/>
            </w:tcBorders>
            <w:vAlign w:val="center"/>
          </w:tcPr>
          <w:p w14:paraId="224E5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90421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铠装</w:t>
            </w:r>
          </w:p>
        </w:tc>
      </w:tr>
      <w:tr w14:paraId="4AB41CCE">
        <w:trPr>
          <w:cantSplit/>
          <w:trHeight w:val="340" w:hRule="atLeast"/>
          <w:jc w:val="center"/>
        </w:trPr>
        <w:tc>
          <w:tcPr>
            <w:tcW w:w="207" w:type="pct"/>
            <w:vMerge w:val="continue"/>
            <w:tcBorders>
              <w:tl2br w:val="nil"/>
              <w:tr2bl w:val="nil"/>
            </w:tcBorders>
            <w:vAlign w:val="center"/>
          </w:tcPr>
          <w:p w14:paraId="4EB1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59AA64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vMerge w:val="continue"/>
            <w:tcBorders>
              <w:tl2br w:val="nil"/>
              <w:tr2bl w:val="nil"/>
            </w:tcBorders>
            <w:shd w:val="clear" w:color="auto" w:fill="auto"/>
            <w:vAlign w:val="center"/>
          </w:tcPr>
          <w:p w14:paraId="1F904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9" w:type="pct"/>
            <w:tcBorders>
              <w:tl2br w:val="nil"/>
              <w:tr2bl w:val="nil"/>
            </w:tcBorders>
            <w:shd w:val="clear" w:color="auto" w:fill="auto"/>
            <w:vAlign w:val="center"/>
          </w:tcPr>
          <w:p w14:paraId="1AD7BA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800" w:type="pct"/>
            <w:gridSpan w:val="6"/>
            <w:tcBorders>
              <w:tl2br w:val="nil"/>
              <w:tr2bl w:val="nil"/>
            </w:tcBorders>
            <w:shd w:val="clear" w:color="auto" w:fill="auto"/>
            <w:vAlign w:val="center"/>
          </w:tcPr>
          <w:p w14:paraId="2E3FF6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标称厚度×85%</w:t>
            </w:r>
            <w:r>
              <w:rPr>
                <w:rFonts w:hint="eastAsia" w:ascii="Times New Roman Regular" w:hAnsi="Times New Roman Regular" w:cs="Times New Roman Regular"/>
                <w:sz w:val="18"/>
                <w:szCs w:val="18"/>
                <w:highlight w:val="none"/>
                <w:lang w:val="en-US" w:eastAsia="zh-CN"/>
              </w:rPr>
              <w:t>-0.1</w:t>
            </w:r>
          </w:p>
        </w:tc>
        <w:tc>
          <w:tcPr>
            <w:tcW w:w="399" w:type="pct"/>
            <w:tcBorders>
              <w:tl2br w:val="nil"/>
              <w:tr2bl w:val="nil"/>
            </w:tcBorders>
            <w:vAlign w:val="center"/>
          </w:tcPr>
          <w:p w14:paraId="7C6FB5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D49B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非铠装</w:t>
            </w:r>
          </w:p>
        </w:tc>
      </w:tr>
      <w:tr w14:paraId="35855B37">
        <w:trPr>
          <w:cantSplit/>
          <w:trHeight w:val="340" w:hRule="atLeast"/>
          <w:jc w:val="center"/>
        </w:trPr>
        <w:tc>
          <w:tcPr>
            <w:tcW w:w="5000" w:type="pct"/>
            <w:gridSpan w:val="12"/>
            <w:tcBorders>
              <w:top w:val="single" w:color="auto" w:sz="12" w:space="0"/>
              <w:bottom w:val="single" w:color="auto" w:sz="4" w:space="0"/>
            </w:tcBorders>
            <w:vAlign w:val="center"/>
          </w:tcPr>
          <w:p w14:paraId="402BE3CC">
            <w:pPr>
              <w:keepNext w:val="0"/>
              <w:keepLines w:val="0"/>
              <w:suppressLineNumbers w:val="0"/>
              <w:topLinePunct/>
              <w:snapToGrid w:val="0"/>
              <w:spacing w:before="0" w:beforeAutospacing="0" w:after="0" w:afterAutospacing="0" w:line="240" w:lineRule="exact"/>
              <w:ind w:left="0" w:right="0" w:firstLine="360" w:firstLineChars="200"/>
              <w:jc w:val="both"/>
              <w:rPr>
                <w:rFonts w:hint="eastAsia" w:ascii="宋体" w:hAnsi="宋体" w:eastAsia="宋体" w:cs="宋体"/>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a</w:t>
            </w:r>
            <w:r>
              <w:rPr>
                <w:rFonts w:hint="eastAsia" w:ascii="宋体" w:hAnsi="宋体" w:eastAsia="宋体" w:cs="宋体"/>
                <w:sz w:val="18"/>
                <w:szCs w:val="18"/>
                <w:highlight w:val="none"/>
                <w:lang w:val="en-US" w:eastAsia="zh-CN"/>
              </w:rPr>
              <w:t>) 额定电压</w:t>
            </w:r>
            <w:r>
              <w:rPr>
                <w:rFonts w:hint="default" w:ascii="Times New Roman Regular" w:hAnsi="Times New Roman Regular" w:eastAsia="宋体" w:cs="Times New Roman Regular"/>
                <w:sz w:val="18"/>
                <w:szCs w:val="18"/>
                <w:highlight w:val="none"/>
                <w:lang w:val="en-US" w:eastAsia="zh-CN"/>
              </w:rPr>
              <w:t>450/750V</w:t>
            </w:r>
            <w:r>
              <w:rPr>
                <w:rFonts w:hint="eastAsia" w:ascii="宋体" w:hAnsi="宋体" w:eastAsia="宋体" w:cs="宋体"/>
                <w:sz w:val="18"/>
                <w:szCs w:val="18"/>
                <w:highlight w:val="none"/>
                <w:lang w:val="en-US" w:eastAsia="zh-CN"/>
              </w:rPr>
              <w:t>氟塑料绝缘控制电缆。</w:t>
            </w:r>
          </w:p>
          <w:p w14:paraId="282A086A">
            <w:pPr>
              <w:keepNext w:val="0"/>
              <w:keepLines w:val="0"/>
              <w:suppressLineNumbers w:val="0"/>
              <w:topLinePunct/>
              <w:snapToGrid w:val="0"/>
              <w:spacing w:before="0" w:beforeAutospacing="0" w:after="0" w:afterAutospacing="0" w:line="240" w:lineRule="exact"/>
              <w:ind w:left="0" w:right="0" w:firstLine="360" w:firstLineChars="200"/>
              <w:jc w:val="both"/>
              <w:rPr>
                <w:rFonts w:hint="eastAsia"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b)</w:t>
            </w:r>
            <w:r>
              <w:rPr>
                <w:rFonts w:hint="eastAsia" w:ascii="Times New Roman Regular" w:hAnsi="Times New Roman Regular" w:eastAsia="宋体" w:cs="Times New Roman Regular"/>
                <w:sz w:val="18"/>
                <w:szCs w:val="18"/>
                <w:highlight w:val="none"/>
                <w:lang w:val="en-US" w:eastAsia="zh-CN"/>
              </w:rPr>
              <w:t xml:space="preserve"> </w:t>
            </w:r>
            <w:r>
              <w:rPr>
                <w:rFonts w:hint="eastAsia" w:ascii="宋体" w:hAnsi="宋体" w:eastAsia="宋体" w:cs="宋体"/>
                <w:sz w:val="18"/>
                <w:szCs w:val="18"/>
                <w:highlight w:val="none"/>
                <w:lang w:val="en-US" w:eastAsia="zh-CN"/>
              </w:rPr>
              <w:t>额定电压</w:t>
            </w:r>
            <w:r>
              <w:rPr>
                <w:rFonts w:hint="default" w:ascii="Times New Roman Regular" w:hAnsi="Times New Roman Regular" w:eastAsia="宋体" w:cs="Times New Roman Regular"/>
                <w:sz w:val="18"/>
                <w:szCs w:val="18"/>
                <w:highlight w:val="none"/>
                <w:lang w:val="en-US" w:eastAsia="zh-CN"/>
              </w:rPr>
              <w:t>0.6/1kV</w:t>
            </w:r>
            <w:r>
              <w:rPr>
                <w:rFonts w:hint="eastAsia" w:ascii="宋体" w:hAnsi="宋体" w:eastAsia="宋体" w:cs="宋体"/>
                <w:sz w:val="18"/>
                <w:szCs w:val="18"/>
                <w:highlight w:val="none"/>
                <w:lang w:val="en-US" w:eastAsia="zh-CN"/>
              </w:rPr>
              <w:t>氟塑料绝缘控制电缆。</w:t>
            </w:r>
          </w:p>
        </w:tc>
      </w:tr>
      <w:tr w14:paraId="0CB42402">
        <w:trPr>
          <w:cantSplit/>
          <w:trHeight w:val="340" w:hRule="atLeast"/>
          <w:jc w:val="center"/>
        </w:trPr>
        <w:tc>
          <w:tcPr>
            <w:tcW w:w="5000" w:type="pct"/>
            <w:gridSpan w:val="12"/>
            <w:tcBorders>
              <w:top w:val="single" w:color="auto" w:sz="4" w:space="0"/>
            </w:tcBorders>
            <w:vAlign w:val="center"/>
          </w:tcPr>
          <w:p w14:paraId="0D5BB7DC">
            <w:pPr>
              <w:keepNext w:val="0"/>
              <w:keepLines w:val="0"/>
              <w:suppressLineNumbers w:val="0"/>
              <w:topLinePunct/>
              <w:snapToGrid w:val="0"/>
              <w:spacing w:before="0" w:beforeAutospacing="0" w:after="0" w:afterAutospacing="0" w:line="240" w:lineRule="exact"/>
              <w:ind w:left="0" w:right="0" w:firstLine="360" w:firstLineChars="200"/>
              <w:jc w:val="both"/>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注：</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b</w:t>
            </w:r>
            <w:r>
              <w:rPr>
                <w:rFonts w:hint="eastAsia" w:ascii="宋体" w:hAnsi="宋体" w:eastAsia="宋体" w:cs="宋体"/>
                <w:sz w:val="18"/>
                <w:szCs w:val="18"/>
                <w:highlight w:val="none"/>
                <w:lang w:val="en-US" w:eastAsia="zh-CN"/>
              </w:rPr>
              <w:t>为</w:t>
            </w:r>
            <w:r>
              <w:rPr>
                <w:rFonts w:hint="eastAsia" w:ascii="Times New Roman Regular" w:hAnsi="Times New Roman Regular" w:cs="Times New Roman Regular"/>
                <w:color w:val="000000"/>
                <w:kern w:val="0"/>
                <w:sz w:val="18"/>
                <w:szCs w:val="18"/>
                <w:lang w:val="en-US" w:eastAsia="zh-CN"/>
              </w:rPr>
              <w:t>编织屏蔽前假定直径</w:t>
            </w:r>
            <w:r>
              <w:rPr>
                <w:rFonts w:hint="eastAsia" w:ascii="宋体" w:hAnsi="宋体" w:eastAsia="宋体" w:cs="宋体"/>
                <w:sz w:val="18"/>
                <w:szCs w:val="18"/>
                <w:highlight w:val="none"/>
                <w:lang w:val="en-US" w:eastAsia="zh-CN"/>
              </w:rPr>
              <w:t>，</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n</w:t>
            </w:r>
            <w:r>
              <w:rPr>
                <w:rFonts w:hint="eastAsia" w:ascii="宋体" w:hAnsi="宋体" w:eastAsia="宋体" w:cs="宋体"/>
                <w:sz w:val="18"/>
                <w:szCs w:val="18"/>
                <w:highlight w:val="none"/>
                <w:lang w:val="en-US" w:eastAsia="zh-CN"/>
              </w:rPr>
              <w:t>为</w:t>
            </w:r>
            <w:r>
              <w:rPr>
                <w:rFonts w:hint="eastAsia" w:ascii="Times New Roman Regular" w:hAnsi="Times New Roman Regular" w:cs="Times New Roman Regular"/>
                <w:color w:val="000000"/>
                <w:kern w:val="0"/>
                <w:sz w:val="18"/>
                <w:szCs w:val="18"/>
                <w:lang w:val="en-US" w:eastAsia="zh-CN"/>
              </w:rPr>
              <w:t>绕包或挤包内衬层前假定直径，</w:t>
            </w:r>
            <w:r>
              <w:rPr>
                <w:rFonts w:hint="default" w:ascii="Times New Roman Regular" w:hAnsi="Times New Roman Regular" w:cs="Times New Roman Regular"/>
                <w:i/>
                <w:iCs/>
                <w:color w:val="000000"/>
                <w:kern w:val="0"/>
                <w:sz w:val="18"/>
                <w:szCs w:val="18"/>
                <w:lang w:val="en-US" w:eastAsia="zh-CN"/>
              </w:rPr>
              <w:t>D</w:t>
            </w:r>
            <w:r>
              <w:rPr>
                <w:rFonts w:hint="eastAsia" w:ascii="Times New Roman Regular" w:hAnsi="Times New Roman Regular" w:cs="Times New Roman Regular"/>
                <w:i w:val="0"/>
                <w:iCs w:val="0"/>
                <w:color w:val="000000"/>
                <w:kern w:val="0"/>
                <w:sz w:val="18"/>
                <w:szCs w:val="18"/>
                <w:vertAlign w:val="subscript"/>
                <w:lang w:val="en-US" w:eastAsia="zh-CN"/>
              </w:rPr>
              <w:t>k</w:t>
            </w:r>
            <w:r>
              <w:rPr>
                <w:rFonts w:hint="eastAsia" w:ascii="Times New Roman Regular" w:hAnsi="Times New Roman Regular" w:cs="Times New Roman Regular"/>
                <w:color w:val="000000"/>
                <w:kern w:val="0"/>
                <w:sz w:val="18"/>
                <w:szCs w:val="18"/>
                <w:lang w:val="en-US" w:eastAsia="zh-CN"/>
              </w:rPr>
              <w:t>为</w:t>
            </w:r>
            <w:r>
              <w:rPr>
                <w:rFonts w:hint="eastAsia" w:ascii="Times New Roman Regular" w:hAnsi="Times New Roman Regular" w:cs="Times New Roman Regular"/>
                <w:sz w:val="18"/>
                <w:szCs w:val="18"/>
                <w:lang w:val="en-US" w:eastAsia="zh-CN"/>
              </w:rPr>
              <w:t>铠装前假定直径</w:t>
            </w:r>
            <w:r>
              <w:rPr>
                <w:rFonts w:hint="eastAsia" w:ascii="Times New Roman Regular" w:hAnsi="Times New Roman Regular" w:cs="Times New Roman Regular"/>
                <w:color w:val="000000"/>
                <w:kern w:val="0"/>
                <w:sz w:val="18"/>
                <w:szCs w:val="18"/>
                <w:lang w:val="en-US" w:eastAsia="zh-CN"/>
              </w:rPr>
              <w:t>，</w:t>
            </w:r>
            <w:r>
              <w:rPr>
                <w:rFonts w:hint="default" w:ascii="Times New Roman Regular" w:hAnsi="Times New Roman Regular" w:eastAsia="宋体" w:cs="Times New Roman Regular"/>
                <w:i/>
                <w:iCs/>
                <w:color w:val="000000"/>
                <w:kern w:val="0"/>
                <w:sz w:val="18"/>
                <w:szCs w:val="18"/>
                <w:lang w:val="en-US" w:eastAsia="zh-CN"/>
              </w:rPr>
              <w:t>D</w:t>
            </w:r>
            <w:r>
              <w:rPr>
                <w:rFonts w:hint="eastAsia" w:ascii="Times New Roman Regular" w:hAnsi="Times New Roman Regular" w:eastAsia="宋体" w:cs="Times New Roman Regular"/>
                <w:i w:val="0"/>
                <w:iCs w:val="0"/>
                <w:color w:val="000000"/>
                <w:kern w:val="0"/>
                <w:sz w:val="18"/>
                <w:szCs w:val="18"/>
                <w:vertAlign w:val="subscript"/>
                <w:lang w:val="en-US" w:eastAsia="zh-CN"/>
              </w:rPr>
              <w:t>h</w:t>
            </w:r>
            <w:r>
              <w:rPr>
                <w:rFonts w:hint="eastAsia" w:ascii="Times New Roman Regular" w:hAnsi="Times New Roman Regular" w:cs="Times New Roman Regular"/>
                <w:color w:val="000000"/>
                <w:kern w:val="0"/>
                <w:sz w:val="18"/>
                <w:szCs w:val="18"/>
                <w:lang w:val="en-US" w:eastAsia="zh-CN"/>
              </w:rPr>
              <w:t>为</w:t>
            </w:r>
            <w:r>
              <w:rPr>
                <w:rFonts w:hint="eastAsia" w:ascii="Times New Roman Regular" w:hAnsi="Times New Roman Regular" w:cs="Times New Roman Regular"/>
                <w:sz w:val="18"/>
                <w:szCs w:val="18"/>
                <w:lang w:val="en-US" w:eastAsia="zh-CN"/>
              </w:rPr>
              <w:t>挤包护套前假定直径</w:t>
            </w:r>
            <w:r>
              <w:rPr>
                <w:rFonts w:hint="eastAsia" w:ascii="Times New Roman Regular" w:hAnsi="Times New Roman Regular" w:cs="Times New Roman Regular"/>
                <w:color w:val="000000"/>
                <w:kern w:val="0"/>
                <w:sz w:val="18"/>
                <w:szCs w:val="18"/>
                <w:lang w:val="en-US" w:eastAsia="zh-CN"/>
              </w:rPr>
              <w:t>，</w:t>
            </w:r>
            <w:r>
              <w:rPr>
                <w:rFonts w:hint="default" w:ascii="Times New Roman Regular" w:hAnsi="Times New Roman Regular" w:cs="Times New Roman Regular" w:eastAsiaTheme="minorEastAsia"/>
                <w:kern w:val="2"/>
                <w:sz w:val="18"/>
                <w:szCs w:val="18"/>
                <w:highlight w:val="none"/>
                <w:lang w:val="en-US" w:eastAsia="zh-CN"/>
              </w:rPr>
              <w:t>假定直径计算方法见GB/T 9330</w:t>
            </w:r>
            <w:r>
              <w:rPr>
                <w:rFonts w:hint="eastAsia" w:ascii="Times New Roman Regular" w:hAnsi="Times New Roman Regular" w:cs="Times New Roman Regular"/>
                <w:sz w:val="18"/>
                <w:szCs w:val="18"/>
                <w:highlight w:val="none"/>
                <w:lang w:eastAsia="zh-CN"/>
              </w:rPr>
              <w:t>。</w:t>
            </w: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w:t>
      </w:r>
    </w:p>
    <w:p w14:paraId="2C0B279C">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488" w:name="_Toc1920553573"/>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eastAsia="zh-CN" w:bidi="ar"/>
        </w:rPr>
        <w:t>电缆</w:t>
      </w:r>
      <w:r>
        <w:rPr>
          <w:rFonts w:hint="eastAsia" w:ascii="黑体" w:hAnsi="黑体" w:eastAsia="黑体" w:cs="黑体"/>
          <w:b w:val="0"/>
          <w:bCs/>
          <w:kern w:val="44"/>
          <w:sz w:val="21"/>
          <w:szCs w:val="21"/>
          <w:lang w:bidi="ar"/>
        </w:rPr>
        <w:t>电气及其他技术参数</w:t>
      </w:r>
      <w:r>
        <w:rPr>
          <w:rFonts w:hint="eastAsia" w:ascii="黑体" w:hAnsi="黑体" w:cs="黑体"/>
          <w:sz w:val="21"/>
          <w:szCs w:val="21"/>
          <w:lang w:val="en-US" w:eastAsia="zh-CN"/>
        </w:rPr>
        <w:t>表</w:t>
      </w:r>
      <w:bookmarkEnd w:id="488"/>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45"/>
        <w:gridCol w:w="1749"/>
        <w:gridCol w:w="847"/>
        <w:gridCol w:w="776"/>
        <w:gridCol w:w="648"/>
        <w:gridCol w:w="376"/>
        <w:gridCol w:w="201"/>
        <w:gridCol w:w="423"/>
        <w:gridCol w:w="141"/>
        <w:gridCol w:w="565"/>
        <w:gridCol w:w="70"/>
        <w:gridCol w:w="588"/>
        <w:gridCol w:w="800"/>
        <w:gridCol w:w="1772"/>
      </w:tblGrid>
      <w:tr w14:paraId="5984C1DE">
        <w:trPr>
          <w:cantSplit/>
          <w:trHeight w:val="340" w:hRule="atLeast"/>
          <w:tblHeader/>
          <w:jc w:val="center"/>
        </w:trPr>
        <w:tc>
          <w:tcPr>
            <w:tcW w:w="236" w:type="pct"/>
            <w:tcBorders>
              <w:bottom w:val="single" w:color="auto" w:sz="12" w:space="0"/>
            </w:tcBorders>
            <w:vAlign w:val="center"/>
          </w:tcPr>
          <w:p w14:paraId="388D5F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序号</w:t>
            </w:r>
          </w:p>
        </w:tc>
        <w:tc>
          <w:tcPr>
            <w:tcW w:w="930" w:type="pct"/>
            <w:tcBorders>
              <w:bottom w:val="single" w:color="auto" w:sz="12" w:space="0"/>
            </w:tcBorders>
            <w:shd w:val="clear" w:color="auto" w:fill="auto"/>
            <w:vAlign w:val="center"/>
          </w:tcPr>
          <w:p w14:paraId="298E3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50" w:type="pct"/>
            <w:tcBorders>
              <w:bottom w:val="single" w:color="auto" w:sz="12" w:space="0"/>
            </w:tcBorders>
            <w:shd w:val="clear" w:color="auto" w:fill="auto"/>
            <w:vAlign w:val="center"/>
          </w:tcPr>
          <w:p w14:paraId="30185B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2014" w:type="pct"/>
            <w:gridSpan w:val="9"/>
            <w:tcBorders>
              <w:bottom w:val="single" w:color="auto" w:sz="12" w:space="0"/>
            </w:tcBorders>
            <w:shd w:val="clear" w:color="auto" w:fill="auto"/>
            <w:vAlign w:val="center"/>
          </w:tcPr>
          <w:p w14:paraId="0D4B2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425" w:type="pct"/>
            <w:tcBorders>
              <w:bottom w:val="single" w:color="auto" w:sz="12" w:space="0"/>
            </w:tcBorders>
            <w:vAlign w:val="center"/>
          </w:tcPr>
          <w:p w14:paraId="0E292B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942" w:type="pct"/>
            <w:tcBorders>
              <w:bottom w:val="single" w:color="auto" w:sz="12" w:space="0"/>
            </w:tcBorders>
            <w:shd w:val="clear" w:color="auto" w:fill="auto"/>
            <w:vAlign w:val="center"/>
          </w:tcPr>
          <w:p w14:paraId="7E2C0B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3C1F1795">
        <w:trPr>
          <w:cantSplit/>
          <w:trHeight w:val="340" w:hRule="atLeast"/>
          <w:jc w:val="center"/>
        </w:trPr>
        <w:tc>
          <w:tcPr>
            <w:tcW w:w="236" w:type="pct"/>
            <w:tcBorders>
              <w:top w:val="single" w:color="auto" w:sz="12" w:space="0"/>
              <w:tl2br w:val="nil"/>
              <w:tr2bl w:val="nil"/>
            </w:tcBorders>
            <w:vAlign w:val="center"/>
          </w:tcPr>
          <w:p w14:paraId="0FD716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930" w:type="pct"/>
            <w:tcBorders>
              <w:top w:val="single" w:color="auto" w:sz="12" w:space="0"/>
              <w:tl2br w:val="nil"/>
              <w:tr2bl w:val="nil"/>
            </w:tcBorders>
            <w:shd w:val="clear" w:color="auto" w:fill="auto"/>
            <w:vAlign w:val="center"/>
          </w:tcPr>
          <w:p w14:paraId="53866A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50" w:type="pct"/>
            <w:tcBorders>
              <w:top w:val="single" w:color="auto" w:sz="12" w:space="0"/>
              <w:tl2br w:val="nil"/>
              <w:tr2bl w:val="nil"/>
            </w:tcBorders>
            <w:shd w:val="clear" w:color="auto" w:fill="auto"/>
            <w:vAlign w:val="center"/>
          </w:tcPr>
          <w:p w14:paraId="46B1E122">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eastAsiaTheme="minorEastAsia"/>
                <w:sz w:val="18"/>
                <w:szCs w:val="18"/>
                <w:highlight w:val="none"/>
                <w:lang w:val="en-US"/>
              </w:rPr>
            </w:pPr>
          </w:p>
        </w:tc>
        <w:tc>
          <w:tcPr>
            <w:tcW w:w="2014" w:type="pct"/>
            <w:gridSpan w:val="9"/>
            <w:tcBorders>
              <w:top w:val="single" w:color="auto" w:sz="12" w:space="0"/>
              <w:tl2br w:val="nil"/>
              <w:tr2bl w:val="nil"/>
            </w:tcBorders>
            <w:shd w:val="clear" w:color="auto" w:fill="auto"/>
            <w:vAlign w:val="center"/>
          </w:tcPr>
          <w:p w14:paraId="4040D396">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425" w:type="pct"/>
            <w:tcBorders>
              <w:top w:val="single" w:color="auto" w:sz="12" w:space="0"/>
              <w:tl2br w:val="nil"/>
              <w:tr2bl w:val="nil"/>
            </w:tcBorders>
            <w:shd w:val="clear" w:color="auto" w:fill="auto"/>
            <w:vAlign w:val="center"/>
          </w:tcPr>
          <w:p w14:paraId="42615837">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op w:val="single" w:color="auto" w:sz="12" w:space="0"/>
              <w:tl2br w:val="nil"/>
              <w:tr2bl w:val="nil"/>
            </w:tcBorders>
            <w:shd w:val="clear" w:color="auto" w:fill="auto"/>
            <w:vAlign w:val="center"/>
          </w:tcPr>
          <w:p w14:paraId="105408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r>
      <w:tr w14:paraId="48C457C2">
        <w:trPr>
          <w:cantSplit/>
          <w:trHeight w:val="340" w:hRule="atLeast"/>
          <w:jc w:val="center"/>
        </w:trPr>
        <w:tc>
          <w:tcPr>
            <w:tcW w:w="236" w:type="pct"/>
            <w:vMerge w:val="restart"/>
            <w:tcBorders>
              <w:tl2br w:val="nil"/>
              <w:tr2bl w:val="nil"/>
            </w:tcBorders>
            <w:vAlign w:val="center"/>
          </w:tcPr>
          <w:p w14:paraId="0E6988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2</w:t>
            </w:r>
          </w:p>
        </w:tc>
        <w:tc>
          <w:tcPr>
            <w:tcW w:w="930" w:type="pct"/>
            <w:vMerge w:val="restart"/>
            <w:tcBorders>
              <w:tl2br w:val="nil"/>
              <w:tr2bl w:val="nil"/>
            </w:tcBorders>
            <w:shd w:val="clear" w:color="auto" w:fill="auto"/>
            <w:vAlign w:val="center"/>
          </w:tcPr>
          <w:p w14:paraId="4DEB65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℃时导体最大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p>
        </w:tc>
        <w:tc>
          <w:tcPr>
            <w:tcW w:w="450" w:type="pct"/>
            <w:vMerge w:val="restart"/>
            <w:tcBorders>
              <w:tl2br w:val="nil"/>
              <w:tr2bl w:val="nil"/>
            </w:tcBorders>
            <w:shd w:val="clear" w:color="auto" w:fill="auto"/>
            <w:vAlign w:val="center"/>
          </w:tcPr>
          <w:p w14:paraId="0BAC8B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Ω/km</w:t>
            </w:r>
          </w:p>
        </w:tc>
        <w:tc>
          <w:tcPr>
            <w:tcW w:w="412" w:type="pct"/>
            <w:vMerge w:val="restart"/>
            <w:tcBorders>
              <w:tl2br w:val="nil"/>
              <w:tr2bl w:val="nil"/>
            </w:tcBorders>
            <w:shd w:val="clear" w:color="auto" w:fill="auto"/>
            <w:vAlign w:val="center"/>
          </w:tcPr>
          <w:p w14:paraId="14E05A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876" w:type="pct"/>
            <w:gridSpan w:val="4"/>
            <w:tcBorders>
              <w:tl2br w:val="nil"/>
              <w:tr2bl w:val="nil"/>
            </w:tcBorders>
            <w:shd w:val="clear" w:color="auto" w:fill="auto"/>
            <w:vAlign w:val="center"/>
          </w:tcPr>
          <w:p w14:paraId="2884D5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第1、2种导体</w:t>
            </w:r>
          </w:p>
        </w:tc>
        <w:tc>
          <w:tcPr>
            <w:tcW w:w="725" w:type="pct"/>
            <w:gridSpan w:val="4"/>
            <w:tcBorders>
              <w:tl2br w:val="nil"/>
              <w:tr2bl w:val="nil"/>
            </w:tcBorders>
            <w:shd w:val="clear" w:color="auto" w:fill="auto"/>
            <w:vAlign w:val="center"/>
          </w:tcPr>
          <w:p w14:paraId="35CAC10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第5种导体</w:t>
            </w:r>
          </w:p>
        </w:tc>
        <w:tc>
          <w:tcPr>
            <w:tcW w:w="425" w:type="pct"/>
            <w:tcBorders>
              <w:tl2br w:val="nil"/>
              <w:tr2bl w:val="nil"/>
            </w:tcBorders>
            <w:vAlign w:val="center"/>
          </w:tcPr>
          <w:p w14:paraId="217DA7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942" w:type="pct"/>
            <w:tcBorders>
              <w:tl2br w:val="nil"/>
              <w:tr2bl w:val="nil"/>
            </w:tcBorders>
            <w:shd w:val="clear" w:color="auto" w:fill="auto"/>
            <w:vAlign w:val="center"/>
          </w:tcPr>
          <w:p w14:paraId="44C8B2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6EE9DB9">
        <w:trPr>
          <w:cantSplit/>
          <w:trHeight w:val="340" w:hRule="atLeast"/>
          <w:jc w:val="center"/>
        </w:trPr>
        <w:tc>
          <w:tcPr>
            <w:tcW w:w="236" w:type="pct"/>
            <w:vMerge w:val="continue"/>
            <w:tcBorders>
              <w:tl2br w:val="nil"/>
              <w:tr2bl w:val="nil"/>
            </w:tcBorders>
            <w:vAlign w:val="center"/>
          </w:tcPr>
          <w:p w14:paraId="449AB6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31154C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211CB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vMerge w:val="continue"/>
            <w:tcBorders>
              <w:tl2br w:val="nil"/>
              <w:tr2bl w:val="nil"/>
            </w:tcBorders>
            <w:shd w:val="clear" w:color="auto" w:fill="auto"/>
            <w:vAlign w:val="center"/>
          </w:tcPr>
          <w:p w14:paraId="36B48E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544" w:type="pct"/>
            <w:gridSpan w:val="2"/>
            <w:tcBorders>
              <w:tl2br w:val="nil"/>
              <w:tr2bl w:val="nil"/>
            </w:tcBorders>
            <w:shd w:val="clear" w:color="auto" w:fill="auto"/>
            <w:vAlign w:val="center"/>
          </w:tcPr>
          <w:p w14:paraId="6460E0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不</w:t>
            </w:r>
            <w:r>
              <w:rPr>
                <w:rFonts w:hint="default" w:ascii="Times New Roman Regular" w:hAnsi="Times New Roman Regular" w:eastAsia="宋体" w:cs="Times New Roman Regular"/>
                <w:sz w:val="18"/>
                <w:szCs w:val="18"/>
                <w:highlight w:val="none"/>
                <w:lang w:val="en-US" w:eastAsia="zh-CN"/>
              </w:rPr>
              <w:t>镀锡</w:t>
            </w:r>
          </w:p>
        </w:tc>
        <w:tc>
          <w:tcPr>
            <w:tcW w:w="331" w:type="pct"/>
            <w:gridSpan w:val="2"/>
            <w:tcBorders>
              <w:tl2br w:val="nil"/>
              <w:tr2bl w:val="nil"/>
            </w:tcBorders>
            <w:shd w:val="clear" w:color="auto" w:fill="auto"/>
            <w:vAlign w:val="center"/>
          </w:tcPr>
          <w:p w14:paraId="4E6D7A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镀锡</w:t>
            </w:r>
          </w:p>
        </w:tc>
        <w:tc>
          <w:tcPr>
            <w:tcW w:w="412" w:type="pct"/>
            <w:gridSpan w:val="3"/>
            <w:tcBorders>
              <w:tl2br w:val="nil"/>
              <w:tr2bl w:val="nil"/>
            </w:tcBorders>
            <w:shd w:val="clear" w:color="auto" w:fill="auto"/>
            <w:vAlign w:val="center"/>
          </w:tcPr>
          <w:p w14:paraId="63E993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不</w:t>
            </w:r>
            <w:r>
              <w:rPr>
                <w:rFonts w:hint="default" w:ascii="Times New Roman Regular" w:hAnsi="Times New Roman Regular" w:eastAsia="宋体" w:cs="Times New Roman Regular"/>
                <w:sz w:val="18"/>
                <w:szCs w:val="18"/>
                <w:highlight w:val="none"/>
                <w:lang w:val="en-US" w:eastAsia="zh-CN"/>
              </w:rPr>
              <w:t>镀锡</w:t>
            </w:r>
          </w:p>
        </w:tc>
        <w:tc>
          <w:tcPr>
            <w:tcW w:w="312" w:type="pct"/>
            <w:tcBorders>
              <w:tl2br w:val="nil"/>
              <w:tr2bl w:val="nil"/>
            </w:tcBorders>
            <w:shd w:val="clear" w:color="auto" w:fill="auto"/>
            <w:vAlign w:val="center"/>
          </w:tcPr>
          <w:p w14:paraId="268186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镀锡</w:t>
            </w:r>
          </w:p>
        </w:tc>
        <w:tc>
          <w:tcPr>
            <w:tcW w:w="425" w:type="pct"/>
            <w:tcBorders>
              <w:tl2br w:val="nil"/>
              <w:tr2bl w:val="nil"/>
            </w:tcBorders>
            <w:vAlign w:val="center"/>
          </w:tcPr>
          <w:p w14:paraId="78B032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942" w:type="pct"/>
            <w:tcBorders>
              <w:tl2br w:val="nil"/>
              <w:tr2bl w:val="nil"/>
            </w:tcBorders>
            <w:shd w:val="clear" w:color="auto" w:fill="auto"/>
            <w:vAlign w:val="center"/>
          </w:tcPr>
          <w:p w14:paraId="63B436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79EF973">
        <w:trPr>
          <w:cantSplit/>
          <w:trHeight w:val="340" w:hRule="atLeast"/>
          <w:jc w:val="center"/>
        </w:trPr>
        <w:tc>
          <w:tcPr>
            <w:tcW w:w="236" w:type="pct"/>
            <w:vMerge w:val="continue"/>
            <w:tcBorders>
              <w:tl2br w:val="nil"/>
              <w:tr2bl w:val="nil"/>
            </w:tcBorders>
            <w:vAlign w:val="center"/>
          </w:tcPr>
          <w:p w14:paraId="6C911F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67D94E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4838FF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213365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p>
        </w:tc>
        <w:tc>
          <w:tcPr>
            <w:tcW w:w="544" w:type="pct"/>
            <w:gridSpan w:val="2"/>
            <w:tcBorders>
              <w:tl2br w:val="nil"/>
              <w:tr2bl w:val="nil"/>
            </w:tcBorders>
            <w:shd w:val="clear" w:color="auto" w:fill="auto"/>
            <w:vAlign w:val="center"/>
          </w:tcPr>
          <w:p w14:paraId="5971CF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w:t>
            </w:r>
          </w:p>
        </w:tc>
        <w:tc>
          <w:tcPr>
            <w:tcW w:w="331" w:type="pct"/>
            <w:gridSpan w:val="2"/>
            <w:tcBorders>
              <w:tl2br w:val="nil"/>
              <w:tr2bl w:val="nil"/>
            </w:tcBorders>
            <w:shd w:val="clear" w:color="auto" w:fill="auto"/>
            <w:vAlign w:val="center"/>
          </w:tcPr>
          <w:p w14:paraId="2AB7259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w:t>
            </w:r>
          </w:p>
        </w:tc>
        <w:tc>
          <w:tcPr>
            <w:tcW w:w="412" w:type="pct"/>
            <w:gridSpan w:val="3"/>
            <w:tcBorders>
              <w:tl2br w:val="nil"/>
              <w:tr2bl w:val="nil"/>
            </w:tcBorders>
            <w:shd w:val="clear" w:color="auto" w:fill="auto"/>
            <w:vAlign w:val="center"/>
          </w:tcPr>
          <w:p w14:paraId="355245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39.0</w:t>
            </w:r>
          </w:p>
        </w:tc>
        <w:tc>
          <w:tcPr>
            <w:tcW w:w="312" w:type="pct"/>
            <w:tcBorders>
              <w:tl2br w:val="nil"/>
              <w:tr2bl w:val="nil"/>
            </w:tcBorders>
            <w:shd w:val="clear" w:color="auto" w:fill="auto"/>
            <w:vAlign w:val="center"/>
          </w:tcPr>
          <w:p w14:paraId="4990A7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eastAsia="宋体" w:cs="Times New Roman Regular"/>
                <w:color w:val="auto"/>
                <w:sz w:val="18"/>
                <w:szCs w:val="18"/>
                <w:highlight w:val="none"/>
                <w:lang w:val="en-US" w:eastAsia="zh-CN"/>
              </w:rPr>
              <w:t>40.1</w:t>
            </w:r>
          </w:p>
        </w:tc>
        <w:tc>
          <w:tcPr>
            <w:tcW w:w="425" w:type="pct"/>
            <w:tcBorders>
              <w:tl2br w:val="nil"/>
              <w:tr2bl w:val="nil"/>
            </w:tcBorders>
            <w:vAlign w:val="center"/>
          </w:tcPr>
          <w:p w14:paraId="7D268D3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942" w:type="pct"/>
            <w:tcBorders>
              <w:tl2br w:val="nil"/>
              <w:tr2bl w:val="nil"/>
            </w:tcBorders>
            <w:shd w:val="clear" w:color="auto" w:fill="auto"/>
            <w:vAlign w:val="center"/>
          </w:tcPr>
          <w:p w14:paraId="4FC1E49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1FAFFC">
        <w:trPr>
          <w:cantSplit/>
          <w:trHeight w:val="340" w:hRule="atLeast"/>
          <w:jc w:val="center"/>
        </w:trPr>
        <w:tc>
          <w:tcPr>
            <w:tcW w:w="236" w:type="pct"/>
            <w:vMerge w:val="continue"/>
            <w:tcBorders>
              <w:tl2br w:val="nil"/>
              <w:tr2bl w:val="nil"/>
            </w:tcBorders>
            <w:vAlign w:val="center"/>
          </w:tcPr>
          <w:p w14:paraId="32682C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38060E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764FA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047DCF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w:t>
            </w:r>
            <w:r>
              <w:rPr>
                <w:rFonts w:hint="default" w:ascii="Times New Roman Regular" w:hAnsi="Times New Roman Regular" w:cs="Times New Roman Regular"/>
                <w:sz w:val="18"/>
                <w:szCs w:val="18"/>
                <w:highlight w:val="none"/>
                <w:lang w:val="en-US" w:eastAsia="zh-CN"/>
              </w:rPr>
              <w:t>5</w:t>
            </w:r>
          </w:p>
        </w:tc>
        <w:tc>
          <w:tcPr>
            <w:tcW w:w="544" w:type="pct"/>
            <w:gridSpan w:val="2"/>
            <w:tcBorders>
              <w:tl2br w:val="nil"/>
              <w:tr2bl w:val="nil"/>
            </w:tcBorders>
            <w:shd w:val="clear" w:color="auto" w:fill="auto"/>
            <w:vAlign w:val="center"/>
          </w:tcPr>
          <w:p w14:paraId="6F29D1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24.5</w:t>
            </w:r>
          </w:p>
        </w:tc>
        <w:tc>
          <w:tcPr>
            <w:tcW w:w="331" w:type="pct"/>
            <w:gridSpan w:val="2"/>
            <w:tcBorders>
              <w:tl2br w:val="nil"/>
              <w:tr2bl w:val="nil"/>
            </w:tcBorders>
            <w:shd w:val="clear" w:color="auto" w:fill="auto"/>
            <w:vAlign w:val="center"/>
          </w:tcPr>
          <w:p w14:paraId="5BED71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24.8</w:t>
            </w:r>
          </w:p>
        </w:tc>
        <w:tc>
          <w:tcPr>
            <w:tcW w:w="412" w:type="pct"/>
            <w:gridSpan w:val="3"/>
            <w:tcBorders>
              <w:tl2br w:val="nil"/>
              <w:tr2bl w:val="nil"/>
            </w:tcBorders>
            <w:shd w:val="clear" w:color="auto" w:fill="auto"/>
            <w:vAlign w:val="center"/>
          </w:tcPr>
          <w:p w14:paraId="52FD77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26.0</w:t>
            </w:r>
          </w:p>
        </w:tc>
        <w:tc>
          <w:tcPr>
            <w:tcW w:w="312" w:type="pct"/>
            <w:tcBorders>
              <w:tl2br w:val="nil"/>
              <w:tr2bl w:val="nil"/>
            </w:tcBorders>
            <w:shd w:val="clear" w:color="auto" w:fill="auto"/>
            <w:vAlign w:val="center"/>
          </w:tcPr>
          <w:p w14:paraId="1A7107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26.7</w:t>
            </w:r>
          </w:p>
        </w:tc>
        <w:tc>
          <w:tcPr>
            <w:tcW w:w="425" w:type="pct"/>
            <w:tcBorders>
              <w:tl2br w:val="nil"/>
              <w:tr2bl w:val="nil"/>
            </w:tcBorders>
            <w:vAlign w:val="center"/>
          </w:tcPr>
          <w:p w14:paraId="368F583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634845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7CCEABF">
        <w:trPr>
          <w:cantSplit/>
          <w:trHeight w:val="340" w:hRule="atLeast"/>
          <w:jc w:val="center"/>
        </w:trPr>
        <w:tc>
          <w:tcPr>
            <w:tcW w:w="236" w:type="pct"/>
            <w:vMerge w:val="continue"/>
            <w:tcBorders>
              <w:tl2br w:val="nil"/>
              <w:tr2bl w:val="nil"/>
            </w:tcBorders>
            <w:vAlign w:val="center"/>
          </w:tcPr>
          <w:p w14:paraId="35B47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5A5C6D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10210C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00F737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w:t>
            </w:r>
            <w:r>
              <w:rPr>
                <w:rFonts w:hint="eastAsia" w:ascii="Times New Roman Regular" w:hAnsi="Times New Roman Regular" w:cs="Times New Roman Regular"/>
                <w:sz w:val="18"/>
                <w:szCs w:val="18"/>
                <w:highlight w:val="none"/>
                <w:lang w:val="en-US" w:eastAsia="zh-CN"/>
              </w:rPr>
              <w:t>0</w:t>
            </w:r>
          </w:p>
        </w:tc>
        <w:tc>
          <w:tcPr>
            <w:tcW w:w="544" w:type="pct"/>
            <w:gridSpan w:val="2"/>
            <w:tcBorders>
              <w:tl2br w:val="nil"/>
              <w:tr2bl w:val="nil"/>
            </w:tcBorders>
            <w:shd w:val="clear" w:color="auto" w:fill="auto"/>
            <w:vAlign w:val="center"/>
          </w:tcPr>
          <w:p w14:paraId="448CF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18.1</w:t>
            </w:r>
          </w:p>
        </w:tc>
        <w:tc>
          <w:tcPr>
            <w:tcW w:w="331" w:type="pct"/>
            <w:gridSpan w:val="2"/>
            <w:tcBorders>
              <w:tl2br w:val="nil"/>
              <w:tr2bl w:val="nil"/>
            </w:tcBorders>
            <w:shd w:val="clear" w:color="auto" w:fill="auto"/>
            <w:vAlign w:val="center"/>
          </w:tcPr>
          <w:p w14:paraId="4FF50A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18.2</w:t>
            </w:r>
          </w:p>
        </w:tc>
        <w:tc>
          <w:tcPr>
            <w:tcW w:w="412" w:type="pct"/>
            <w:gridSpan w:val="3"/>
            <w:tcBorders>
              <w:tl2br w:val="nil"/>
              <w:tr2bl w:val="nil"/>
            </w:tcBorders>
            <w:shd w:val="clear" w:color="auto" w:fill="auto"/>
            <w:vAlign w:val="center"/>
          </w:tcPr>
          <w:p w14:paraId="2AC4458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19.5</w:t>
            </w:r>
          </w:p>
        </w:tc>
        <w:tc>
          <w:tcPr>
            <w:tcW w:w="312" w:type="pct"/>
            <w:tcBorders>
              <w:tl2br w:val="nil"/>
              <w:tr2bl w:val="nil"/>
            </w:tcBorders>
            <w:shd w:val="clear" w:color="auto" w:fill="auto"/>
            <w:vAlign w:val="center"/>
          </w:tcPr>
          <w:p w14:paraId="798822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20.0</w:t>
            </w:r>
          </w:p>
        </w:tc>
        <w:tc>
          <w:tcPr>
            <w:tcW w:w="425" w:type="pct"/>
            <w:tcBorders>
              <w:tl2br w:val="nil"/>
              <w:tr2bl w:val="nil"/>
            </w:tcBorders>
            <w:vAlign w:val="center"/>
          </w:tcPr>
          <w:p w14:paraId="1E0CB43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5E6C3C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FD9A5E2">
        <w:trPr>
          <w:cantSplit/>
          <w:trHeight w:val="340" w:hRule="atLeast"/>
          <w:jc w:val="center"/>
        </w:trPr>
        <w:tc>
          <w:tcPr>
            <w:tcW w:w="236" w:type="pct"/>
            <w:vMerge w:val="continue"/>
            <w:tcBorders>
              <w:tl2br w:val="nil"/>
              <w:tr2bl w:val="nil"/>
            </w:tcBorders>
            <w:vAlign w:val="center"/>
          </w:tcPr>
          <w:p w14:paraId="00A1A1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606E4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74133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485008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1.5</w:t>
            </w:r>
          </w:p>
        </w:tc>
        <w:tc>
          <w:tcPr>
            <w:tcW w:w="544" w:type="pct"/>
            <w:gridSpan w:val="2"/>
            <w:tcBorders>
              <w:tl2br w:val="nil"/>
              <w:tr2bl w:val="nil"/>
            </w:tcBorders>
            <w:shd w:val="clear" w:color="auto" w:fill="auto"/>
            <w:vAlign w:val="center"/>
          </w:tcPr>
          <w:p w14:paraId="52A3C7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eastAsia="宋体" w:cs="Times New Roman Regular"/>
                <w:color w:val="auto"/>
                <w:sz w:val="18"/>
                <w:szCs w:val="18"/>
                <w:highlight w:val="none"/>
                <w:lang w:val="en-US" w:eastAsia="zh-CN"/>
              </w:rPr>
              <w:t>12.1</w:t>
            </w:r>
          </w:p>
        </w:tc>
        <w:tc>
          <w:tcPr>
            <w:tcW w:w="331" w:type="pct"/>
            <w:gridSpan w:val="2"/>
            <w:tcBorders>
              <w:tl2br w:val="nil"/>
              <w:tr2bl w:val="nil"/>
            </w:tcBorders>
            <w:shd w:val="clear" w:color="auto" w:fill="auto"/>
            <w:vAlign w:val="center"/>
          </w:tcPr>
          <w:p w14:paraId="09E662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eastAsia="宋体" w:cs="Times New Roman Regular"/>
                <w:color w:val="auto"/>
                <w:sz w:val="18"/>
                <w:szCs w:val="18"/>
                <w:highlight w:val="none"/>
                <w:lang w:val="en-US" w:eastAsia="zh-CN"/>
              </w:rPr>
              <w:t>12.2</w:t>
            </w:r>
          </w:p>
        </w:tc>
        <w:tc>
          <w:tcPr>
            <w:tcW w:w="412" w:type="pct"/>
            <w:gridSpan w:val="3"/>
            <w:tcBorders>
              <w:tl2br w:val="nil"/>
              <w:tr2bl w:val="nil"/>
            </w:tcBorders>
            <w:shd w:val="clear" w:color="auto" w:fill="auto"/>
            <w:vAlign w:val="center"/>
          </w:tcPr>
          <w:p w14:paraId="173FAA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13.3</w:t>
            </w:r>
          </w:p>
        </w:tc>
        <w:tc>
          <w:tcPr>
            <w:tcW w:w="312" w:type="pct"/>
            <w:tcBorders>
              <w:tl2br w:val="nil"/>
              <w:tr2bl w:val="nil"/>
            </w:tcBorders>
            <w:shd w:val="clear" w:color="auto" w:fill="auto"/>
            <w:vAlign w:val="center"/>
          </w:tcPr>
          <w:p w14:paraId="298E7F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13.7</w:t>
            </w:r>
          </w:p>
        </w:tc>
        <w:tc>
          <w:tcPr>
            <w:tcW w:w="425" w:type="pct"/>
            <w:tcBorders>
              <w:tl2br w:val="nil"/>
              <w:tr2bl w:val="nil"/>
            </w:tcBorders>
            <w:vAlign w:val="center"/>
          </w:tcPr>
          <w:p w14:paraId="5540978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31348E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EB4E791">
        <w:trPr>
          <w:cantSplit/>
          <w:trHeight w:val="340" w:hRule="atLeast"/>
          <w:jc w:val="center"/>
        </w:trPr>
        <w:tc>
          <w:tcPr>
            <w:tcW w:w="236" w:type="pct"/>
            <w:vMerge w:val="continue"/>
            <w:tcBorders>
              <w:tl2br w:val="nil"/>
              <w:tr2bl w:val="nil"/>
            </w:tcBorders>
            <w:vAlign w:val="center"/>
          </w:tcPr>
          <w:p w14:paraId="6E98E6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0376EB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3F3651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339103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544" w:type="pct"/>
            <w:gridSpan w:val="2"/>
            <w:tcBorders>
              <w:tl2br w:val="nil"/>
              <w:tr2bl w:val="nil"/>
            </w:tcBorders>
            <w:shd w:val="clear" w:color="auto" w:fill="auto"/>
            <w:vAlign w:val="center"/>
          </w:tcPr>
          <w:p w14:paraId="57FF3E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7.41</w:t>
            </w:r>
          </w:p>
        </w:tc>
        <w:tc>
          <w:tcPr>
            <w:tcW w:w="331" w:type="pct"/>
            <w:gridSpan w:val="2"/>
            <w:tcBorders>
              <w:tl2br w:val="nil"/>
              <w:tr2bl w:val="nil"/>
            </w:tcBorders>
            <w:shd w:val="clear" w:color="auto" w:fill="auto"/>
            <w:vAlign w:val="center"/>
          </w:tcPr>
          <w:p w14:paraId="745D83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7.56</w:t>
            </w:r>
          </w:p>
        </w:tc>
        <w:tc>
          <w:tcPr>
            <w:tcW w:w="412" w:type="pct"/>
            <w:gridSpan w:val="3"/>
            <w:tcBorders>
              <w:tl2br w:val="nil"/>
              <w:tr2bl w:val="nil"/>
            </w:tcBorders>
            <w:shd w:val="clear" w:color="auto" w:fill="auto"/>
            <w:vAlign w:val="center"/>
          </w:tcPr>
          <w:p w14:paraId="16C609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7.98</w:t>
            </w:r>
          </w:p>
        </w:tc>
        <w:tc>
          <w:tcPr>
            <w:tcW w:w="312" w:type="pct"/>
            <w:tcBorders>
              <w:tl2br w:val="nil"/>
              <w:tr2bl w:val="nil"/>
            </w:tcBorders>
            <w:shd w:val="clear" w:color="auto" w:fill="auto"/>
            <w:vAlign w:val="center"/>
          </w:tcPr>
          <w:p w14:paraId="006DBD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8.21</w:t>
            </w:r>
          </w:p>
        </w:tc>
        <w:tc>
          <w:tcPr>
            <w:tcW w:w="425" w:type="pct"/>
            <w:tcBorders>
              <w:tl2br w:val="nil"/>
              <w:tr2bl w:val="nil"/>
            </w:tcBorders>
            <w:vAlign w:val="center"/>
          </w:tcPr>
          <w:p w14:paraId="655E8A2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713D95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FD363C4">
        <w:trPr>
          <w:cantSplit/>
          <w:trHeight w:val="340" w:hRule="atLeast"/>
          <w:jc w:val="center"/>
        </w:trPr>
        <w:tc>
          <w:tcPr>
            <w:tcW w:w="236" w:type="pct"/>
            <w:vMerge w:val="continue"/>
            <w:tcBorders>
              <w:tl2br w:val="nil"/>
              <w:tr2bl w:val="nil"/>
            </w:tcBorders>
            <w:vAlign w:val="center"/>
          </w:tcPr>
          <w:p w14:paraId="0F8180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0B3E6B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0AA36A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5F2EC2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4</w:t>
            </w:r>
          </w:p>
        </w:tc>
        <w:tc>
          <w:tcPr>
            <w:tcW w:w="544" w:type="pct"/>
            <w:gridSpan w:val="2"/>
            <w:tcBorders>
              <w:tl2br w:val="nil"/>
              <w:tr2bl w:val="nil"/>
            </w:tcBorders>
            <w:shd w:val="clear" w:color="auto" w:fill="auto"/>
            <w:vAlign w:val="center"/>
          </w:tcPr>
          <w:p w14:paraId="38440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4.61</w:t>
            </w:r>
          </w:p>
        </w:tc>
        <w:tc>
          <w:tcPr>
            <w:tcW w:w="331" w:type="pct"/>
            <w:gridSpan w:val="2"/>
            <w:tcBorders>
              <w:tl2br w:val="nil"/>
              <w:tr2bl w:val="nil"/>
            </w:tcBorders>
            <w:shd w:val="clear" w:color="auto" w:fill="auto"/>
            <w:vAlign w:val="center"/>
          </w:tcPr>
          <w:p w14:paraId="48AF93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4.70</w:t>
            </w:r>
          </w:p>
        </w:tc>
        <w:tc>
          <w:tcPr>
            <w:tcW w:w="412" w:type="pct"/>
            <w:gridSpan w:val="3"/>
            <w:tcBorders>
              <w:tl2br w:val="nil"/>
              <w:tr2bl w:val="nil"/>
            </w:tcBorders>
            <w:shd w:val="clear" w:color="auto" w:fill="auto"/>
            <w:vAlign w:val="center"/>
          </w:tcPr>
          <w:p w14:paraId="7DC21A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312" w:type="pct"/>
            <w:tcBorders>
              <w:tl2br w:val="nil"/>
              <w:tr2bl w:val="nil"/>
            </w:tcBorders>
            <w:shd w:val="clear" w:color="auto" w:fill="auto"/>
            <w:vAlign w:val="center"/>
          </w:tcPr>
          <w:p w14:paraId="28F2CF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425" w:type="pct"/>
            <w:tcBorders>
              <w:tl2br w:val="nil"/>
              <w:tr2bl w:val="nil"/>
            </w:tcBorders>
            <w:vAlign w:val="center"/>
          </w:tcPr>
          <w:p w14:paraId="6F3A983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210887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5FFC067">
        <w:trPr>
          <w:cantSplit/>
          <w:trHeight w:val="340" w:hRule="atLeast"/>
          <w:jc w:val="center"/>
        </w:trPr>
        <w:tc>
          <w:tcPr>
            <w:tcW w:w="236" w:type="pct"/>
            <w:vMerge w:val="continue"/>
            <w:tcBorders>
              <w:tl2br w:val="nil"/>
              <w:tr2bl w:val="nil"/>
            </w:tcBorders>
            <w:vAlign w:val="center"/>
          </w:tcPr>
          <w:p w14:paraId="7E4DEF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69BA00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1A1552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6B170B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6</w:t>
            </w:r>
          </w:p>
        </w:tc>
        <w:tc>
          <w:tcPr>
            <w:tcW w:w="544" w:type="pct"/>
            <w:gridSpan w:val="2"/>
            <w:tcBorders>
              <w:tl2br w:val="nil"/>
              <w:tr2bl w:val="nil"/>
            </w:tcBorders>
            <w:shd w:val="clear" w:color="auto" w:fill="auto"/>
            <w:vAlign w:val="center"/>
          </w:tcPr>
          <w:p w14:paraId="0C7E4D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3.08</w:t>
            </w:r>
          </w:p>
        </w:tc>
        <w:tc>
          <w:tcPr>
            <w:tcW w:w="331" w:type="pct"/>
            <w:gridSpan w:val="2"/>
            <w:tcBorders>
              <w:tl2br w:val="nil"/>
              <w:tr2bl w:val="nil"/>
            </w:tcBorders>
            <w:shd w:val="clear" w:color="auto" w:fill="auto"/>
            <w:vAlign w:val="center"/>
          </w:tcPr>
          <w:p w14:paraId="35BB76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default" w:ascii="Times New Roman Regular" w:hAnsi="Times New Roman Regular" w:cs="Times New Roman Regular"/>
                <w:color w:val="auto"/>
                <w:sz w:val="18"/>
                <w:szCs w:val="18"/>
                <w:highlight w:val="none"/>
                <w:lang w:val="en-US" w:eastAsia="zh-CN"/>
              </w:rPr>
              <w:t>3.11</w:t>
            </w:r>
          </w:p>
        </w:tc>
        <w:tc>
          <w:tcPr>
            <w:tcW w:w="412" w:type="pct"/>
            <w:gridSpan w:val="3"/>
            <w:tcBorders>
              <w:tl2br w:val="nil"/>
              <w:tr2bl w:val="nil"/>
            </w:tcBorders>
            <w:shd w:val="clear" w:color="auto" w:fill="auto"/>
            <w:vAlign w:val="center"/>
          </w:tcPr>
          <w:p w14:paraId="707C2D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312" w:type="pct"/>
            <w:tcBorders>
              <w:tl2br w:val="nil"/>
              <w:tr2bl w:val="nil"/>
            </w:tcBorders>
            <w:shd w:val="clear" w:color="auto" w:fill="auto"/>
            <w:vAlign w:val="center"/>
          </w:tcPr>
          <w:p w14:paraId="43A73A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lang w:val="en-US" w:eastAsia="zh-CN"/>
              </w:rPr>
              <w:t>—</w:t>
            </w:r>
          </w:p>
        </w:tc>
        <w:tc>
          <w:tcPr>
            <w:tcW w:w="425" w:type="pct"/>
            <w:tcBorders>
              <w:tl2br w:val="nil"/>
              <w:tr2bl w:val="nil"/>
            </w:tcBorders>
            <w:vAlign w:val="center"/>
          </w:tcPr>
          <w:p w14:paraId="746CB18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4DC9025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3350F4A">
        <w:trPr>
          <w:cantSplit/>
          <w:trHeight w:val="340" w:hRule="atLeast"/>
          <w:jc w:val="center"/>
        </w:trPr>
        <w:tc>
          <w:tcPr>
            <w:tcW w:w="236" w:type="pct"/>
            <w:vMerge w:val="continue"/>
            <w:tcBorders>
              <w:tl2br w:val="nil"/>
              <w:tr2bl w:val="nil"/>
            </w:tcBorders>
            <w:vAlign w:val="center"/>
          </w:tcPr>
          <w:p w14:paraId="1C75A7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930" w:type="pct"/>
            <w:vMerge w:val="continue"/>
            <w:tcBorders>
              <w:tl2br w:val="nil"/>
              <w:tr2bl w:val="nil"/>
            </w:tcBorders>
            <w:shd w:val="clear" w:color="auto" w:fill="auto"/>
            <w:vAlign w:val="center"/>
          </w:tcPr>
          <w:p w14:paraId="41D580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6163EA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25EE98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544" w:type="pct"/>
            <w:gridSpan w:val="2"/>
            <w:tcBorders>
              <w:tl2br w:val="nil"/>
              <w:tr2bl w:val="nil"/>
            </w:tcBorders>
            <w:shd w:val="clear" w:color="auto" w:fill="auto"/>
            <w:vAlign w:val="center"/>
          </w:tcPr>
          <w:p w14:paraId="7D0663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1.83</w:t>
            </w:r>
          </w:p>
        </w:tc>
        <w:tc>
          <w:tcPr>
            <w:tcW w:w="331" w:type="pct"/>
            <w:gridSpan w:val="2"/>
            <w:tcBorders>
              <w:tl2br w:val="nil"/>
              <w:tr2bl w:val="nil"/>
            </w:tcBorders>
            <w:shd w:val="clear" w:color="auto" w:fill="auto"/>
            <w:vAlign w:val="center"/>
          </w:tcPr>
          <w:p w14:paraId="5DDC4B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1.84</w:t>
            </w:r>
          </w:p>
        </w:tc>
        <w:tc>
          <w:tcPr>
            <w:tcW w:w="412" w:type="pct"/>
            <w:gridSpan w:val="3"/>
            <w:tcBorders>
              <w:tl2br w:val="nil"/>
              <w:tr2bl w:val="nil"/>
            </w:tcBorders>
            <w:shd w:val="clear" w:color="auto" w:fill="auto"/>
            <w:vAlign w:val="center"/>
          </w:tcPr>
          <w:p w14:paraId="0A460F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312" w:type="pct"/>
            <w:tcBorders>
              <w:tl2br w:val="nil"/>
              <w:tr2bl w:val="nil"/>
            </w:tcBorders>
            <w:shd w:val="clear" w:color="auto" w:fill="auto"/>
            <w:vAlign w:val="center"/>
          </w:tcPr>
          <w:p w14:paraId="41E0B74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color w:val="auto"/>
                <w:sz w:val="18"/>
                <w:szCs w:val="18"/>
                <w:highlight w:val="none"/>
                <w:lang w:val="en-US" w:eastAsia="zh-CN"/>
              </w:rPr>
              <w:t>—</w:t>
            </w:r>
          </w:p>
        </w:tc>
        <w:tc>
          <w:tcPr>
            <w:tcW w:w="425" w:type="pct"/>
            <w:tcBorders>
              <w:tl2br w:val="nil"/>
              <w:tr2bl w:val="nil"/>
            </w:tcBorders>
            <w:shd w:val="clear" w:color="auto" w:fill="auto"/>
            <w:vAlign w:val="center"/>
          </w:tcPr>
          <w:p w14:paraId="35BD217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0B08FB3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5ED66CBD">
        <w:trPr>
          <w:cantSplit/>
          <w:trHeight w:val="340" w:hRule="atLeast"/>
          <w:jc w:val="center"/>
        </w:trPr>
        <w:tc>
          <w:tcPr>
            <w:tcW w:w="236" w:type="pct"/>
            <w:tcBorders>
              <w:tl2br w:val="nil"/>
              <w:tr2bl w:val="nil"/>
            </w:tcBorders>
            <w:vAlign w:val="center"/>
          </w:tcPr>
          <w:p w14:paraId="370751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930" w:type="pct"/>
            <w:tcBorders>
              <w:tl2br w:val="nil"/>
              <w:tr2bl w:val="nil"/>
            </w:tcBorders>
            <w:shd w:val="clear" w:color="auto" w:fill="auto"/>
            <w:vAlign w:val="center"/>
          </w:tcPr>
          <w:p w14:paraId="3909CA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w:t>
            </w:r>
            <w:r>
              <w:rPr>
                <w:rFonts w:hint="eastAsia" w:ascii="Times New Roman Regular" w:hAnsi="Times New Roman Regular" w:cs="Times New Roman Regular"/>
                <w:sz w:val="18"/>
                <w:szCs w:val="18"/>
                <w:highlight w:val="none"/>
                <w:lang w:val="en-US" w:eastAsia="zh-CN"/>
              </w:rPr>
              <w:t>引流线</w:t>
            </w:r>
            <w:r>
              <w:rPr>
                <w:rFonts w:hint="default" w:ascii="Times New Roman Regular" w:hAnsi="Times New Roman Regular" w:cs="Times New Roman Regular" w:eastAsiaTheme="minorEastAsia"/>
                <w:sz w:val="18"/>
                <w:szCs w:val="18"/>
                <w:highlight w:val="none"/>
              </w:rPr>
              <w:t>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p>
        </w:tc>
        <w:tc>
          <w:tcPr>
            <w:tcW w:w="450" w:type="pct"/>
            <w:tcBorders>
              <w:tl2br w:val="nil"/>
              <w:tr2bl w:val="nil"/>
            </w:tcBorders>
            <w:vAlign w:val="center"/>
          </w:tcPr>
          <w:p w14:paraId="2E25E4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Ω/km</w:t>
            </w:r>
          </w:p>
        </w:tc>
        <w:tc>
          <w:tcPr>
            <w:tcW w:w="2014" w:type="pct"/>
            <w:gridSpan w:val="9"/>
            <w:tcBorders>
              <w:tl2br w:val="nil"/>
              <w:tr2bl w:val="nil"/>
            </w:tcBorders>
            <w:shd w:val="clear" w:color="auto" w:fill="auto"/>
            <w:vAlign w:val="center"/>
          </w:tcPr>
          <w:p w14:paraId="0B5F3F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95.0</w:t>
            </w:r>
          </w:p>
        </w:tc>
        <w:tc>
          <w:tcPr>
            <w:tcW w:w="425" w:type="pct"/>
            <w:tcBorders>
              <w:tl2br w:val="nil"/>
              <w:tr2bl w:val="nil"/>
            </w:tcBorders>
            <w:vAlign w:val="center"/>
          </w:tcPr>
          <w:p w14:paraId="433162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75B219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FA8C82F">
        <w:trPr>
          <w:cantSplit/>
          <w:trHeight w:val="340" w:hRule="atLeast"/>
          <w:jc w:val="center"/>
        </w:trPr>
        <w:tc>
          <w:tcPr>
            <w:tcW w:w="236" w:type="pct"/>
            <w:vMerge w:val="restart"/>
            <w:tcBorders>
              <w:tl2br w:val="nil"/>
              <w:tr2bl w:val="nil"/>
            </w:tcBorders>
            <w:shd w:val="clear" w:color="auto" w:fill="auto"/>
            <w:vAlign w:val="center"/>
          </w:tcPr>
          <w:p w14:paraId="42DDD32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4</w:t>
            </w:r>
          </w:p>
        </w:tc>
        <w:tc>
          <w:tcPr>
            <w:tcW w:w="930" w:type="pct"/>
            <w:vMerge w:val="restart"/>
            <w:tcBorders>
              <w:tl2br w:val="nil"/>
              <w:tr2bl w:val="nil"/>
            </w:tcBorders>
            <w:shd w:val="clear" w:color="auto" w:fill="auto"/>
            <w:vAlign w:val="center"/>
          </w:tcPr>
          <w:p w14:paraId="13A752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导体正常运行时最高允许温度</w:t>
            </w:r>
          </w:p>
        </w:tc>
        <w:tc>
          <w:tcPr>
            <w:tcW w:w="450" w:type="pct"/>
            <w:vMerge w:val="restart"/>
            <w:tcBorders>
              <w:tl2br w:val="nil"/>
              <w:tr2bl w:val="nil"/>
            </w:tcBorders>
            <w:shd w:val="clear" w:color="auto" w:fill="auto"/>
            <w:vAlign w:val="center"/>
          </w:tcPr>
          <w:p w14:paraId="44EA25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9"/>
            <w:tcBorders>
              <w:tl2br w:val="nil"/>
              <w:tr2bl w:val="nil"/>
            </w:tcBorders>
            <w:shd w:val="clear" w:color="auto" w:fill="auto"/>
            <w:vAlign w:val="center"/>
          </w:tcPr>
          <w:p w14:paraId="7B657C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w:t>
            </w:r>
          </w:p>
        </w:tc>
        <w:tc>
          <w:tcPr>
            <w:tcW w:w="425" w:type="pct"/>
            <w:vMerge w:val="restart"/>
            <w:tcBorders>
              <w:tl2br w:val="nil"/>
              <w:tr2bl w:val="nil"/>
            </w:tcBorders>
            <w:shd w:val="clear" w:color="auto" w:fill="auto"/>
            <w:vAlign w:val="center"/>
          </w:tcPr>
          <w:p w14:paraId="69A5FA1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37A1CE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PVC</w:t>
            </w:r>
            <w:r>
              <w:rPr>
                <w:rFonts w:hint="eastAsia" w:ascii="Times New Roman Regular" w:hAnsi="Times New Roman Regular" w:cs="Times New Roman Regular"/>
                <w:sz w:val="18"/>
                <w:szCs w:val="18"/>
                <w:highlight w:val="none"/>
                <w:lang w:val="en-US" w:eastAsia="zh-CN"/>
              </w:rPr>
              <w:t>绝缘控制电缆</w:t>
            </w:r>
          </w:p>
        </w:tc>
      </w:tr>
      <w:tr w14:paraId="68A69FE3">
        <w:trPr>
          <w:cantSplit/>
          <w:trHeight w:val="340" w:hRule="atLeast"/>
          <w:jc w:val="center"/>
        </w:trPr>
        <w:tc>
          <w:tcPr>
            <w:tcW w:w="236" w:type="pct"/>
            <w:vMerge w:val="continue"/>
            <w:tcBorders>
              <w:tl2br w:val="nil"/>
              <w:tr2bl w:val="nil"/>
            </w:tcBorders>
            <w:shd w:val="clear" w:color="auto" w:fill="auto"/>
            <w:vAlign w:val="center"/>
          </w:tcPr>
          <w:p w14:paraId="23F0C9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17A4C9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48D571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2014" w:type="pct"/>
            <w:gridSpan w:val="9"/>
            <w:tcBorders>
              <w:tl2br w:val="nil"/>
              <w:tr2bl w:val="nil"/>
            </w:tcBorders>
            <w:shd w:val="clear" w:color="auto" w:fill="auto"/>
            <w:vAlign w:val="center"/>
          </w:tcPr>
          <w:p w14:paraId="52D337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90</w:t>
            </w:r>
          </w:p>
        </w:tc>
        <w:tc>
          <w:tcPr>
            <w:tcW w:w="425" w:type="pct"/>
            <w:vMerge w:val="continue"/>
            <w:tcBorders>
              <w:tl2br w:val="nil"/>
              <w:tr2bl w:val="nil"/>
            </w:tcBorders>
            <w:shd w:val="clear" w:color="auto" w:fill="auto"/>
            <w:vAlign w:val="center"/>
          </w:tcPr>
          <w:p w14:paraId="208DB9D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942" w:type="pct"/>
            <w:tcBorders>
              <w:tl2br w:val="nil"/>
              <w:tr2bl w:val="nil"/>
            </w:tcBorders>
            <w:shd w:val="clear" w:color="auto" w:fill="auto"/>
            <w:vAlign w:val="center"/>
          </w:tcPr>
          <w:p w14:paraId="689ABC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XLPE</w:t>
            </w:r>
            <w:r>
              <w:rPr>
                <w:rFonts w:hint="eastAsia" w:ascii="Times New Roman Regular" w:hAnsi="Times New Roman Regular" w:cs="Times New Roman Regular"/>
                <w:sz w:val="18"/>
                <w:szCs w:val="18"/>
                <w:highlight w:val="none"/>
                <w:lang w:val="en-US" w:eastAsia="zh-CN"/>
              </w:rPr>
              <w:t>绝缘控制电缆</w:t>
            </w:r>
          </w:p>
        </w:tc>
      </w:tr>
      <w:tr w14:paraId="28C998B4">
        <w:trPr>
          <w:cantSplit/>
          <w:trHeight w:val="340" w:hRule="atLeast"/>
          <w:jc w:val="center"/>
        </w:trPr>
        <w:tc>
          <w:tcPr>
            <w:tcW w:w="236" w:type="pct"/>
            <w:vMerge w:val="continue"/>
            <w:tcBorders>
              <w:tl2br w:val="nil"/>
              <w:tr2bl w:val="nil"/>
            </w:tcBorders>
            <w:shd w:val="clear" w:color="auto" w:fill="auto"/>
            <w:vAlign w:val="center"/>
          </w:tcPr>
          <w:p w14:paraId="2BCB52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7BC526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shd w:val="clear" w:color="auto" w:fill="auto"/>
            <w:vAlign w:val="center"/>
          </w:tcPr>
          <w:p w14:paraId="523E75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2014" w:type="pct"/>
            <w:gridSpan w:val="9"/>
            <w:tcBorders>
              <w:tl2br w:val="nil"/>
              <w:tr2bl w:val="nil"/>
            </w:tcBorders>
            <w:shd w:val="clear" w:color="auto" w:fill="auto"/>
            <w:vAlign w:val="center"/>
          </w:tcPr>
          <w:p w14:paraId="1A26B7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200</w:t>
            </w:r>
          </w:p>
        </w:tc>
        <w:tc>
          <w:tcPr>
            <w:tcW w:w="425" w:type="pct"/>
            <w:vMerge w:val="continue"/>
            <w:tcBorders>
              <w:tl2br w:val="nil"/>
              <w:tr2bl w:val="nil"/>
            </w:tcBorders>
            <w:shd w:val="clear" w:color="auto" w:fill="auto"/>
            <w:vAlign w:val="center"/>
          </w:tcPr>
          <w:p w14:paraId="081DC5C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942" w:type="pct"/>
            <w:tcBorders>
              <w:tl2br w:val="nil"/>
              <w:tr2bl w:val="nil"/>
            </w:tcBorders>
            <w:shd w:val="clear" w:color="auto" w:fill="auto"/>
            <w:vAlign w:val="center"/>
          </w:tcPr>
          <w:p w14:paraId="0CBD93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氟塑料绝缘控制电缆</w:t>
            </w:r>
          </w:p>
        </w:tc>
      </w:tr>
      <w:tr w14:paraId="2F8CA746">
        <w:trPr>
          <w:cantSplit/>
          <w:trHeight w:val="340" w:hRule="atLeast"/>
          <w:jc w:val="center"/>
        </w:trPr>
        <w:tc>
          <w:tcPr>
            <w:tcW w:w="236" w:type="pct"/>
            <w:vMerge w:val="restart"/>
            <w:tcBorders>
              <w:tl2br w:val="nil"/>
              <w:tr2bl w:val="nil"/>
            </w:tcBorders>
            <w:vAlign w:val="center"/>
          </w:tcPr>
          <w:p w14:paraId="05B58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930" w:type="pct"/>
            <w:vMerge w:val="restart"/>
            <w:tcBorders>
              <w:tl2br w:val="nil"/>
              <w:tr2bl w:val="nil"/>
            </w:tcBorders>
            <w:shd w:val="clear" w:color="auto" w:fill="auto"/>
            <w:vAlign w:val="center"/>
          </w:tcPr>
          <w:p w14:paraId="268126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工作温度</w:t>
            </w:r>
            <w:r>
              <w:rPr>
                <w:rFonts w:hint="default" w:ascii="Times New Roman Regular" w:hAnsi="Times New Roman Regular" w:cs="Times New Roman Regular" w:eastAsiaTheme="minorEastAsia"/>
                <w:sz w:val="18"/>
                <w:szCs w:val="18"/>
                <w:highlight w:val="none"/>
              </w:rPr>
              <w:t>下</w:t>
            </w:r>
            <w:r>
              <w:rPr>
                <w:rFonts w:hint="default" w:ascii="Times New Roman Regular" w:hAnsi="Times New Roman Regular" w:cs="Times New Roman Regular"/>
                <w:sz w:val="18"/>
                <w:szCs w:val="18"/>
                <w:highlight w:val="none"/>
                <w:lang w:val="en-US" w:eastAsia="zh-CN"/>
              </w:rPr>
              <w:t>最小</w:t>
            </w:r>
            <w:r>
              <w:rPr>
                <w:rFonts w:hint="default" w:ascii="Times New Roman Regular" w:hAnsi="Times New Roman Regular" w:cs="Times New Roman Regular" w:eastAsiaTheme="minorEastAsia"/>
                <w:sz w:val="18"/>
                <w:szCs w:val="18"/>
                <w:highlight w:val="none"/>
              </w:rPr>
              <w:t>绝缘电阻</w:t>
            </w:r>
          </w:p>
        </w:tc>
        <w:tc>
          <w:tcPr>
            <w:tcW w:w="450" w:type="pct"/>
            <w:vMerge w:val="restart"/>
            <w:tcBorders>
              <w:tl2br w:val="nil"/>
              <w:tr2bl w:val="nil"/>
            </w:tcBorders>
            <w:vAlign w:val="center"/>
          </w:tcPr>
          <w:p w14:paraId="36C407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412" w:type="pct"/>
            <w:vMerge w:val="restart"/>
            <w:tcBorders>
              <w:tl2br w:val="nil"/>
              <w:tr2bl w:val="nil"/>
            </w:tcBorders>
            <w:shd w:val="clear" w:color="auto" w:fill="auto"/>
            <w:vAlign w:val="center"/>
          </w:tcPr>
          <w:p w14:paraId="17062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sz w:val="18"/>
                <w:szCs w:val="18"/>
                <w:highlight w:val="none"/>
                <w:lang w:val="en-US" w:eastAsia="zh-CN"/>
              </w:rPr>
              <w:t>mm</w:t>
            </w:r>
            <w:r>
              <w:rPr>
                <w:rFonts w:hint="default" w:ascii="Times New Roman Regular" w:hAnsi="Times New Roman Regular" w:cs="Times New Roman Regular"/>
                <w:sz w:val="18"/>
                <w:szCs w:val="18"/>
                <w:highlight w:val="none"/>
                <w:vertAlign w:val="superscript"/>
                <w:lang w:val="en-US" w:eastAsia="zh-CN"/>
              </w:rPr>
              <w:t>2</w:t>
            </w:r>
          </w:p>
        </w:tc>
        <w:tc>
          <w:tcPr>
            <w:tcW w:w="651" w:type="pct"/>
            <w:gridSpan w:val="3"/>
            <w:tcBorders>
              <w:tl2br w:val="nil"/>
              <w:tr2bl w:val="nil"/>
            </w:tcBorders>
            <w:shd w:val="clear" w:color="auto" w:fill="auto"/>
            <w:vAlign w:val="center"/>
          </w:tcPr>
          <w:p w14:paraId="4857A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第1种导体</w:t>
            </w:r>
          </w:p>
        </w:tc>
        <w:tc>
          <w:tcPr>
            <w:tcW w:w="600" w:type="pct"/>
            <w:gridSpan w:val="3"/>
            <w:tcBorders>
              <w:tl2br w:val="nil"/>
              <w:tr2bl w:val="nil"/>
            </w:tcBorders>
            <w:shd w:val="clear" w:color="auto" w:fill="auto"/>
            <w:vAlign w:val="center"/>
          </w:tcPr>
          <w:p w14:paraId="789C57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第2种导体</w:t>
            </w:r>
          </w:p>
        </w:tc>
        <w:tc>
          <w:tcPr>
            <w:tcW w:w="349" w:type="pct"/>
            <w:gridSpan w:val="2"/>
            <w:vMerge w:val="restart"/>
            <w:tcBorders>
              <w:tl2br w:val="nil"/>
              <w:tr2bl w:val="nil"/>
            </w:tcBorders>
            <w:shd w:val="clear" w:color="auto" w:fill="auto"/>
            <w:vAlign w:val="center"/>
          </w:tcPr>
          <w:p w14:paraId="786047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第5种导体</w:t>
            </w:r>
          </w:p>
        </w:tc>
        <w:tc>
          <w:tcPr>
            <w:tcW w:w="425" w:type="pct"/>
            <w:tcBorders>
              <w:tl2br w:val="nil"/>
              <w:tr2bl w:val="nil"/>
            </w:tcBorders>
            <w:vAlign w:val="center"/>
          </w:tcPr>
          <w:p w14:paraId="38EA6B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42" w:type="pct"/>
            <w:tcBorders>
              <w:tl2br w:val="nil"/>
              <w:tr2bl w:val="nil"/>
            </w:tcBorders>
            <w:shd w:val="clear" w:color="auto" w:fill="auto"/>
            <w:vAlign w:val="center"/>
          </w:tcPr>
          <w:p w14:paraId="02A3F9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836435B">
        <w:trPr>
          <w:cantSplit/>
          <w:trHeight w:val="340" w:hRule="atLeast"/>
          <w:jc w:val="center"/>
        </w:trPr>
        <w:tc>
          <w:tcPr>
            <w:tcW w:w="236" w:type="pct"/>
            <w:vMerge w:val="continue"/>
            <w:tcBorders>
              <w:tl2br w:val="nil"/>
              <w:tr2bl w:val="nil"/>
            </w:tcBorders>
            <w:vAlign w:val="center"/>
          </w:tcPr>
          <w:p w14:paraId="19E63E5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2E3816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203B99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vMerge w:val="continue"/>
            <w:tcBorders>
              <w:tl2br w:val="nil"/>
              <w:tr2bl w:val="nil"/>
            </w:tcBorders>
            <w:shd w:val="clear" w:color="auto" w:fill="auto"/>
            <w:vAlign w:val="center"/>
          </w:tcPr>
          <w:p w14:paraId="2FF771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44" w:type="pct"/>
            <w:tcBorders>
              <w:tl2br w:val="nil"/>
              <w:tr2bl w:val="nil"/>
            </w:tcBorders>
            <w:shd w:val="clear" w:color="auto" w:fill="auto"/>
            <w:vAlign w:val="center"/>
          </w:tcPr>
          <w:p w14:paraId="4F7EC2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PVC</w:t>
            </w:r>
          </w:p>
        </w:tc>
        <w:tc>
          <w:tcPr>
            <w:tcW w:w="306" w:type="pct"/>
            <w:gridSpan w:val="2"/>
            <w:tcBorders>
              <w:tl2br w:val="nil"/>
              <w:tr2bl w:val="nil"/>
            </w:tcBorders>
            <w:shd w:val="clear" w:color="auto" w:fill="auto"/>
            <w:vAlign w:val="center"/>
          </w:tcPr>
          <w:p w14:paraId="5549AD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XLPE</w:t>
            </w:r>
          </w:p>
        </w:tc>
        <w:tc>
          <w:tcPr>
            <w:tcW w:w="299" w:type="pct"/>
            <w:gridSpan w:val="2"/>
            <w:tcBorders>
              <w:tl2br w:val="nil"/>
              <w:tr2bl w:val="nil"/>
            </w:tcBorders>
            <w:shd w:val="clear" w:color="auto" w:fill="auto"/>
            <w:vAlign w:val="center"/>
          </w:tcPr>
          <w:p w14:paraId="7A5F17A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PVC</w:t>
            </w:r>
          </w:p>
        </w:tc>
        <w:tc>
          <w:tcPr>
            <w:tcW w:w="300" w:type="pct"/>
            <w:tcBorders>
              <w:tl2br w:val="nil"/>
              <w:tr2bl w:val="nil"/>
            </w:tcBorders>
            <w:shd w:val="clear" w:color="auto" w:fill="auto"/>
            <w:vAlign w:val="center"/>
          </w:tcPr>
          <w:p w14:paraId="77DE89F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XLPE</w:t>
            </w:r>
          </w:p>
        </w:tc>
        <w:tc>
          <w:tcPr>
            <w:tcW w:w="349" w:type="pct"/>
            <w:gridSpan w:val="2"/>
            <w:vMerge w:val="continue"/>
            <w:tcBorders>
              <w:tl2br w:val="nil"/>
              <w:tr2bl w:val="nil"/>
            </w:tcBorders>
            <w:shd w:val="clear" w:color="auto" w:fill="auto"/>
            <w:vAlign w:val="center"/>
          </w:tcPr>
          <w:p w14:paraId="611877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25" w:type="pct"/>
            <w:tcBorders>
              <w:tl2br w:val="nil"/>
              <w:tr2bl w:val="nil"/>
            </w:tcBorders>
            <w:vAlign w:val="center"/>
          </w:tcPr>
          <w:p w14:paraId="648530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42" w:type="pct"/>
            <w:tcBorders>
              <w:tl2br w:val="nil"/>
              <w:tr2bl w:val="nil"/>
            </w:tcBorders>
            <w:shd w:val="clear" w:color="auto" w:fill="auto"/>
            <w:vAlign w:val="center"/>
          </w:tcPr>
          <w:p w14:paraId="010A45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DDFC677">
        <w:trPr>
          <w:cantSplit/>
          <w:trHeight w:val="340" w:hRule="atLeast"/>
          <w:jc w:val="center"/>
        </w:trPr>
        <w:tc>
          <w:tcPr>
            <w:tcW w:w="236" w:type="pct"/>
            <w:vMerge w:val="continue"/>
            <w:tcBorders>
              <w:tl2br w:val="nil"/>
              <w:tr2bl w:val="nil"/>
            </w:tcBorders>
            <w:vAlign w:val="center"/>
          </w:tcPr>
          <w:p w14:paraId="69FAA2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4814E9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0" w:type="pct"/>
            <w:vMerge w:val="continue"/>
            <w:tcBorders>
              <w:tl2br w:val="nil"/>
              <w:tr2bl w:val="nil"/>
            </w:tcBorders>
            <w:vAlign w:val="center"/>
          </w:tcPr>
          <w:p w14:paraId="7CE494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2A4F09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p>
        </w:tc>
        <w:tc>
          <w:tcPr>
            <w:tcW w:w="344" w:type="pct"/>
            <w:tcBorders>
              <w:tl2br w:val="nil"/>
              <w:tr2bl w:val="nil"/>
            </w:tcBorders>
            <w:shd w:val="clear" w:color="auto" w:fill="auto"/>
            <w:vAlign w:val="center"/>
          </w:tcPr>
          <w:p w14:paraId="36098A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6" w:type="pct"/>
            <w:gridSpan w:val="2"/>
            <w:tcBorders>
              <w:tl2br w:val="nil"/>
              <w:tr2bl w:val="nil"/>
            </w:tcBorders>
            <w:shd w:val="clear" w:color="auto" w:fill="auto"/>
            <w:vAlign w:val="center"/>
          </w:tcPr>
          <w:p w14:paraId="17845E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99" w:type="pct"/>
            <w:gridSpan w:val="2"/>
            <w:tcBorders>
              <w:tl2br w:val="nil"/>
              <w:tr2bl w:val="nil"/>
            </w:tcBorders>
            <w:shd w:val="clear" w:color="auto" w:fill="auto"/>
            <w:vAlign w:val="center"/>
          </w:tcPr>
          <w:p w14:paraId="3735B9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0" w:type="pct"/>
            <w:tcBorders>
              <w:tl2br w:val="nil"/>
              <w:tr2bl w:val="nil"/>
            </w:tcBorders>
            <w:shd w:val="clear" w:color="auto" w:fill="auto"/>
            <w:vAlign w:val="center"/>
          </w:tcPr>
          <w:p w14:paraId="38647F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9" w:type="pct"/>
            <w:gridSpan w:val="2"/>
            <w:tcBorders>
              <w:tl2br w:val="nil"/>
              <w:tr2bl w:val="nil"/>
            </w:tcBorders>
            <w:shd w:val="clear" w:color="auto" w:fill="auto"/>
            <w:vAlign w:val="center"/>
          </w:tcPr>
          <w:p w14:paraId="2DBAF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0.013</w:t>
            </w:r>
          </w:p>
        </w:tc>
        <w:tc>
          <w:tcPr>
            <w:tcW w:w="425" w:type="pct"/>
            <w:tcBorders>
              <w:tl2br w:val="nil"/>
              <w:tr2bl w:val="nil"/>
            </w:tcBorders>
            <w:vAlign w:val="center"/>
          </w:tcPr>
          <w:p w14:paraId="7C9485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restart"/>
            <w:tcBorders>
              <w:tl2br w:val="nil"/>
              <w:tr2bl w:val="nil"/>
            </w:tcBorders>
            <w:shd w:val="clear" w:color="auto" w:fill="auto"/>
            <w:vAlign w:val="center"/>
          </w:tcPr>
          <w:p w14:paraId="7E1664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62C4C5">
        <w:trPr>
          <w:cantSplit/>
          <w:trHeight w:val="340" w:hRule="atLeast"/>
          <w:jc w:val="center"/>
        </w:trPr>
        <w:tc>
          <w:tcPr>
            <w:tcW w:w="236" w:type="pct"/>
            <w:vMerge w:val="continue"/>
            <w:tcBorders>
              <w:tl2br w:val="nil"/>
              <w:tr2bl w:val="nil"/>
            </w:tcBorders>
            <w:vAlign w:val="center"/>
          </w:tcPr>
          <w:p w14:paraId="7FF9F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0BD3E7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141311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0DF18C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w:t>
            </w:r>
            <w:r>
              <w:rPr>
                <w:rFonts w:hint="default" w:ascii="Times New Roman Regular" w:hAnsi="Times New Roman Regular" w:cs="Times New Roman Regular"/>
                <w:sz w:val="18"/>
                <w:szCs w:val="18"/>
                <w:highlight w:val="none"/>
                <w:lang w:val="en-US" w:eastAsia="zh-CN"/>
              </w:rPr>
              <w:t>5</w:t>
            </w:r>
          </w:p>
        </w:tc>
        <w:tc>
          <w:tcPr>
            <w:tcW w:w="344" w:type="pct"/>
            <w:tcBorders>
              <w:tl2br w:val="nil"/>
              <w:tr2bl w:val="nil"/>
            </w:tcBorders>
            <w:shd w:val="clear" w:color="auto" w:fill="auto"/>
            <w:vAlign w:val="center"/>
          </w:tcPr>
          <w:p w14:paraId="2D95BF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0.012</w:t>
            </w:r>
          </w:p>
        </w:tc>
        <w:tc>
          <w:tcPr>
            <w:tcW w:w="306" w:type="pct"/>
            <w:gridSpan w:val="2"/>
            <w:tcBorders>
              <w:tl2br w:val="nil"/>
              <w:tr2bl w:val="nil"/>
            </w:tcBorders>
            <w:shd w:val="clear" w:color="auto" w:fill="auto"/>
            <w:vAlign w:val="center"/>
          </w:tcPr>
          <w:p w14:paraId="44A4A9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1.20</w:t>
            </w:r>
          </w:p>
        </w:tc>
        <w:tc>
          <w:tcPr>
            <w:tcW w:w="299" w:type="pct"/>
            <w:gridSpan w:val="2"/>
            <w:tcBorders>
              <w:tl2br w:val="nil"/>
              <w:tr2bl w:val="nil"/>
            </w:tcBorders>
            <w:shd w:val="clear" w:color="auto" w:fill="auto"/>
            <w:vAlign w:val="center"/>
          </w:tcPr>
          <w:p w14:paraId="0C49C1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0.014</w:t>
            </w:r>
          </w:p>
        </w:tc>
        <w:tc>
          <w:tcPr>
            <w:tcW w:w="300" w:type="pct"/>
            <w:tcBorders>
              <w:tl2br w:val="nil"/>
              <w:tr2bl w:val="nil"/>
            </w:tcBorders>
            <w:shd w:val="clear" w:color="auto" w:fill="auto"/>
            <w:vAlign w:val="center"/>
          </w:tcPr>
          <w:p w14:paraId="1BA1BCB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1.40</w:t>
            </w:r>
          </w:p>
        </w:tc>
        <w:tc>
          <w:tcPr>
            <w:tcW w:w="349" w:type="pct"/>
            <w:gridSpan w:val="2"/>
            <w:tcBorders>
              <w:tl2br w:val="nil"/>
              <w:tr2bl w:val="nil"/>
            </w:tcBorders>
            <w:shd w:val="clear" w:color="auto" w:fill="auto"/>
            <w:vAlign w:val="center"/>
          </w:tcPr>
          <w:p w14:paraId="581DD0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0.011</w:t>
            </w:r>
          </w:p>
        </w:tc>
        <w:tc>
          <w:tcPr>
            <w:tcW w:w="425" w:type="pct"/>
            <w:tcBorders>
              <w:tl2br w:val="nil"/>
              <w:tr2bl w:val="nil"/>
            </w:tcBorders>
            <w:vAlign w:val="center"/>
          </w:tcPr>
          <w:p w14:paraId="4323D3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301AEF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C0298A5">
        <w:trPr>
          <w:cantSplit/>
          <w:trHeight w:val="340" w:hRule="atLeast"/>
          <w:jc w:val="center"/>
        </w:trPr>
        <w:tc>
          <w:tcPr>
            <w:tcW w:w="236" w:type="pct"/>
            <w:vMerge w:val="continue"/>
            <w:tcBorders>
              <w:tl2br w:val="nil"/>
              <w:tr2bl w:val="nil"/>
            </w:tcBorders>
            <w:vAlign w:val="center"/>
          </w:tcPr>
          <w:p w14:paraId="628C5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7F419F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73969E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7C93D7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1.</w:t>
            </w:r>
            <w:r>
              <w:rPr>
                <w:rFonts w:hint="eastAsia" w:ascii="Times New Roman Regular" w:hAnsi="Times New Roman Regular" w:cs="Times New Roman Regular"/>
                <w:sz w:val="18"/>
                <w:szCs w:val="18"/>
                <w:highlight w:val="none"/>
                <w:lang w:val="en-US" w:eastAsia="zh-CN"/>
              </w:rPr>
              <w:t>0</w:t>
            </w:r>
          </w:p>
        </w:tc>
        <w:tc>
          <w:tcPr>
            <w:tcW w:w="344" w:type="pct"/>
            <w:tcBorders>
              <w:tl2br w:val="nil"/>
              <w:tr2bl w:val="nil"/>
            </w:tcBorders>
            <w:shd w:val="clear" w:color="auto" w:fill="auto"/>
            <w:vAlign w:val="center"/>
          </w:tcPr>
          <w:p w14:paraId="3CCCD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0.011</w:t>
            </w:r>
          </w:p>
        </w:tc>
        <w:tc>
          <w:tcPr>
            <w:tcW w:w="306" w:type="pct"/>
            <w:gridSpan w:val="2"/>
            <w:tcBorders>
              <w:tl2br w:val="nil"/>
              <w:tr2bl w:val="nil"/>
            </w:tcBorders>
            <w:shd w:val="clear" w:color="auto" w:fill="auto"/>
            <w:vAlign w:val="center"/>
          </w:tcPr>
          <w:p w14:paraId="6B515D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1.10</w:t>
            </w:r>
          </w:p>
        </w:tc>
        <w:tc>
          <w:tcPr>
            <w:tcW w:w="299" w:type="pct"/>
            <w:gridSpan w:val="2"/>
            <w:tcBorders>
              <w:tl2br w:val="nil"/>
              <w:tr2bl w:val="nil"/>
            </w:tcBorders>
            <w:shd w:val="clear" w:color="auto" w:fill="auto"/>
            <w:vAlign w:val="center"/>
          </w:tcPr>
          <w:p w14:paraId="6101CC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0.013</w:t>
            </w:r>
          </w:p>
        </w:tc>
        <w:tc>
          <w:tcPr>
            <w:tcW w:w="300" w:type="pct"/>
            <w:tcBorders>
              <w:tl2br w:val="nil"/>
              <w:tr2bl w:val="nil"/>
            </w:tcBorders>
            <w:shd w:val="clear" w:color="auto" w:fill="auto"/>
            <w:vAlign w:val="center"/>
          </w:tcPr>
          <w:p w14:paraId="49FC45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1.30</w:t>
            </w:r>
          </w:p>
        </w:tc>
        <w:tc>
          <w:tcPr>
            <w:tcW w:w="349" w:type="pct"/>
            <w:gridSpan w:val="2"/>
            <w:tcBorders>
              <w:tl2br w:val="nil"/>
              <w:tr2bl w:val="nil"/>
            </w:tcBorders>
            <w:shd w:val="clear" w:color="auto" w:fill="auto"/>
            <w:vAlign w:val="center"/>
          </w:tcPr>
          <w:p w14:paraId="252A0F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0.010</w:t>
            </w:r>
          </w:p>
        </w:tc>
        <w:tc>
          <w:tcPr>
            <w:tcW w:w="425" w:type="pct"/>
            <w:tcBorders>
              <w:tl2br w:val="nil"/>
              <w:tr2bl w:val="nil"/>
            </w:tcBorders>
            <w:vAlign w:val="center"/>
          </w:tcPr>
          <w:p w14:paraId="5809D4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4575A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756B93">
        <w:trPr>
          <w:cantSplit/>
          <w:trHeight w:val="340" w:hRule="atLeast"/>
          <w:jc w:val="center"/>
        </w:trPr>
        <w:tc>
          <w:tcPr>
            <w:tcW w:w="236" w:type="pct"/>
            <w:vMerge w:val="continue"/>
            <w:tcBorders>
              <w:tl2br w:val="nil"/>
              <w:tr2bl w:val="nil"/>
            </w:tcBorders>
            <w:vAlign w:val="center"/>
          </w:tcPr>
          <w:p w14:paraId="672E5C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6F8AEB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57CF45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77F33C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1.5</w:t>
            </w:r>
          </w:p>
        </w:tc>
        <w:tc>
          <w:tcPr>
            <w:tcW w:w="344" w:type="pct"/>
            <w:tcBorders>
              <w:tl2br w:val="nil"/>
              <w:tr2bl w:val="nil"/>
            </w:tcBorders>
            <w:shd w:val="clear" w:color="auto" w:fill="auto"/>
            <w:vAlign w:val="center"/>
          </w:tcPr>
          <w:p w14:paraId="2510D6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0.011</w:t>
            </w:r>
          </w:p>
        </w:tc>
        <w:tc>
          <w:tcPr>
            <w:tcW w:w="306" w:type="pct"/>
            <w:gridSpan w:val="2"/>
            <w:tcBorders>
              <w:tl2br w:val="nil"/>
              <w:tr2bl w:val="nil"/>
            </w:tcBorders>
            <w:shd w:val="clear" w:color="auto" w:fill="auto"/>
            <w:vAlign w:val="center"/>
          </w:tcPr>
          <w:p w14:paraId="23C2EE1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1.10</w:t>
            </w:r>
          </w:p>
        </w:tc>
        <w:tc>
          <w:tcPr>
            <w:tcW w:w="299" w:type="pct"/>
            <w:gridSpan w:val="2"/>
            <w:tcBorders>
              <w:tl2br w:val="nil"/>
              <w:tr2bl w:val="nil"/>
            </w:tcBorders>
            <w:shd w:val="clear" w:color="auto" w:fill="auto"/>
            <w:vAlign w:val="center"/>
          </w:tcPr>
          <w:p w14:paraId="40BC67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0.010</w:t>
            </w:r>
          </w:p>
        </w:tc>
        <w:tc>
          <w:tcPr>
            <w:tcW w:w="300" w:type="pct"/>
            <w:tcBorders>
              <w:tl2br w:val="nil"/>
              <w:tr2bl w:val="nil"/>
            </w:tcBorders>
            <w:shd w:val="clear" w:color="auto" w:fill="auto"/>
            <w:vAlign w:val="center"/>
          </w:tcPr>
          <w:p w14:paraId="1C117AC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1.00</w:t>
            </w:r>
          </w:p>
        </w:tc>
        <w:tc>
          <w:tcPr>
            <w:tcW w:w="349" w:type="pct"/>
            <w:gridSpan w:val="2"/>
            <w:tcBorders>
              <w:tl2br w:val="nil"/>
              <w:tr2bl w:val="nil"/>
            </w:tcBorders>
            <w:shd w:val="clear" w:color="auto" w:fill="auto"/>
            <w:vAlign w:val="center"/>
          </w:tcPr>
          <w:p w14:paraId="14D9EA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0.010</w:t>
            </w:r>
          </w:p>
        </w:tc>
        <w:tc>
          <w:tcPr>
            <w:tcW w:w="425" w:type="pct"/>
            <w:tcBorders>
              <w:tl2br w:val="nil"/>
              <w:tr2bl w:val="nil"/>
            </w:tcBorders>
            <w:vAlign w:val="center"/>
          </w:tcPr>
          <w:p w14:paraId="4805EEC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5938A2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108392">
        <w:trPr>
          <w:cantSplit/>
          <w:trHeight w:val="340" w:hRule="atLeast"/>
          <w:jc w:val="center"/>
        </w:trPr>
        <w:tc>
          <w:tcPr>
            <w:tcW w:w="236" w:type="pct"/>
            <w:vMerge w:val="continue"/>
            <w:tcBorders>
              <w:tl2br w:val="nil"/>
              <w:tr2bl w:val="nil"/>
            </w:tcBorders>
            <w:vAlign w:val="center"/>
          </w:tcPr>
          <w:p w14:paraId="64E1D3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4E1F64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2BC158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605F48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344" w:type="pct"/>
            <w:tcBorders>
              <w:tl2br w:val="nil"/>
              <w:tr2bl w:val="nil"/>
            </w:tcBorders>
            <w:shd w:val="clear" w:color="auto" w:fill="auto"/>
            <w:vAlign w:val="center"/>
          </w:tcPr>
          <w:p w14:paraId="4EA572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0.010</w:t>
            </w:r>
          </w:p>
        </w:tc>
        <w:tc>
          <w:tcPr>
            <w:tcW w:w="306" w:type="pct"/>
            <w:gridSpan w:val="2"/>
            <w:tcBorders>
              <w:tl2br w:val="nil"/>
              <w:tr2bl w:val="nil"/>
            </w:tcBorders>
            <w:shd w:val="clear" w:color="auto" w:fill="auto"/>
            <w:vAlign w:val="center"/>
          </w:tcPr>
          <w:p w14:paraId="6BEC41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1.00</w:t>
            </w:r>
          </w:p>
        </w:tc>
        <w:tc>
          <w:tcPr>
            <w:tcW w:w="299" w:type="pct"/>
            <w:gridSpan w:val="2"/>
            <w:tcBorders>
              <w:tl2br w:val="nil"/>
              <w:tr2bl w:val="nil"/>
            </w:tcBorders>
            <w:shd w:val="clear" w:color="auto" w:fill="auto"/>
            <w:vAlign w:val="center"/>
          </w:tcPr>
          <w:p w14:paraId="568029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0.009</w:t>
            </w:r>
          </w:p>
        </w:tc>
        <w:tc>
          <w:tcPr>
            <w:tcW w:w="300" w:type="pct"/>
            <w:tcBorders>
              <w:tl2br w:val="nil"/>
              <w:tr2bl w:val="nil"/>
            </w:tcBorders>
            <w:shd w:val="clear" w:color="auto" w:fill="auto"/>
            <w:vAlign w:val="center"/>
          </w:tcPr>
          <w:p w14:paraId="3C994B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0.90</w:t>
            </w:r>
          </w:p>
        </w:tc>
        <w:tc>
          <w:tcPr>
            <w:tcW w:w="349" w:type="pct"/>
            <w:gridSpan w:val="2"/>
            <w:tcBorders>
              <w:tl2br w:val="nil"/>
              <w:tr2bl w:val="nil"/>
            </w:tcBorders>
            <w:shd w:val="clear" w:color="auto" w:fill="auto"/>
            <w:vAlign w:val="center"/>
          </w:tcPr>
          <w:p w14:paraId="7F7590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0.009</w:t>
            </w:r>
          </w:p>
        </w:tc>
        <w:tc>
          <w:tcPr>
            <w:tcW w:w="425" w:type="pct"/>
            <w:tcBorders>
              <w:tl2br w:val="nil"/>
              <w:tr2bl w:val="nil"/>
            </w:tcBorders>
            <w:vAlign w:val="center"/>
          </w:tcPr>
          <w:p w14:paraId="463CEA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3C381E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0EF4BD">
        <w:trPr>
          <w:cantSplit/>
          <w:trHeight w:val="340" w:hRule="atLeast"/>
          <w:jc w:val="center"/>
        </w:trPr>
        <w:tc>
          <w:tcPr>
            <w:tcW w:w="236" w:type="pct"/>
            <w:vMerge w:val="continue"/>
            <w:tcBorders>
              <w:tl2br w:val="nil"/>
              <w:tr2bl w:val="nil"/>
            </w:tcBorders>
            <w:vAlign w:val="center"/>
          </w:tcPr>
          <w:p w14:paraId="2CF8C5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41F458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51EA87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201271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4</w:t>
            </w:r>
          </w:p>
        </w:tc>
        <w:tc>
          <w:tcPr>
            <w:tcW w:w="344" w:type="pct"/>
            <w:tcBorders>
              <w:tl2br w:val="nil"/>
              <w:tr2bl w:val="nil"/>
            </w:tcBorders>
            <w:shd w:val="clear" w:color="auto" w:fill="auto"/>
            <w:vAlign w:val="center"/>
          </w:tcPr>
          <w:p w14:paraId="38CD66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0.0085</w:t>
            </w:r>
          </w:p>
        </w:tc>
        <w:tc>
          <w:tcPr>
            <w:tcW w:w="306" w:type="pct"/>
            <w:gridSpan w:val="2"/>
            <w:tcBorders>
              <w:tl2br w:val="nil"/>
              <w:tr2bl w:val="nil"/>
            </w:tcBorders>
            <w:shd w:val="clear" w:color="auto" w:fill="auto"/>
            <w:vAlign w:val="center"/>
          </w:tcPr>
          <w:p w14:paraId="4E336E0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0.85</w:t>
            </w:r>
          </w:p>
        </w:tc>
        <w:tc>
          <w:tcPr>
            <w:tcW w:w="299" w:type="pct"/>
            <w:gridSpan w:val="2"/>
            <w:tcBorders>
              <w:tl2br w:val="nil"/>
              <w:tr2bl w:val="nil"/>
            </w:tcBorders>
            <w:shd w:val="clear" w:color="auto" w:fill="auto"/>
            <w:vAlign w:val="center"/>
          </w:tcPr>
          <w:p w14:paraId="1D775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0.0077</w:t>
            </w:r>
          </w:p>
        </w:tc>
        <w:tc>
          <w:tcPr>
            <w:tcW w:w="300" w:type="pct"/>
            <w:tcBorders>
              <w:tl2br w:val="nil"/>
              <w:tr2bl w:val="nil"/>
            </w:tcBorders>
            <w:shd w:val="clear" w:color="auto" w:fill="auto"/>
            <w:vAlign w:val="center"/>
          </w:tcPr>
          <w:p w14:paraId="0765879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0.77</w:t>
            </w:r>
          </w:p>
        </w:tc>
        <w:tc>
          <w:tcPr>
            <w:tcW w:w="349" w:type="pct"/>
            <w:gridSpan w:val="2"/>
            <w:tcBorders>
              <w:tl2br w:val="nil"/>
              <w:tr2bl w:val="nil"/>
            </w:tcBorders>
            <w:shd w:val="clear" w:color="auto" w:fill="auto"/>
            <w:vAlign w:val="center"/>
          </w:tcPr>
          <w:p w14:paraId="65EA4A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25" w:type="pct"/>
            <w:tcBorders>
              <w:tl2br w:val="nil"/>
              <w:tr2bl w:val="nil"/>
            </w:tcBorders>
            <w:vAlign w:val="center"/>
          </w:tcPr>
          <w:p w14:paraId="130405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522AE9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830BD0">
        <w:trPr>
          <w:cantSplit/>
          <w:trHeight w:val="340" w:hRule="atLeast"/>
          <w:jc w:val="center"/>
        </w:trPr>
        <w:tc>
          <w:tcPr>
            <w:tcW w:w="236" w:type="pct"/>
            <w:vMerge w:val="continue"/>
            <w:tcBorders>
              <w:tl2br w:val="nil"/>
              <w:tr2bl w:val="nil"/>
            </w:tcBorders>
            <w:vAlign w:val="center"/>
          </w:tcPr>
          <w:p w14:paraId="2E0056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50431C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456C6C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0A9E33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6</w:t>
            </w:r>
          </w:p>
        </w:tc>
        <w:tc>
          <w:tcPr>
            <w:tcW w:w="344" w:type="pct"/>
            <w:tcBorders>
              <w:tl2br w:val="nil"/>
              <w:tr2bl w:val="nil"/>
            </w:tcBorders>
            <w:shd w:val="clear" w:color="auto" w:fill="auto"/>
            <w:vAlign w:val="center"/>
          </w:tcPr>
          <w:p w14:paraId="1912E9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0.0079</w:t>
            </w:r>
          </w:p>
        </w:tc>
        <w:tc>
          <w:tcPr>
            <w:tcW w:w="306" w:type="pct"/>
            <w:gridSpan w:val="2"/>
            <w:tcBorders>
              <w:tl2br w:val="nil"/>
              <w:tr2bl w:val="nil"/>
            </w:tcBorders>
            <w:shd w:val="clear" w:color="auto" w:fill="auto"/>
            <w:vAlign w:val="center"/>
          </w:tcPr>
          <w:p w14:paraId="5FA44A3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0.70</w:t>
            </w:r>
          </w:p>
        </w:tc>
        <w:tc>
          <w:tcPr>
            <w:tcW w:w="299" w:type="pct"/>
            <w:gridSpan w:val="2"/>
            <w:tcBorders>
              <w:tl2br w:val="nil"/>
              <w:tr2bl w:val="nil"/>
            </w:tcBorders>
            <w:shd w:val="clear" w:color="auto" w:fill="auto"/>
            <w:vAlign w:val="center"/>
          </w:tcPr>
          <w:p w14:paraId="108040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0.0065</w:t>
            </w:r>
          </w:p>
        </w:tc>
        <w:tc>
          <w:tcPr>
            <w:tcW w:w="300" w:type="pct"/>
            <w:tcBorders>
              <w:tl2br w:val="nil"/>
              <w:tr2bl w:val="nil"/>
            </w:tcBorders>
            <w:shd w:val="clear" w:color="auto" w:fill="auto"/>
            <w:vAlign w:val="center"/>
          </w:tcPr>
          <w:p w14:paraId="4946B77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0.65</w:t>
            </w:r>
          </w:p>
        </w:tc>
        <w:tc>
          <w:tcPr>
            <w:tcW w:w="349" w:type="pct"/>
            <w:gridSpan w:val="2"/>
            <w:tcBorders>
              <w:tl2br w:val="nil"/>
              <w:tr2bl w:val="nil"/>
            </w:tcBorders>
            <w:shd w:val="clear" w:color="auto" w:fill="auto"/>
            <w:vAlign w:val="center"/>
          </w:tcPr>
          <w:p w14:paraId="58545A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25" w:type="pct"/>
            <w:tcBorders>
              <w:tl2br w:val="nil"/>
              <w:tr2bl w:val="nil"/>
            </w:tcBorders>
            <w:vAlign w:val="center"/>
          </w:tcPr>
          <w:p w14:paraId="7D61F9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4E6CB1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049CB09">
        <w:trPr>
          <w:cantSplit/>
          <w:trHeight w:val="340" w:hRule="atLeast"/>
          <w:jc w:val="center"/>
        </w:trPr>
        <w:tc>
          <w:tcPr>
            <w:tcW w:w="236" w:type="pct"/>
            <w:vMerge w:val="continue"/>
            <w:tcBorders>
              <w:tl2br w:val="nil"/>
              <w:tr2bl w:val="nil"/>
            </w:tcBorders>
            <w:vAlign w:val="center"/>
          </w:tcPr>
          <w:p w14:paraId="1FE87B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65D9A3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vAlign w:val="center"/>
          </w:tcPr>
          <w:p w14:paraId="067E25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2" w:type="pct"/>
            <w:tcBorders>
              <w:tl2br w:val="nil"/>
              <w:tr2bl w:val="nil"/>
            </w:tcBorders>
            <w:shd w:val="clear" w:color="auto" w:fill="auto"/>
            <w:vAlign w:val="center"/>
          </w:tcPr>
          <w:p w14:paraId="095BA5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344" w:type="pct"/>
            <w:tcBorders>
              <w:tl2br w:val="nil"/>
              <w:tr2bl w:val="nil"/>
            </w:tcBorders>
            <w:shd w:val="clear" w:color="auto" w:fill="auto"/>
            <w:vAlign w:val="center"/>
          </w:tcPr>
          <w:p w14:paraId="296027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6" w:type="pct"/>
            <w:gridSpan w:val="2"/>
            <w:tcBorders>
              <w:tl2br w:val="nil"/>
              <w:tr2bl w:val="nil"/>
            </w:tcBorders>
            <w:shd w:val="clear" w:color="auto" w:fill="auto"/>
            <w:vAlign w:val="center"/>
          </w:tcPr>
          <w:p w14:paraId="6538C4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99" w:type="pct"/>
            <w:gridSpan w:val="2"/>
            <w:tcBorders>
              <w:tl2br w:val="nil"/>
              <w:tr2bl w:val="nil"/>
            </w:tcBorders>
            <w:shd w:val="clear" w:color="auto" w:fill="auto"/>
            <w:vAlign w:val="center"/>
          </w:tcPr>
          <w:p w14:paraId="4B699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0.0065</w:t>
            </w:r>
          </w:p>
        </w:tc>
        <w:tc>
          <w:tcPr>
            <w:tcW w:w="300" w:type="pct"/>
            <w:tcBorders>
              <w:tl2br w:val="nil"/>
              <w:tr2bl w:val="nil"/>
            </w:tcBorders>
            <w:shd w:val="clear" w:color="auto" w:fill="auto"/>
            <w:vAlign w:val="center"/>
          </w:tcPr>
          <w:p w14:paraId="00AE57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0.65</w:t>
            </w:r>
          </w:p>
        </w:tc>
        <w:tc>
          <w:tcPr>
            <w:tcW w:w="349" w:type="pct"/>
            <w:gridSpan w:val="2"/>
            <w:tcBorders>
              <w:tl2br w:val="nil"/>
              <w:tr2bl w:val="nil"/>
            </w:tcBorders>
            <w:shd w:val="clear" w:color="auto" w:fill="auto"/>
            <w:vAlign w:val="center"/>
          </w:tcPr>
          <w:p w14:paraId="6EE8B5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25" w:type="pct"/>
            <w:tcBorders>
              <w:tl2br w:val="nil"/>
              <w:tr2bl w:val="nil"/>
            </w:tcBorders>
            <w:vAlign w:val="center"/>
          </w:tcPr>
          <w:p w14:paraId="2B2C419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6518DA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9AAB78">
        <w:trPr>
          <w:cantSplit/>
          <w:trHeight w:val="340" w:hRule="atLeast"/>
          <w:jc w:val="center"/>
        </w:trPr>
        <w:tc>
          <w:tcPr>
            <w:tcW w:w="236" w:type="pct"/>
            <w:tcBorders>
              <w:tl2br w:val="nil"/>
              <w:tr2bl w:val="nil"/>
            </w:tcBorders>
            <w:shd w:val="clear" w:color="auto" w:fill="auto"/>
            <w:vAlign w:val="center"/>
          </w:tcPr>
          <w:p w14:paraId="49E957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6</w:t>
            </w:r>
          </w:p>
        </w:tc>
        <w:tc>
          <w:tcPr>
            <w:tcW w:w="930" w:type="pct"/>
            <w:tcBorders>
              <w:tl2br w:val="nil"/>
              <w:tr2bl w:val="nil"/>
            </w:tcBorders>
            <w:shd w:val="clear" w:color="auto" w:fill="auto"/>
            <w:vAlign w:val="center"/>
          </w:tcPr>
          <w:p w14:paraId="095B8E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w:t>
            </w:r>
            <w:r>
              <w:rPr>
                <w:rFonts w:hint="eastAsia" w:ascii="Times New Roman Regular" w:hAnsi="Times New Roman Regular" w:cs="Times New Roman Regular"/>
                <w:sz w:val="18"/>
                <w:szCs w:val="18"/>
                <w:highlight w:val="none"/>
                <w:lang w:val="en-US" w:eastAsia="zh-CN"/>
              </w:rPr>
              <w:t>最小绝缘电阻常数</w:t>
            </w:r>
          </w:p>
        </w:tc>
        <w:tc>
          <w:tcPr>
            <w:tcW w:w="450" w:type="pct"/>
            <w:tcBorders>
              <w:tl2br w:val="nil"/>
              <w:tr2bl w:val="nil"/>
            </w:tcBorders>
            <w:shd w:val="clear" w:color="auto" w:fill="auto"/>
            <w:vAlign w:val="center"/>
          </w:tcPr>
          <w:p w14:paraId="6092B6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MΩ·km</w:t>
            </w:r>
          </w:p>
        </w:tc>
        <w:tc>
          <w:tcPr>
            <w:tcW w:w="2014" w:type="pct"/>
            <w:gridSpan w:val="9"/>
            <w:tcBorders>
              <w:tl2br w:val="nil"/>
              <w:tr2bl w:val="nil"/>
            </w:tcBorders>
            <w:shd w:val="clear" w:color="auto" w:fill="auto"/>
            <w:vAlign w:val="center"/>
          </w:tcPr>
          <w:p w14:paraId="258BA3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3000</w:t>
            </w:r>
          </w:p>
        </w:tc>
        <w:tc>
          <w:tcPr>
            <w:tcW w:w="425" w:type="pct"/>
            <w:tcBorders>
              <w:tl2br w:val="nil"/>
              <w:tr2bl w:val="nil"/>
            </w:tcBorders>
            <w:shd w:val="clear" w:color="auto" w:fill="auto"/>
            <w:vAlign w:val="center"/>
          </w:tcPr>
          <w:p w14:paraId="46D9C0A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50960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氟塑料绝缘控制电缆</w:t>
            </w:r>
          </w:p>
        </w:tc>
      </w:tr>
      <w:tr w14:paraId="11B8EE87">
        <w:trPr>
          <w:cantSplit/>
          <w:trHeight w:val="340" w:hRule="atLeast"/>
          <w:jc w:val="center"/>
        </w:trPr>
        <w:tc>
          <w:tcPr>
            <w:tcW w:w="236" w:type="pct"/>
            <w:tcBorders>
              <w:tl2br w:val="nil"/>
              <w:tr2bl w:val="nil"/>
            </w:tcBorders>
            <w:shd w:val="clear" w:color="auto" w:fill="auto"/>
            <w:vAlign w:val="center"/>
          </w:tcPr>
          <w:p w14:paraId="380231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7</w:t>
            </w:r>
          </w:p>
        </w:tc>
        <w:tc>
          <w:tcPr>
            <w:tcW w:w="930" w:type="pct"/>
            <w:tcBorders>
              <w:tl2br w:val="nil"/>
              <w:tr2bl w:val="nil"/>
            </w:tcBorders>
            <w:shd w:val="clear" w:color="auto" w:fill="auto"/>
            <w:vAlign w:val="center"/>
          </w:tcPr>
          <w:p w14:paraId="792686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工作温度下最小绝缘电阻常数</w:t>
            </w:r>
          </w:p>
        </w:tc>
        <w:tc>
          <w:tcPr>
            <w:tcW w:w="450" w:type="pct"/>
            <w:tcBorders>
              <w:tl2br w:val="nil"/>
              <w:tr2bl w:val="nil"/>
            </w:tcBorders>
            <w:shd w:val="clear" w:color="auto" w:fill="auto"/>
            <w:vAlign w:val="center"/>
          </w:tcPr>
          <w:p w14:paraId="5722BF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MΩ·km</w:t>
            </w:r>
          </w:p>
        </w:tc>
        <w:tc>
          <w:tcPr>
            <w:tcW w:w="2014" w:type="pct"/>
            <w:gridSpan w:val="9"/>
            <w:tcBorders>
              <w:tl2br w:val="nil"/>
              <w:tr2bl w:val="nil"/>
            </w:tcBorders>
            <w:shd w:val="clear" w:color="auto" w:fill="auto"/>
            <w:vAlign w:val="center"/>
          </w:tcPr>
          <w:p w14:paraId="4A778C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425" w:type="pct"/>
            <w:tcBorders>
              <w:tl2br w:val="nil"/>
              <w:tr2bl w:val="nil"/>
            </w:tcBorders>
            <w:shd w:val="clear" w:color="auto" w:fill="auto"/>
            <w:vAlign w:val="center"/>
          </w:tcPr>
          <w:p w14:paraId="0E776F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1791CA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氟塑料绝缘控制电缆</w:t>
            </w:r>
          </w:p>
        </w:tc>
      </w:tr>
      <w:tr w14:paraId="1E61F11D">
        <w:trPr>
          <w:cantSplit/>
          <w:trHeight w:val="340" w:hRule="atLeast"/>
          <w:jc w:val="center"/>
        </w:trPr>
        <w:tc>
          <w:tcPr>
            <w:tcW w:w="236" w:type="pct"/>
            <w:vMerge w:val="restart"/>
            <w:tcBorders>
              <w:tl2br w:val="nil"/>
              <w:tr2bl w:val="nil"/>
            </w:tcBorders>
            <w:shd w:val="clear" w:color="auto" w:fill="auto"/>
            <w:vAlign w:val="center"/>
          </w:tcPr>
          <w:p w14:paraId="59C27D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8</w:t>
            </w:r>
          </w:p>
        </w:tc>
        <w:tc>
          <w:tcPr>
            <w:tcW w:w="930" w:type="pct"/>
            <w:vMerge w:val="restart"/>
            <w:tcBorders>
              <w:tl2br w:val="nil"/>
              <w:tr2bl w:val="nil"/>
            </w:tcBorders>
            <w:shd w:val="clear" w:color="auto" w:fill="auto"/>
            <w:vAlign w:val="center"/>
          </w:tcPr>
          <w:p w14:paraId="18C1E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电压试验（交流）</w:t>
            </w:r>
          </w:p>
        </w:tc>
        <w:tc>
          <w:tcPr>
            <w:tcW w:w="450" w:type="pct"/>
            <w:vMerge w:val="restart"/>
            <w:tcBorders>
              <w:tl2br w:val="nil"/>
              <w:tr2bl w:val="nil"/>
            </w:tcBorders>
            <w:shd w:val="clear" w:color="auto" w:fill="auto"/>
            <w:vAlign w:val="center"/>
          </w:tcPr>
          <w:p w14:paraId="4A404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2014" w:type="pct"/>
            <w:gridSpan w:val="9"/>
            <w:tcBorders>
              <w:tl2br w:val="nil"/>
              <w:tr2bl w:val="nil"/>
            </w:tcBorders>
            <w:shd w:val="clear" w:color="auto" w:fill="auto"/>
            <w:vAlign w:val="center"/>
          </w:tcPr>
          <w:p w14:paraId="254CC6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default" w:ascii="Times New Roman Regular" w:hAnsi="Times New Roman Regular" w:eastAsia="宋体" w:cs="Times New Roman Regular"/>
                <w:sz w:val="18"/>
                <w:szCs w:val="18"/>
                <w:highlight w:val="none"/>
                <w:lang w:val="en-US" w:eastAsia="zh-CN"/>
              </w:rPr>
              <w:t>3</w:t>
            </w:r>
            <w:r>
              <w:rPr>
                <w:rFonts w:hint="default" w:ascii="Times New Roman Regular" w:hAnsi="Times New Roman Regular" w:eastAsia="宋体" w:cs="Times New Roman Regular"/>
                <w:sz w:val="18"/>
                <w:szCs w:val="18"/>
                <w:highlight w:val="none"/>
              </w:rPr>
              <w:t>/5</w:t>
            </w:r>
          </w:p>
        </w:tc>
        <w:tc>
          <w:tcPr>
            <w:tcW w:w="425" w:type="pct"/>
            <w:tcBorders>
              <w:tl2br w:val="nil"/>
              <w:tr2bl w:val="nil"/>
            </w:tcBorders>
            <w:vAlign w:val="center"/>
          </w:tcPr>
          <w:p w14:paraId="132CA3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04FA0E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PVC</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XLPE</w:t>
            </w:r>
            <w:r>
              <w:rPr>
                <w:rFonts w:hint="eastAsia" w:ascii="Times New Roman Regular" w:hAnsi="Times New Roman Regular" w:cs="Times New Roman Regular"/>
                <w:sz w:val="18"/>
                <w:szCs w:val="18"/>
                <w:highlight w:val="none"/>
                <w:lang w:val="en-US" w:eastAsia="zh-CN"/>
              </w:rPr>
              <w:t>绝缘控制电缆</w:t>
            </w:r>
          </w:p>
        </w:tc>
      </w:tr>
      <w:tr w14:paraId="01915240">
        <w:trPr>
          <w:cantSplit/>
          <w:trHeight w:val="340" w:hRule="atLeast"/>
          <w:jc w:val="center"/>
        </w:trPr>
        <w:tc>
          <w:tcPr>
            <w:tcW w:w="236" w:type="pct"/>
            <w:vMerge w:val="continue"/>
            <w:tcBorders>
              <w:tl2br w:val="nil"/>
              <w:tr2bl w:val="nil"/>
            </w:tcBorders>
            <w:shd w:val="clear" w:color="auto" w:fill="auto"/>
            <w:vAlign w:val="center"/>
          </w:tcPr>
          <w:p w14:paraId="24ADFB5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64E96A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62319D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2014" w:type="pct"/>
            <w:gridSpan w:val="9"/>
            <w:tcBorders>
              <w:tl2br w:val="nil"/>
              <w:tr2bl w:val="nil"/>
            </w:tcBorders>
            <w:shd w:val="clear" w:color="auto" w:fill="auto"/>
            <w:vAlign w:val="center"/>
          </w:tcPr>
          <w:p w14:paraId="2D37CF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2.5/5</w:t>
            </w:r>
          </w:p>
        </w:tc>
        <w:tc>
          <w:tcPr>
            <w:tcW w:w="425" w:type="pct"/>
            <w:tcBorders>
              <w:tl2br w:val="nil"/>
              <w:tr2bl w:val="nil"/>
            </w:tcBorders>
            <w:vAlign w:val="center"/>
          </w:tcPr>
          <w:p w14:paraId="3019C4E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2931BB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额定电压450/750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V氟塑料绝缘控制电缆</w:t>
            </w:r>
          </w:p>
        </w:tc>
      </w:tr>
      <w:tr w14:paraId="528911BF">
        <w:trPr>
          <w:cantSplit/>
          <w:trHeight w:val="340" w:hRule="atLeast"/>
          <w:jc w:val="center"/>
        </w:trPr>
        <w:tc>
          <w:tcPr>
            <w:tcW w:w="236" w:type="pct"/>
            <w:vMerge w:val="continue"/>
            <w:tcBorders>
              <w:tl2br w:val="nil"/>
              <w:tr2bl w:val="nil"/>
            </w:tcBorders>
            <w:shd w:val="clear" w:color="auto" w:fill="auto"/>
            <w:vAlign w:val="center"/>
          </w:tcPr>
          <w:p w14:paraId="1FD5E01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p>
        </w:tc>
        <w:tc>
          <w:tcPr>
            <w:tcW w:w="930" w:type="pct"/>
            <w:vMerge w:val="continue"/>
            <w:tcBorders>
              <w:tl2br w:val="nil"/>
              <w:tr2bl w:val="nil"/>
            </w:tcBorders>
            <w:shd w:val="clear" w:color="auto" w:fill="auto"/>
            <w:vAlign w:val="center"/>
          </w:tcPr>
          <w:p w14:paraId="275F9D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4E343D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2014" w:type="pct"/>
            <w:gridSpan w:val="9"/>
            <w:tcBorders>
              <w:tl2br w:val="nil"/>
              <w:tr2bl w:val="nil"/>
            </w:tcBorders>
            <w:shd w:val="clear" w:color="auto" w:fill="auto"/>
            <w:vAlign w:val="center"/>
          </w:tcPr>
          <w:p w14:paraId="40E2AB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3.5/5</w:t>
            </w:r>
          </w:p>
        </w:tc>
        <w:tc>
          <w:tcPr>
            <w:tcW w:w="425" w:type="pct"/>
            <w:tcBorders>
              <w:tl2br w:val="nil"/>
              <w:tr2bl w:val="nil"/>
            </w:tcBorders>
            <w:vAlign w:val="center"/>
          </w:tcPr>
          <w:p w14:paraId="6FA006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1CCF1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额定电压0.6/1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kV氟塑料绝缘控制电缆</w:t>
            </w:r>
          </w:p>
        </w:tc>
      </w:tr>
      <w:tr w14:paraId="3F7FFC75">
        <w:trPr>
          <w:cantSplit/>
          <w:trHeight w:val="340" w:hRule="atLeast"/>
          <w:jc w:val="center"/>
        </w:trPr>
        <w:tc>
          <w:tcPr>
            <w:tcW w:w="236" w:type="pct"/>
            <w:tcBorders>
              <w:tl2br w:val="nil"/>
              <w:tr2bl w:val="nil"/>
            </w:tcBorders>
            <w:shd w:val="clear" w:color="auto" w:fill="auto"/>
            <w:vAlign w:val="center"/>
          </w:tcPr>
          <w:p w14:paraId="4E9AF7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9</w:t>
            </w:r>
          </w:p>
        </w:tc>
        <w:tc>
          <w:tcPr>
            <w:tcW w:w="930" w:type="pct"/>
            <w:tcBorders>
              <w:tl2br w:val="nil"/>
              <w:tr2bl w:val="nil"/>
            </w:tcBorders>
            <w:shd w:val="clear" w:color="auto" w:fill="auto"/>
            <w:vAlign w:val="center"/>
          </w:tcPr>
          <w:p w14:paraId="428A2D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浸水电压试验（浸水1h）</w:t>
            </w:r>
          </w:p>
        </w:tc>
        <w:tc>
          <w:tcPr>
            <w:tcW w:w="450" w:type="pct"/>
            <w:tcBorders>
              <w:tl2br w:val="nil"/>
              <w:tr2bl w:val="nil"/>
            </w:tcBorders>
            <w:shd w:val="clear" w:color="auto" w:fill="auto"/>
            <w:vAlign w:val="center"/>
          </w:tcPr>
          <w:p w14:paraId="02E076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2014" w:type="pct"/>
            <w:gridSpan w:val="9"/>
            <w:tcBorders>
              <w:tl2br w:val="nil"/>
              <w:tr2bl w:val="nil"/>
            </w:tcBorders>
            <w:shd w:val="clear" w:color="auto" w:fill="auto"/>
            <w:vAlign w:val="center"/>
          </w:tcPr>
          <w:p w14:paraId="15F7DE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2/5</w:t>
            </w:r>
          </w:p>
        </w:tc>
        <w:tc>
          <w:tcPr>
            <w:tcW w:w="425" w:type="pct"/>
            <w:tcBorders>
              <w:tl2br w:val="nil"/>
              <w:tr2bl w:val="nil"/>
            </w:tcBorders>
            <w:vAlign w:val="center"/>
          </w:tcPr>
          <w:p w14:paraId="73E7D51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18498E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额定电压450/750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V氟塑料绝缘控制电缆</w:t>
            </w:r>
          </w:p>
        </w:tc>
      </w:tr>
      <w:tr w14:paraId="60A282CB">
        <w:trPr>
          <w:cantSplit/>
          <w:trHeight w:val="340" w:hRule="atLeast"/>
          <w:jc w:val="center"/>
        </w:trPr>
        <w:tc>
          <w:tcPr>
            <w:tcW w:w="236" w:type="pct"/>
            <w:tcBorders>
              <w:tl2br w:val="nil"/>
              <w:tr2bl w:val="nil"/>
            </w:tcBorders>
            <w:shd w:val="clear" w:color="auto" w:fill="auto"/>
            <w:vAlign w:val="center"/>
          </w:tcPr>
          <w:p w14:paraId="0A1B71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10</w:t>
            </w:r>
          </w:p>
        </w:tc>
        <w:tc>
          <w:tcPr>
            <w:tcW w:w="930" w:type="pct"/>
            <w:tcBorders>
              <w:tl2br w:val="nil"/>
              <w:tr2bl w:val="nil"/>
            </w:tcBorders>
            <w:shd w:val="clear" w:color="auto" w:fill="auto"/>
            <w:vAlign w:val="center"/>
          </w:tcPr>
          <w:p w14:paraId="35B2FD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浸水电压试验（浸水1h，持续4h）</w:t>
            </w:r>
          </w:p>
        </w:tc>
        <w:tc>
          <w:tcPr>
            <w:tcW w:w="450" w:type="pct"/>
            <w:tcBorders>
              <w:tl2br w:val="nil"/>
              <w:tr2bl w:val="nil"/>
            </w:tcBorders>
            <w:shd w:val="clear" w:color="auto" w:fill="auto"/>
            <w:vAlign w:val="center"/>
          </w:tcPr>
          <w:p w14:paraId="23F0C3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2014" w:type="pct"/>
            <w:gridSpan w:val="9"/>
            <w:tcBorders>
              <w:tl2br w:val="nil"/>
              <w:tr2bl w:val="nil"/>
            </w:tcBorders>
            <w:shd w:val="clear" w:color="auto" w:fill="auto"/>
            <w:vAlign w:val="center"/>
          </w:tcPr>
          <w:p w14:paraId="4E3EA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2.4/5</w:t>
            </w:r>
          </w:p>
        </w:tc>
        <w:tc>
          <w:tcPr>
            <w:tcW w:w="425" w:type="pct"/>
            <w:tcBorders>
              <w:tl2br w:val="nil"/>
              <w:tr2bl w:val="nil"/>
            </w:tcBorders>
            <w:vAlign w:val="center"/>
          </w:tcPr>
          <w:p w14:paraId="59E644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70B557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额定电压0.6/1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kV氟塑料绝缘控制电缆</w:t>
            </w:r>
          </w:p>
        </w:tc>
      </w:tr>
      <w:tr w14:paraId="6202803E">
        <w:trPr>
          <w:cantSplit/>
          <w:trHeight w:val="340" w:hRule="atLeast"/>
          <w:jc w:val="center"/>
        </w:trPr>
        <w:tc>
          <w:tcPr>
            <w:tcW w:w="236" w:type="pct"/>
            <w:tcBorders>
              <w:tl2br w:val="nil"/>
              <w:tr2bl w:val="nil"/>
            </w:tcBorders>
            <w:shd w:val="clear" w:color="auto" w:fill="auto"/>
            <w:vAlign w:val="center"/>
          </w:tcPr>
          <w:p w14:paraId="43A297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11</w:t>
            </w:r>
          </w:p>
        </w:tc>
        <w:tc>
          <w:tcPr>
            <w:tcW w:w="930" w:type="pct"/>
            <w:tcBorders>
              <w:tl2br w:val="nil"/>
              <w:tr2bl w:val="nil"/>
            </w:tcBorders>
            <w:shd w:val="clear" w:color="auto" w:fill="auto"/>
            <w:vAlign w:val="center"/>
          </w:tcPr>
          <w:p w14:paraId="0A08D0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yellow"/>
                <w:lang w:val="en-US" w:eastAsia="zh-CN" w:bidi="ar-SA"/>
              </w:rPr>
            </w:pPr>
            <w:r>
              <w:rPr>
                <w:rFonts w:hint="default" w:ascii="Times New Roman Regular" w:hAnsi="Times New Roman Regular" w:cs="Times New Roman Regular" w:eastAsiaTheme="minorEastAsia"/>
                <w:sz w:val="18"/>
                <w:szCs w:val="18"/>
                <w:highlight w:val="none"/>
              </w:rPr>
              <w:t>pH值</w:t>
            </w:r>
          </w:p>
        </w:tc>
        <w:tc>
          <w:tcPr>
            <w:tcW w:w="450" w:type="pct"/>
            <w:tcBorders>
              <w:tl2br w:val="nil"/>
              <w:tr2bl w:val="nil"/>
            </w:tcBorders>
            <w:shd w:val="clear" w:color="auto" w:fill="auto"/>
            <w:vAlign w:val="center"/>
          </w:tcPr>
          <w:p w14:paraId="359AD7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014" w:type="pct"/>
            <w:gridSpan w:val="9"/>
            <w:tcBorders>
              <w:tl2br w:val="nil"/>
              <w:tr2bl w:val="nil"/>
            </w:tcBorders>
            <w:shd w:val="clear" w:color="auto" w:fill="auto"/>
            <w:vAlign w:val="center"/>
          </w:tcPr>
          <w:p w14:paraId="19C0AA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highlight w:val="none"/>
              </w:rPr>
              <w:t>4.3</w:t>
            </w:r>
          </w:p>
        </w:tc>
        <w:tc>
          <w:tcPr>
            <w:tcW w:w="425" w:type="pct"/>
            <w:tcBorders>
              <w:tl2br w:val="nil"/>
              <w:tr2bl w:val="nil"/>
            </w:tcBorders>
            <w:shd w:val="clear" w:color="auto" w:fill="auto"/>
            <w:vAlign w:val="center"/>
          </w:tcPr>
          <w:p w14:paraId="5C67AA8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restart"/>
            <w:tcBorders>
              <w:tl2br w:val="nil"/>
              <w:tr2bl w:val="nil"/>
            </w:tcBorders>
            <w:shd w:val="clear" w:color="auto" w:fill="auto"/>
            <w:vAlign w:val="center"/>
          </w:tcPr>
          <w:p w14:paraId="747D6DD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无卤低烟阻燃电缆</w:t>
            </w:r>
          </w:p>
        </w:tc>
      </w:tr>
      <w:tr w14:paraId="3EB8D08D">
        <w:trPr>
          <w:cantSplit/>
          <w:trHeight w:val="340" w:hRule="atLeast"/>
          <w:jc w:val="center"/>
        </w:trPr>
        <w:tc>
          <w:tcPr>
            <w:tcW w:w="236" w:type="pct"/>
            <w:tcBorders>
              <w:tl2br w:val="nil"/>
              <w:tr2bl w:val="nil"/>
            </w:tcBorders>
            <w:shd w:val="clear" w:color="auto" w:fill="auto"/>
            <w:vAlign w:val="center"/>
          </w:tcPr>
          <w:p w14:paraId="7069AE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12</w:t>
            </w:r>
          </w:p>
        </w:tc>
        <w:tc>
          <w:tcPr>
            <w:tcW w:w="930" w:type="pct"/>
            <w:tcBorders>
              <w:tl2br w:val="nil"/>
              <w:tr2bl w:val="nil"/>
            </w:tcBorders>
            <w:shd w:val="clear" w:color="auto" w:fill="auto"/>
            <w:vAlign w:val="center"/>
          </w:tcPr>
          <w:p w14:paraId="424B73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电导率</w:t>
            </w:r>
          </w:p>
        </w:tc>
        <w:tc>
          <w:tcPr>
            <w:tcW w:w="450" w:type="pct"/>
            <w:tcBorders>
              <w:tl2br w:val="nil"/>
              <w:tr2bl w:val="nil"/>
            </w:tcBorders>
            <w:shd w:val="clear" w:color="auto" w:fill="auto"/>
            <w:vAlign w:val="center"/>
          </w:tcPr>
          <w:p w14:paraId="2219C4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μs/mm</w:t>
            </w:r>
          </w:p>
        </w:tc>
        <w:tc>
          <w:tcPr>
            <w:tcW w:w="2014" w:type="pct"/>
            <w:gridSpan w:val="9"/>
            <w:tcBorders>
              <w:tl2br w:val="nil"/>
              <w:tr2bl w:val="nil"/>
            </w:tcBorders>
            <w:shd w:val="clear" w:color="auto" w:fill="auto"/>
            <w:vAlign w:val="center"/>
          </w:tcPr>
          <w:p w14:paraId="625D18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sz w:val="18"/>
                <w:szCs w:val="18"/>
                <w:highlight w:val="none"/>
              </w:rPr>
              <w:t>10</w:t>
            </w:r>
          </w:p>
        </w:tc>
        <w:tc>
          <w:tcPr>
            <w:tcW w:w="425" w:type="pct"/>
            <w:tcBorders>
              <w:tl2br w:val="nil"/>
              <w:tr2bl w:val="nil"/>
            </w:tcBorders>
            <w:shd w:val="clear" w:color="auto" w:fill="auto"/>
            <w:vAlign w:val="center"/>
          </w:tcPr>
          <w:p w14:paraId="35DE021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1ACF7A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47F67FFD">
        <w:trPr>
          <w:cantSplit/>
          <w:trHeight w:val="340" w:hRule="atLeast"/>
          <w:jc w:val="center"/>
        </w:trPr>
        <w:tc>
          <w:tcPr>
            <w:tcW w:w="236" w:type="pct"/>
            <w:tcBorders>
              <w:tl2br w:val="nil"/>
              <w:tr2bl w:val="nil"/>
            </w:tcBorders>
            <w:shd w:val="clear" w:color="auto" w:fill="auto"/>
            <w:vAlign w:val="center"/>
          </w:tcPr>
          <w:p w14:paraId="6F7678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13</w:t>
            </w:r>
          </w:p>
        </w:tc>
        <w:tc>
          <w:tcPr>
            <w:tcW w:w="930" w:type="pct"/>
            <w:tcBorders>
              <w:tl2br w:val="nil"/>
              <w:tr2bl w:val="nil"/>
            </w:tcBorders>
            <w:shd w:val="clear" w:color="auto" w:fill="auto"/>
            <w:vAlign w:val="center"/>
          </w:tcPr>
          <w:p w14:paraId="558E55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HCl和HBr</w:t>
            </w:r>
            <w:r>
              <w:rPr>
                <w:rFonts w:hint="default" w:ascii="Times New Roman Regular" w:hAnsi="Times New Roman Regular" w:cs="Times New Roman Regular"/>
                <w:sz w:val="18"/>
                <w:szCs w:val="18"/>
                <w:highlight w:val="none"/>
                <w:lang w:val="en-US" w:eastAsia="zh-CN"/>
              </w:rPr>
              <w:t>含量</w:t>
            </w:r>
          </w:p>
        </w:tc>
        <w:tc>
          <w:tcPr>
            <w:tcW w:w="450" w:type="pct"/>
            <w:tcBorders>
              <w:tl2br w:val="nil"/>
              <w:tr2bl w:val="nil"/>
            </w:tcBorders>
            <w:shd w:val="clear" w:color="auto" w:fill="auto"/>
            <w:vAlign w:val="center"/>
          </w:tcPr>
          <w:p w14:paraId="0006DA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9"/>
            <w:tcBorders>
              <w:tl2br w:val="nil"/>
              <w:tr2bl w:val="nil"/>
            </w:tcBorders>
            <w:shd w:val="clear" w:color="auto" w:fill="auto"/>
            <w:vAlign w:val="center"/>
          </w:tcPr>
          <w:p w14:paraId="41337D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sz w:val="18"/>
                <w:szCs w:val="18"/>
                <w:highlight w:val="none"/>
                <w:lang w:val="en-US" w:eastAsia="zh-CN"/>
              </w:rPr>
              <w:t>0.5</w:t>
            </w:r>
          </w:p>
        </w:tc>
        <w:tc>
          <w:tcPr>
            <w:tcW w:w="425" w:type="pct"/>
            <w:tcBorders>
              <w:tl2br w:val="nil"/>
              <w:tr2bl w:val="nil"/>
            </w:tcBorders>
            <w:shd w:val="clear" w:color="auto" w:fill="auto"/>
            <w:vAlign w:val="center"/>
          </w:tcPr>
          <w:p w14:paraId="32A2C7A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18576C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E06E3E8">
        <w:trPr>
          <w:cantSplit/>
          <w:trHeight w:val="340" w:hRule="atLeast"/>
          <w:jc w:val="center"/>
        </w:trPr>
        <w:tc>
          <w:tcPr>
            <w:tcW w:w="236" w:type="pct"/>
            <w:tcBorders>
              <w:tl2br w:val="nil"/>
              <w:tr2bl w:val="nil"/>
            </w:tcBorders>
            <w:shd w:val="clear" w:color="auto" w:fill="auto"/>
            <w:vAlign w:val="center"/>
          </w:tcPr>
          <w:p w14:paraId="6A3EFA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14</w:t>
            </w:r>
          </w:p>
        </w:tc>
        <w:tc>
          <w:tcPr>
            <w:tcW w:w="930" w:type="pct"/>
            <w:tcBorders>
              <w:tl2br w:val="nil"/>
              <w:tr2bl w:val="nil"/>
            </w:tcBorders>
            <w:shd w:val="clear" w:color="auto" w:fill="auto"/>
            <w:vAlign w:val="center"/>
          </w:tcPr>
          <w:p w14:paraId="1983C6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HF</w:t>
            </w:r>
            <w:r>
              <w:rPr>
                <w:rFonts w:hint="default" w:ascii="Times New Roman Regular" w:hAnsi="Times New Roman Regular" w:cs="Times New Roman Regular"/>
                <w:sz w:val="18"/>
                <w:szCs w:val="18"/>
                <w:highlight w:val="none"/>
                <w:lang w:val="en-US" w:eastAsia="zh-CN"/>
              </w:rPr>
              <w:t>含量</w:t>
            </w:r>
          </w:p>
        </w:tc>
        <w:tc>
          <w:tcPr>
            <w:tcW w:w="450" w:type="pct"/>
            <w:tcBorders>
              <w:tl2br w:val="nil"/>
              <w:tr2bl w:val="nil"/>
            </w:tcBorders>
            <w:shd w:val="clear" w:color="auto" w:fill="auto"/>
            <w:vAlign w:val="center"/>
          </w:tcPr>
          <w:p w14:paraId="298532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9"/>
            <w:tcBorders>
              <w:tl2br w:val="nil"/>
              <w:tr2bl w:val="nil"/>
            </w:tcBorders>
            <w:shd w:val="clear" w:color="auto" w:fill="auto"/>
            <w:vAlign w:val="center"/>
          </w:tcPr>
          <w:p w14:paraId="2A1FAE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sz w:val="18"/>
                <w:szCs w:val="18"/>
                <w:highlight w:val="none"/>
                <w:lang w:val="en-US" w:eastAsia="zh-CN"/>
              </w:rPr>
              <w:t>0.1</w:t>
            </w:r>
          </w:p>
        </w:tc>
        <w:tc>
          <w:tcPr>
            <w:tcW w:w="425" w:type="pct"/>
            <w:tcBorders>
              <w:tl2br w:val="nil"/>
              <w:tr2bl w:val="nil"/>
            </w:tcBorders>
            <w:shd w:val="clear" w:color="auto" w:fill="auto"/>
            <w:vAlign w:val="center"/>
          </w:tcPr>
          <w:p w14:paraId="67CEFA2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5E53F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FE15191">
        <w:trPr>
          <w:cantSplit/>
          <w:trHeight w:val="340" w:hRule="atLeast"/>
          <w:jc w:val="center"/>
        </w:trPr>
        <w:tc>
          <w:tcPr>
            <w:tcW w:w="236" w:type="pct"/>
            <w:tcBorders>
              <w:tl2br w:val="nil"/>
              <w:tr2bl w:val="nil"/>
            </w:tcBorders>
            <w:shd w:val="clear" w:color="auto" w:fill="auto"/>
            <w:vAlign w:val="center"/>
          </w:tcPr>
          <w:p w14:paraId="7B30FC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15</w:t>
            </w:r>
          </w:p>
        </w:tc>
        <w:tc>
          <w:tcPr>
            <w:tcW w:w="930" w:type="pct"/>
            <w:tcBorders>
              <w:tl2br w:val="nil"/>
              <w:tr2bl w:val="nil"/>
            </w:tcBorders>
            <w:shd w:val="clear" w:color="auto" w:fill="auto"/>
            <w:vAlign w:val="center"/>
          </w:tcPr>
          <w:p w14:paraId="0D3EB8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烟密度（最小透光率）</w:t>
            </w:r>
          </w:p>
        </w:tc>
        <w:tc>
          <w:tcPr>
            <w:tcW w:w="450" w:type="pct"/>
            <w:tcBorders>
              <w:tl2br w:val="nil"/>
              <w:tr2bl w:val="nil"/>
            </w:tcBorders>
            <w:shd w:val="clear" w:color="auto" w:fill="auto"/>
            <w:vAlign w:val="center"/>
          </w:tcPr>
          <w:p w14:paraId="1F5731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9"/>
            <w:tcBorders>
              <w:tl2br w:val="nil"/>
              <w:tr2bl w:val="nil"/>
            </w:tcBorders>
            <w:shd w:val="clear" w:color="auto" w:fill="auto"/>
            <w:vAlign w:val="center"/>
          </w:tcPr>
          <w:p w14:paraId="79A0FA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highlight w:val="none"/>
              </w:rPr>
              <w:t>60</w:t>
            </w:r>
          </w:p>
        </w:tc>
        <w:tc>
          <w:tcPr>
            <w:tcW w:w="425" w:type="pct"/>
            <w:tcBorders>
              <w:tl2br w:val="nil"/>
              <w:tr2bl w:val="nil"/>
            </w:tcBorders>
            <w:shd w:val="clear" w:color="auto" w:fill="auto"/>
            <w:vAlign w:val="center"/>
          </w:tcPr>
          <w:p w14:paraId="20E3AE7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7D8922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441C930">
        <w:trPr>
          <w:cantSplit/>
          <w:trHeight w:val="340" w:hRule="atLeast"/>
          <w:jc w:val="center"/>
        </w:trPr>
        <w:tc>
          <w:tcPr>
            <w:tcW w:w="236" w:type="pct"/>
            <w:tcBorders>
              <w:tl2br w:val="nil"/>
              <w:tr2bl w:val="nil"/>
            </w:tcBorders>
            <w:shd w:val="clear" w:color="auto" w:fill="auto"/>
            <w:vAlign w:val="center"/>
          </w:tcPr>
          <w:p w14:paraId="100298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16</w:t>
            </w:r>
          </w:p>
        </w:tc>
        <w:tc>
          <w:tcPr>
            <w:tcW w:w="930" w:type="pct"/>
            <w:tcBorders>
              <w:tl2br w:val="nil"/>
              <w:tr2bl w:val="nil"/>
            </w:tcBorders>
            <w:shd w:val="clear" w:color="auto" w:fill="auto"/>
            <w:vAlign w:val="center"/>
          </w:tcPr>
          <w:p w14:paraId="5ECE7A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燃烧类别</w:t>
            </w:r>
          </w:p>
        </w:tc>
        <w:tc>
          <w:tcPr>
            <w:tcW w:w="450" w:type="pct"/>
            <w:tcBorders>
              <w:tl2br w:val="nil"/>
              <w:tr2bl w:val="nil"/>
            </w:tcBorders>
            <w:shd w:val="clear" w:color="auto" w:fill="auto"/>
            <w:vAlign w:val="center"/>
          </w:tcPr>
          <w:p w14:paraId="259000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2014" w:type="pct"/>
            <w:gridSpan w:val="9"/>
            <w:tcBorders>
              <w:tl2br w:val="nil"/>
              <w:tr2bl w:val="nil"/>
            </w:tcBorders>
            <w:shd w:val="clear" w:color="auto" w:fill="auto"/>
            <w:vAlign w:val="center"/>
          </w:tcPr>
          <w:p w14:paraId="164155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eastAsia="zh-CN"/>
              </w:rPr>
              <w:t>（</w:t>
            </w:r>
            <w:r>
              <w:rPr>
                <w:rFonts w:hint="eastAsia" w:ascii="Times New Roman Regular" w:hAnsi="Times New Roman Regular" w:eastAsia="宋体" w:cs="Times New Roman Regular"/>
                <w:sz w:val="18"/>
                <w:szCs w:val="18"/>
                <w:highlight w:val="none"/>
                <w:lang w:val="en-US" w:eastAsia="zh-CN"/>
              </w:rPr>
              <w:t>供应商填写</w:t>
            </w:r>
            <w:r>
              <w:rPr>
                <w:rFonts w:hint="eastAsia" w:ascii="Times New Roman Regular" w:hAnsi="Times New Roman Regular" w:eastAsia="宋体" w:cs="Times New Roman Regular"/>
                <w:sz w:val="18"/>
                <w:szCs w:val="18"/>
                <w:highlight w:val="none"/>
                <w:lang w:eastAsia="zh-CN"/>
              </w:rPr>
              <w:t>）</w:t>
            </w:r>
          </w:p>
        </w:tc>
        <w:tc>
          <w:tcPr>
            <w:tcW w:w="425" w:type="pct"/>
            <w:tcBorders>
              <w:tl2br w:val="nil"/>
              <w:tr2bl w:val="nil"/>
            </w:tcBorders>
            <w:shd w:val="clear" w:color="auto" w:fill="auto"/>
            <w:vAlign w:val="center"/>
          </w:tcPr>
          <w:p w14:paraId="6667850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restart"/>
            <w:tcBorders>
              <w:tl2br w:val="nil"/>
              <w:tr2bl w:val="nil"/>
            </w:tcBorders>
            <w:shd w:val="clear" w:color="auto" w:fill="auto"/>
            <w:vAlign w:val="center"/>
          </w:tcPr>
          <w:p w14:paraId="3F5A4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采用阻燃电缆时</w:t>
            </w:r>
          </w:p>
        </w:tc>
      </w:tr>
      <w:tr w14:paraId="50BA79F5">
        <w:trPr>
          <w:cantSplit/>
          <w:trHeight w:val="340" w:hRule="atLeast"/>
          <w:jc w:val="center"/>
        </w:trPr>
        <w:tc>
          <w:tcPr>
            <w:tcW w:w="236" w:type="pct"/>
            <w:tcBorders>
              <w:tl2br w:val="nil"/>
              <w:tr2bl w:val="nil"/>
            </w:tcBorders>
            <w:shd w:val="clear" w:color="auto" w:fill="auto"/>
            <w:vAlign w:val="center"/>
          </w:tcPr>
          <w:p w14:paraId="495E5B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17</w:t>
            </w:r>
          </w:p>
        </w:tc>
        <w:tc>
          <w:tcPr>
            <w:tcW w:w="930" w:type="pct"/>
            <w:tcBorders>
              <w:tl2br w:val="nil"/>
              <w:tr2bl w:val="nil"/>
            </w:tcBorders>
            <w:shd w:val="clear" w:color="auto" w:fill="auto"/>
            <w:vAlign w:val="center"/>
          </w:tcPr>
          <w:p w14:paraId="5CCE6B2D">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单根阻燃试验</w:t>
            </w:r>
          </w:p>
          <w:p w14:paraId="3B6CD2CC">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eastAsia="宋体" w:cs="Times New Roman"/>
                <w:spacing w:val="-4"/>
                <w:sz w:val="18"/>
                <w:szCs w:val="18"/>
                <w:lang w:val="en-US" w:eastAsia="zh-CN"/>
              </w:rPr>
            </w:pPr>
            <w:r>
              <w:rPr>
                <w:rFonts w:hint="default" w:ascii="Times New Roman" w:hAnsi="Times New Roman" w:cs="Times New Roman"/>
                <w:sz w:val="18"/>
                <w:szCs w:val="18"/>
                <w:highlight w:val="none"/>
                <w:lang w:val="en-US" w:eastAsia="zh-CN"/>
              </w:rPr>
              <w:t>——</w:t>
            </w:r>
            <w:r>
              <w:rPr>
                <w:rFonts w:hint="eastAsia" w:eastAsia="宋体" w:cs="Times New Roman"/>
                <w:spacing w:val="-4"/>
                <w:sz w:val="18"/>
                <w:szCs w:val="18"/>
                <w:lang w:val="en-US" w:eastAsia="zh-CN"/>
              </w:rPr>
              <w:t>上夹具下缘与上炭化起始点之间的距离</w:t>
            </w:r>
          </w:p>
          <w:p w14:paraId="1700B4DC">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default" w:ascii="Times New Roman" w:hAnsi="Times New Roman" w:cs="Times New Roman"/>
                <w:sz w:val="18"/>
                <w:szCs w:val="18"/>
                <w:highlight w:val="none"/>
                <w:lang w:val="en-US" w:eastAsia="zh-CN"/>
              </w:rPr>
              <w:t>——</w:t>
            </w:r>
            <w:r>
              <w:rPr>
                <w:rFonts w:hint="eastAsia" w:eastAsia="宋体" w:cs="Times New Roman"/>
                <w:spacing w:val="-4"/>
                <w:sz w:val="18"/>
                <w:szCs w:val="18"/>
                <w:lang w:val="en-US" w:eastAsia="zh-CN"/>
              </w:rPr>
              <w:t>下夹具上缘与下炭化起始点之间的距离</w:t>
            </w:r>
          </w:p>
          <w:p w14:paraId="1311FD3A">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default" w:ascii="Times New Roman" w:hAnsi="Times New Roman" w:cs="Times New Roman"/>
                <w:sz w:val="18"/>
                <w:szCs w:val="18"/>
                <w:highlight w:val="none"/>
                <w:lang w:val="en-US" w:eastAsia="zh-CN"/>
              </w:rPr>
              <w:t>——</w:t>
            </w:r>
            <w:r>
              <w:rPr>
                <w:rFonts w:hint="eastAsia" w:eastAsia="宋体" w:cs="Times New Roman"/>
                <w:spacing w:val="-4"/>
                <w:sz w:val="18"/>
                <w:szCs w:val="18"/>
                <w:lang w:val="en-US" w:eastAsia="zh-CN"/>
              </w:rPr>
              <w:t>试验过程中燃烧滴落物是否引燃试样下方的滤纸</w:t>
            </w:r>
          </w:p>
        </w:tc>
        <w:tc>
          <w:tcPr>
            <w:tcW w:w="450" w:type="pct"/>
            <w:tcBorders>
              <w:tl2br w:val="nil"/>
              <w:tr2bl w:val="nil"/>
            </w:tcBorders>
            <w:shd w:val="clear" w:color="auto" w:fill="auto"/>
            <w:vAlign w:val="center"/>
          </w:tcPr>
          <w:p w14:paraId="06B637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4350A8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w:hAnsi="Times New Roman" w:eastAsia="宋体" w:cs="Times New Roman"/>
                <w:i w:val="0"/>
                <w:iCs w:val="0"/>
                <w:kern w:val="2"/>
                <w:sz w:val="18"/>
                <w:szCs w:val="18"/>
                <w:lang w:val="en-US" w:eastAsia="zh-CN" w:bidi="ar-SA"/>
              </w:rPr>
            </w:pPr>
          </w:p>
          <w:p w14:paraId="31211F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540F85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19C698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2754C6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w:hAnsi="Times New Roman" w:eastAsia="宋体" w:cs="Times New Roman"/>
                <w:i w:val="0"/>
                <w:iCs w:val="0"/>
                <w:kern w:val="2"/>
                <w:sz w:val="18"/>
                <w:szCs w:val="18"/>
                <w:lang w:val="en-US" w:eastAsia="zh-CN" w:bidi="ar-SA"/>
              </w:rPr>
            </w:pPr>
          </w:p>
          <w:p w14:paraId="22E6A9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1F0165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6B7719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2FBC6F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2014" w:type="pct"/>
            <w:gridSpan w:val="9"/>
            <w:tcBorders>
              <w:tl2br w:val="nil"/>
              <w:tr2bl w:val="nil"/>
            </w:tcBorders>
            <w:shd w:val="clear" w:color="auto" w:fill="auto"/>
            <w:vAlign w:val="center"/>
          </w:tcPr>
          <w:p w14:paraId="370991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06E8FF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446B3A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69D245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PingFang SC" w:cs="Times New Roman Regular"/>
                <w:sz w:val="18"/>
                <w:szCs w:val="18"/>
                <w:highlight w:val="none"/>
                <w:lang w:val="en-US" w:eastAsia="zh-CN"/>
              </w:rPr>
              <w:t>&gt;</w:t>
            </w:r>
            <w:r>
              <w:rPr>
                <w:rFonts w:hint="default" w:ascii="Times New Roman Regular" w:hAnsi="Times New Roman Regular" w:eastAsia="宋体" w:cs="Times New Roman Regular"/>
                <w:sz w:val="18"/>
                <w:szCs w:val="18"/>
                <w:highlight w:val="none"/>
                <w:lang w:val="en-US" w:eastAsia="zh-CN"/>
              </w:rPr>
              <w:t>50</w:t>
            </w:r>
          </w:p>
          <w:p w14:paraId="45A002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397437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542630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≤540</w:t>
            </w:r>
          </w:p>
          <w:p w14:paraId="6EE5BD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1241CC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50DD6C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否</w:t>
            </w:r>
          </w:p>
        </w:tc>
        <w:tc>
          <w:tcPr>
            <w:tcW w:w="425" w:type="pct"/>
            <w:tcBorders>
              <w:tl2br w:val="nil"/>
              <w:tr2bl w:val="nil"/>
            </w:tcBorders>
            <w:shd w:val="clear" w:color="auto" w:fill="auto"/>
            <w:vAlign w:val="center"/>
          </w:tcPr>
          <w:p w14:paraId="067B3AE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42A670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1B036D3">
        <w:trPr>
          <w:cantSplit/>
          <w:trHeight w:val="340" w:hRule="atLeast"/>
          <w:jc w:val="center"/>
        </w:trPr>
        <w:tc>
          <w:tcPr>
            <w:tcW w:w="236" w:type="pct"/>
            <w:tcBorders>
              <w:bottom w:val="single" w:color="auto" w:sz="12" w:space="0"/>
              <w:tl2br w:val="nil"/>
              <w:tr2bl w:val="nil"/>
            </w:tcBorders>
            <w:shd w:val="clear" w:color="auto" w:fill="auto"/>
            <w:vAlign w:val="center"/>
          </w:tcPr>
          <w:p w14:paraId="008682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18</w:t>
            </w:r>
          </w:p>
        </w:tc>
        <w:tc>
          <w:tcPr>
            <w:tcW w:w="930" w:type="pct"/>
            <w:tcBorders>
              <w:bottom w:val="single" w:color="auto" w:sz="12" w:space="0"/>
              <w:tl2br w:val="nil"/>
              <w:tr2bl w:val="nil"/>
            </w:tcBorders>
            <w:shd w:val="clear" w:color="auto" w:fill="auto"/>
            <w:vAlign w:val="center"/>
          </w:tcPr>
          <w:p w14:paraId="4EC131B0">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2"/>
                <w:sz w:val="18"/>
                <w:szCs w:val="18"/>
                <w:lang w:val="en-US" w:eastAsia="zh-CN"/>
              </w:rPr>
            </w:pPr>
            <w:r>
              <w:rPr>
                <w:rFonts w:hint="eastAsia" w:eastAsia="宋体" w:cs="Times New Roman"/>
                <w:spacing w:val="-2"/>
                <w:sz w:val="18"/>
                <w:szCs w:val="18"/>
                <w:lang w:val="en-US" w:eastAsia="zh-CN"/>
              </w:rPr>
              <w:t>成束阻燃试验</w:t>
            </w:r>
          </w:p>
          <w:p w14:paraId="25C12404">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6" w:firstLineChars="100"/>
              <w:jc w:val="left"/>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2"/>
                <w:sz w:val="18"/>
                <w:szCs w:val="18"/>
                <w:lang w:val="en-US" w:eastAsia="zh-CN"/>
              </w:rPr>
              <w:t>试样上的炭化范围超过喷灯底边</w:t>
            </w:r>
          </w:p>
        </w:tc>
        <w:tc>
          <w:tcPr>
            <w:tcW w:w="450" w:type="pct"/>
            <w:tcBorders>
              <w:bottom w:val="single" w:color="auto" w:sz="12" w:space="0"/>
              <w:tl2br w:val="nil"/>
              <w:tr2bl w:val="nil"/>
            </w:tcBorders>
            <w:shd w:val="clear" w:color="auto" w:fill="auto"/>
            <w:vAlign w:val="center"/>
          </w:tcPr>
          <w:p w14:paraId="7F6FA2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i w:val="0"/>
                <w:iCs w:val="0"/>
                <w:kern w:val="2"/>
                <w:sz w:val="18"/>
                <w:szCs w:val="18"/>
                <w:lang w:val="en-US" w:eastAsia="zh-CN" w:bidi="ar-SA"/>
              </w:rPr>
              <w:t>m</w:t>
            </w:r>
          </w:p>
        </w:tc>
        <w:tc>
          <w:tcPr>
            <w:tcW w:w="2014" w:type="pct"/>
            <w:gridSpan w:val="9"/>
            <w:tcBorders>
              <w:bottom w:val="single" w:color="auto" w:sz="12" w:space="0"/>
              <w:tl2br w:val="nil"/>
              <w:tr2bl w:val="nil"/>
            </w:tcBorders>
            <w:shd w:val="clear" w:color="auto" w:fill="auto"/>
            <w:vAlign w:val="center"/>
          </w:tcPr>
          <w:p w14:paraId="50438D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≤2.5</w:t>
            </w:r>
          </w:p>
        </w:tc>
        <w:tc>
          <w:tcPr>
            <w:tcW w:w="425" w:type="pct"/>
            <w:tcBorders>
              <w:bottom w:val="single" w:color="auto" w:sz="12" w:space="0"/>
              <w:tl2br w:val="nil"/>
              <w:tr2bl w:val="nil"/>
            </w:tcBorders>
            <w:vAlign w:val="center"/>
          </w:tcPr>
          <w:p w14:paraId="5FD7235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bottom w:val="single" w:color="auto" w:sz="12" w:space="0"/>
              <w:tl2br w:val="nil"/>
              <w:tr2bl w:val="nil"/>
            </w:tcBorders>
            <w:shd w:val="clear" w:color="auto" w:fill="auto"/>
            <w:vAlign w:val="center"/>
          </w:tcPr>
          <w:p w14:paraId="64650E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bookmarkEnd w:id="441"/>
      <w:bookmarkEnd w:id="442"/>
      <w:bookmarkEnd w:id="443"/>
      <w:bookmarkEnd w:id="444"/>
      <w:bookmarkEnd w:id="445"/>
      <w:bookmarkEnd w:id="446"/>
      <w:bookmarkEnd w:id="447"/>
      <w:bookmarkEnd w:id="448"/>
      <w:bookmarkEnd w:id="449"/>
      <w:bookmarkEnd w:id="450"/>
      <w:bookmarkEnd w:id="451"/>
      <w:bookmarkEnd w:id="452"/>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489" w:name="_Toc13093"/>
      <w:bookmarkStart w:id="490" w:name="_Toc12124"/>
      <w:bookmarkStart w:id="491" w:name="_Toc25451305"/>
      <w:bookmarkStart w:id="492" w:name="_Toc370147417"/>
      <w:bookmarkStart w:id="493" w:name="_Toc754877729"/>
      <w:bookmarkStart w:id="494" w:name="_Toc25288"/>
      <w:bookmarkStart w:id="495" w:name="_Toc7001"/>
      <w:bookmarkStart w:id="496" w:name="_Toc18073807"/>
      <w:bookmarkStart w:id="497" w:name="_Toc7120"/>
      <w:bookmarkStart w:id="498" w:name="_Toc48103336"/>
      <w:bookmarkStart w:id="499" w:name="_Toc335285002"/>
      <w:bookmarkStart w:id="500" w:name="_Toc466642524"/>
      <w:bookmarkStart w:id="501" w:name="_Toc845"/>
      <w:bookmarkStart w:id="502" w:name="_Toc472342469"/>
      <w:bookmarkStart w:id="503" w:name="_Toc24750"/>
      <w:bookmarkStart w:id="504" w:name="_Toc60240519"/>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宋体" w:hAnsi="宋体"/>
          <w:szCs w:val="24"/>
          <w:highlight w:val="none"/>
          <w:lang w:val="en-US" w:eastAsia="zh-CN"/>
        </w:rPr>
        <w:t>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w:t>
      </w:r>
    </w:p>
    <w:p w14:paraId="5F770173">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505" w:name="_Toc6173934"/>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eastAsia="zh-CN" w:bidi="ar"/>
        </w:rPr>
        <w:t>电缆</w:t>
      </w:r>
      <w:r>
        <w:rPr>
          <w:rFonts w:hint="eastAsia" w:ascii="黑体" w:hAnsi="黑体" w:eastAsia="黑体" w:cs="黑体"/>
          <w:b w:val="0"/>
          <w:bCs/>
          <w:kern w:val="44"/>
          <w:sz w:val="21"/>
          <w:szCs w:val="21"/>
          <w:lang w:val="en-US" w:eastAsia="zh-CN" w:bidi="ar"/>
        </w:rPr>
        <w:t>非</w:t>
      </w:r>
      <w:r>
        <w:rPr>
          <w:rFonts w:hint="eastAsia" w:ascii="黑体" w:hAnsi="黑体" w:eastAsia="黑体" w:cs="黑体"/>
          <w:b w:val="0"/>
          <w:bCs/>
          <w:kern w:val="44"/>
          <w:sz w:val="21"/>
          <w:szCs w:val="21"/>
          <w:lang w:bidi="ar"/>
        </w:rPr>
        <w:t>电气技术参数</w:t>
      </w:r>
      <w:r>
        <w:rPr>
          <w:rFonts w:hint="eastAsia" w:ascii="黑体" w:hAnsi="黑体" w:cs="黑体"/>
          <w:sz w:val="21"/>
          <w:szCs w:val="21"/>
          <w:lang w:val="en-US" w:eastAsia="zh-CN"/>
        </w:rPr>
        <w:t>表</w:t>
      </w:r>
      <w:bookmarkEnd w:id="505"/>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76"/>
        <w:gridCol w:w="2503"/>
        <w:gridCol w:w="785"/>
        <w:gridCol w:w="648"/>
        <w:gridCol w:w="324"/>
        <w:gridCol w:w="324"/>
        <w:gridCol w:w="648"/>
        <w:gridCol w:w="648"/>
        <w:gridCol w:w="324"/>
        <w:gridCol w:w="324"/>
        <w:gridCol w:w="651"/>
        <w:gridCol w:w="1178"/>
        <w:gridCol w:w="470"/>
      </w:tblGrid>
      <w:tr w14:paraId="3AEAFAE7">
        <w:trPr>
          <w:cantSplit/>
          <w:trHeight w:val="340" w:hRule="atLeast"/>
          <w:tblHeader/>
          <w:jc w:val="center"/>
        </w:trPr>
        <w:tc>
          <w:tcPr>
            <w:tcW w:w="306" w:type="pct"/>
            <w:tcBorders>
              <w:bottom w:val="single" w:color="auto" w:sz="12" w:space="0"/>
            </w:tcBorders>
            <w:vAlign w:val="center"/>
          </w:tcPr>
          <w:p w14:paraId="1171A7E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序号</w:t>
            </w:r>
          </w:p>
        </w:tc>
        <w:tc>
          <w:tcPr>
            <w:tcW w:w="1330" w:type="pct"/>
            <w:tcBorders>
              <w:bottom w:val="single" w:color="auto" w:sz="12" w:space="0"/>
            </w:tcBorders>
            <w:shd w:val="clear" w:color="auto" w:fill="auto"/>
            <w:vAlign w:val="center"/>
          </w:tcPr>
          <w:p w14:paraId="2ABEB93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项目</w:t>
            </w:r>
          </w:p>
        </w:tc>
        <w:tc>
          <w:tcPr>
            <w:tcW w:w="417" w:type="pct"/>
            <w:tcBorders>
              <w:bottom w:val="single" w:color="auto" w:sz="12" w:space="0"/>
            </w:tcBorders>
            <w:shd w:val="clear" w:color="auto" w:fill="auto"/>
            <w:vAlign w:val="center"/>
          </w:tcPr>
          <w:p w14:paraId="39904E90">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单位</w:t>
            </w:r>
          </w:p>
        </w:tc>
        <w:tc>
          <w:tcPr>
            <w:tcW w:w="2069" w:type="pct"/>
            <w:gridSpan w:val="8"/>
            <w:tcBorders>
              <w:bottom w:val="single" w:color="auto" w:sz="12" w:space="0"/>
            </w:tcBorders>
            <w:shd w:val="clear" w:color="auto" w:fill="auto"/>
            <w:vAlign w:val="center"/>
          </w:tcPr>
          <w:p w14:paraId="61E5D504">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标准参数值</w:t>
            </w:r>
          </w:p>
        </w:tc>
        <w:tc>
          <w:tcPr>
            <w:tcW w:w="626" w:type="pct"/>
            <w:tcBorders>
              <w:bottom w:val="single" w:color="auto" w:sz="12" w:space="0"/>
            </w:tcBorders>
            <w:vAlign w:val="center"/>
          </w:tcPr>
          <w:p w14:paraId="4EAEA9C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供应商</w:t>
            </w:r>
            <w:r>
              <w:rPr>
                <w:rFonts w:hint="default" w:ascii="Times New Roman" w:hAnsi="Times New Roman" w:cs="Times New Roman" w:eastAsiaTheme="minorEastAsia"/>
                <w:sz w:val="18"/>
                <w:szCs w:val="18"/>
                <w:highlight w:val="none"/>
              </w:rPr>
              <w:t>保证值</w:t>
            </w:r>
          </w:p>
        </w:tc>
        <w:tc>
          <w:tcPr>
            <w:tcW w:w="249" w:type="pct"/>
            <w:tcBorders>
              <w:bottom w:val="single" w:color="auto" w:sz="12" w:space="0"/>
            </w:tcBorders>
            <w:shd w:val="clear" w:color="auto" w:fill="auto"/>
            <w:vAlign w:val="center"/>
          </w:tcPr>
          <w:p w14:paraId="1D28A0AD">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备注</w:t>
            </w:r>
          </w:p>
        </w:tc>
      </w:tr>
      <w:tr w14:paraId="1C97D358">
        <w:trPr>
          <w:cantSplit/>
          <w:trHeight w:val="340" w:hRule="atLeast"/>
          <w:jc w:val="center"/>
        </w:trPr>
        <w:tc>
          <w:tcPr>
            <w:tcW w:w="306" w:type="pct"/>
            <w:tcBorders>
              <w:top w:val="single" w:color="auto" w:sz="12" w:space="0"/>
              <w:tl2br w:val="nil"/>
              <w:tr2bl w:val="nil"/>
            </w:tcBorders>
            <w:vAlign w:val="center"/>
          </w:tcPr>
          <w:p w14:paraId="60D2B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330" w:type="pct"/>
            <w:tcBorders>
              <w:top w:val="single" w:color="auto" w:sz="12" w:space="0"/>
              <w:tl2br w:val="nil"/>
              <w:tr2bl w:val="nil"/>
            </w:tcBorders>
            <w:shd w:val="clear" w:color="auto" w:fill="auto"/>
            <w:vAlign w:val="center"/>
          </w:tcPr>
          <w:p w14:paraId="1ABBF0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rPr>
              <w:t>电缆型号</w:t>
            </w:r>
          </w:p>
        </w:tc>
        <w:tc>
          <w:tcPr>
            <w:tcW w:w="417" w:type="pct"/>
            <w:tcBorders>
              <w:top w:val="single" w:color="auto" w:sz="12" w:space="0"/>
              <w:tl2br w:val="nil"/>
              <w:tr2bl w:val="nil"/>
            </w:tcBorders>
            <w:shd w:val="clear" w:color="auto" w:fill="auto"/>
            <w:vAlign w:val="center"/>
          </w:tcPr>
          <w:p w14:paraId="3431CF6E">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w:hAnsi="Times New Roman" w:cs="Times New Roman" w:eastAsiaTheme="minorEastAsia"/>
                <w:sz w:val="18"/>
                <w:szCs w:val="18"/>
                <w:highlight w:val="none"/>
                <w:lang w:val="en-US"/>
              </w:rPr>
            </w:pPr>
          </w:p>
        </w:tc>
        <w:tc>
          <w:tcPr>
            <w:tcW w:w="2069" w:type="pct"/>
            <w:gridSpan w:val="8"/>
            <w:tcBorders>
              <w:top w:val="single" w:color="auto" w:sz="12" w:space="0"/>
              <w:tl2br w:val="nil"/>
              <w:tr2bl w:val="nil"/>
            </w:tcBorders>
            <w:shd w:val="clear" w:color="auto" w:fill="auto"/>
            <w:vAlign w:val="center"/>
          </w:tcPr>
          <w:p w14:paraId="06A76380">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626" w:type="pct"/>
            <w:tcBorders>
              <w:top w:val="single" w:color="auto" w:sz="12" w:space="0"/>
              <w:tl2br w:val="nil"/>
              <w:tr2bl w:val="nil"/>
            </w:tcBorders>
            <w:shd w:val="clear" w:color="auto" w:fill="auto"/>
            <w:vAlign w:val="center"/>
          </w:tcPr>
          <w:p w14:paraId="55A9B914">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op w:val="single" w:color="auto" w:sz="12" w:space="0"/>
              <w:tl2br w:val="nil"/>
              <w:tr2bl w:val="nil"/>
            </w:tcBorders>
            <w:shd w:val="clear" w:color="auto" w:fill="auto"/>
            <w:vAlign w:val="center"/>
          </w:tcPr>
          <w:p w14:paraId="7A93C3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r>
      <w:tr w14:paraId="47BEEBD5">
        <w:trPr>
          <w:cantSplit/>
          <w:trHeight w:val="340" w:hRule="atLeast"/>
          <w:jc w:val="center"/>
        </w:trPr>
        <w:tc>
          <w:tcPr>
            <w:tcW w:w="306" w:type="pct"/>
            <w:tcBorders>
              <w:tl2br w:val="nil"/>
              <w:tr2bl w:val="nil"/>
            </w:tcBorders>
            <w:shd w:val="clear" w:color="auto" w:fill="auto"/>
            <w:vAlign w:val="center"/>
          </w:tcPr>
          <w:p w14:paraId="15E81D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4693" w:type="pct"/>
            <w:gridSpan w:val="12"/>
            <w:tcBorders>
              <w:tl2br w:val="nil"/>
              <w:tr2bl w:val="nil"/>
            </w:tcBorders>
            <w:shd w:val="clear" w:color="auto" w:fill="auto"/>
            <w:vAlign w:val="center"/>
          </w:tcPr>
          <w:p w14:paraId="67A77827">
            <w:pPr>
              <w:keepNext w:val="0"/>
              <w:keepLines w:val="0"/>
              <w:suppressLineNumbers w:val="0"/>
              <w:topLinePunct/>
              <w:snapToGrid w:val="0"/>
              <w:spacing w:before="0" w:beforeAutospacing="0" w:after="0" w:afterAutospacing="0" w:line="240" w:lineRule="exact"/>
              <w:ind w:left="0" w:right="0"/>
              <w:jc w:val="both"/>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绝缘</w:t>
            </w:r>
          </w:p>
        </w:tc>
      </w:tr>
      <w:tr w14:paraId="30A5E0E2">
        <w:trPr>
          <w:cantSplit/>
          <w:trHeight w:val="340" w:hRule="atLeast"/>
          <w:jc w:val="center"/>
        </w:trPr>
        <w:tc>
          <w:tcPr>
            <w:tcW w:w="306" w:type="pct"/>
            <w:tcBorders>
              <w:tl2br w:val="nil"/>
              <w:tr2bl w:val="nil"/>
            </w:tcBorders>
            <w:shd w:val="clear" w:color="auto" w:fill="auto"/>
            <w:vAlign w:val="center"/>
          </w:tcPr>
          <w:p w14:paraId="6A280E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3D2F28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17" w:type="pct"/>
            <w:tcBorders>
              <w:tl2br w:val="nil"/>
              <w:tr2bl w:val="nil"/>
            </w:tcBorders>
            <w:shd w:val="clear" w:color="auto" w:fill="auto"/>
            <w:vAlign w:val="center"/>
          </w:tcPr>
          <w:p w14:paraId="3F819D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516" w:type="pct"/>
            <w:gridSpan w:val="2"/>
            <w:tcBorders>
              <w:tl2br w:val="nil"/>
              <w:tr2bl w:val="nil"/>
            </w:tcBorders>
            <w:shd w:val="clear" w:color="auto" w:fill="auto"/>
            <w:vAlign w:val="center"/>
          </w:tcPr>
          <w:p w14:paraId="7C1A275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PVC/A</w:t>
            </w:r>
          </w:p>
        </w:tc>
        <w:tc>
          <w:tcPr>
            <w:tcW w:w="516" w:type="pct"/>
            <w:gridSpan w:val="2"/>
            <w:tcBorders>
              <w:tl2br w:val="nil"/>
              <w:tr2bl w:val="nil"/>
            </w:tcBorders>
            <w:shd w:val="clear" w:color="auto" w:fill="auto"/>
            <w:vAlign w:val="center"/>
          </w:tcPr>
          <w:p w14:paraId="2F605E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lang w:val="en-US" w:eastAsia="zh-CN"/>
              </w:rPr>
              <w:t>PVC/D</w:t>
            </w:r>
          </w:p>
        </w:tc>
        <w:tc>
          <w:tcPr>
            <w:tcW w:w="516" w:type="pct"/>
            <w:gridSpan w:val="2"/>
            <w:tcBorders>
              <w:tl2br w:val="nil"/>
              <w:tr2bl w:val="nil"/>
            </w:tcBorders>
            <w:shd w:val="clear" w:color="auto" w:fill="auto"/>
            <w:vAlign w:val="center"/>
          </w:tcPr>
          <w:p w14:paraId="7FCCE2D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XLPE</w:t>
            </w:r>
          </w:p>
        </w:tc>
        <w:tc>
          <w:tcPr>
            <w:tcW w:w="518" w:type="pct"/>
            <w:gridSpan w:val="2"/>
            <w:tcBorders>
              <w:tl2br w:val="nil"/>
              <w:tr2bl w:val="nil"/>
            </w:tcBorders>
            <w:shd w:val="clear" w:color="auto" w:fill="auto"/>
            <w:vAlign w:val="center"/>
          </w:tcPr>
          <w:p w14:paraId="06F861C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F</w:t>
            </w:r>
          </w:p>
        </w:tc>
        <w:tc>
          <w:tcPr>
            <w:tcW w:w="626" w:type="pct"/>
            <w:tcBorders>
              <w:tl2br w:val="nil"/>
              <w:tr2bl w:val="nil"/>
            </w:tcBorders>
            <w:shd w:val="clear" w:color="auto" w:fill="auto"/>
            <w:vAlign w:val="center"/>
          </w:tcPr>
          <w:p w14:paraId="2DBCE8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06428B7">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31A60DB9">
        <w:trPr>
          <w:cantSplit/>
          <w:trHeight w:val="340" w:hRule="atLeast"/>
          <w:jc w:val="center"/>
        </w:trPr>
        <w:tc>
          <w:tcPr>
            <w:tcW w:w="306" w:type="pct"/>
            <w:vMerge w:val="restart"/>
            <w:tcBorders>
              <w:tl2br w:val="nil"/>
              <w:tr2bl w:val="nil"/>
            </w:tcBorders>
            <w:shd w:val="clear" w:color="auto" w:fill="auto"/>
            <w:vAlign w:val="center"/>
          </w:tcPr>
          <w:p w14:paraId="0141B5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2.1</w:t>
            </w:r>
          </w:p>
        </w:tc>
        <w:tc>
          <w:tcPr>
            <w:tcW w:w="1330" w:type="pct"/>
            <w:tcBorders>
              <w:tl2br w:val="nil"/>
              <w:tr2bl w:val="nil"/>
            </w:tcBorders>
            <w:shd w:val="clear" w:color="auto" w:fill="auto"/>
            <w:vAlign w:val="center"/>
          </w:tcPr>
          <w:p w14:paraId="65F36BA1">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51B0AA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516" w:type="pct"/>
            <w:gridSpan w:val="2"/>
            <w:tcBorders>
              <w:tl2br w:val="nil"/>
              <w:tr2bl w:val="nil"/>
            </w:tcBorders>
            <w:shd w:val="clear" w:color="auto" w:fill="auto"/>
            <w:vAlign w:val="center"/>
          </w:tcPr>
          <w:p w14:paraId="64CCF16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12.5</w:t>
            </w:r>
          </w:p>
        </w:tc>
        <w:tc>
          <w:tcPr>
            <w:tcW w:w="516" w:type="pct"/>
            <w:gridSpan w:val="2"/>
            <w:tcBorders>
              <w:tl2br w:val="nil"/>
              <w:tr2bl w:val="nil"/>
            </w:tcBorders>
            <w:shd w:val="clear" w:color="auto" w:fill="auto"/>
            <w:vAlign w:val="center"/>
          </w:tcPr>
          <w:p w14:paraId="5E34FDB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516" w:type="pct"/>
            <w:gridSpan w:val="2"/>
            <w:tcBorders>
              <w:tl2br w:val="nil"/>
              <w:tr2bl w:val="nil"/>
            </w:tcBorders>
            <w:shd w:val="clear" w:color="auto" w:fill="auto"/>
            <w:vAlign w:val="center"/>
          </w:tcPr>
          <w:p w14:paraId="518E9EA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12.5</w:t>
            </w:r>
          </w:p>
        </w:tc>
        <w:tc>
          <w:tcPr>
            <w:tcW w:w="518" w:type="pct"/>
            <w:gridSpan w:val="2"/>
            <w:tcBorders>
              <w:tl2br w:val="nil"/>
              <w:tr2bl w:val="nil"/>
            </w:tcBorders>
            <w:shd w:val="clear" w:color="auto" w:fill="auto"/>
            <w:vAlign w:val="center"/>
          </w:tcPr>
          <w:p w14:paraId="2240E04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16</w:t>
            </w:r>
          </w:p>
        </w:tc>
        <w:tc>
          <w:tcPr>
            <w:tcW w:w="626" w:type="pct"/>
            <w:tcBorders>
              <w:tl2br w:val="nil"/>
              <w:tr2bl w:val="nil"/>
            </w:tcBorders>
            <w:shd w:val="clear" w:color="auto" w:fill="auto"/>
            <w:vAlign w:val="center"/>
          </w:tcPr>
          <w:p w14:paraId="10AFA69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43E2F5EC">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15810A6F">
        <w:trPr>
          <w:cantSplit/>
          <w:trHeight w:val="340" w:hRule="atLeast"/>
          <w:jc w:val="center"/>
        </w:trPr>
        <w:tc>
          <w:tcPr>
            <w:tcW w:w="306" w:type="pct"/>
            <w:vMerge w:val="continue"/>
            <w:tcBorders>
              <w:tl2br w:val="nil"/>
              <w:tr2bl w:val="nil"/>
            </w:tcBorders>
            <w:shd w:val="clear" w:color="auto" w:fill="auto"/>
            <w:vAlign w:val="center"/>
          </w:tcPr>
          <w:p w14:paraId="232B12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0874D372">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7C15A9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301E5C3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150</w:t>
            </w:r>
          </w:p>
        </w:tc>
        <w:tc>
          <w:tcPr>
            <w:tcW w:w="516" w:type="pct"/>
            <w:gridSpan w:val="2"/>
            <w:tcBorders>
              <w:tl2br w:val="nil"/>
              <w:tr2bl w:val="nil"/>
            </w:tcBorders>
            <w:shd w:val="clear" w:color="auto" w:fill="auto"/>
            <w:vAlign w:val="center"/>
          </w:tcPr>
          <w:p w14:paraId="7FA3D3F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kern w:val="2"/>
                <w:sz w:val="18"/>
                <w:szCs w:val="18"/>
                <w:highlight w:val="none"/>
                <w:lang w:val="en-US" w:eastAsia="zh-CN" w:bidi="ar-SA"/>
              </w:rPr>
              <w:t>180</w:t>
            </w:r>
          </w:p>
        </w:tc>
        <w:tc>
          <w:tcPr>
            <w:tcW w:w="516" w:type="pct"/>
            <w:gridSpan w:val="2"/>
            <w:tcBorders>
              <w:tl2br w:val="nil"/>
              <w:tr2bl w:val="nil"/>
            </w:tcBorders>
            <w:shd w:val="clear" w:color="auto" w:fill="auto"/>
            <w:vAlign w:val="center"/>
          </w:tcPr>
          <w:p w14:paraId="2AFC4A9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200</w:t>
            </w:r>
          </w:p>
        </w:tc>
        <w:tc>
          <w:tcPr>
            <w:tcW w:w="518" w:type="pct"/>
            <w:gridSpan w:val="2"/>
            <w:tcBorders>
              <w:tl2br w:val="nil"/>
              <w:tr2bl w:val="nil"/>
            </w:tcBorders>
            <w:shd w:val="clear" w:color="auto" w:fill="auto"/>
            <w:vAlign w:val="center"/>
          </w:tcPr>
          <w:p w14:paraId="735F6B0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200</w:t>
            </w:r>
          </w:p>
        </w:tc>
        <w:tc>
          <w:tcPr>
            <w:tcW w:w="626" w:type="pct"/>
            <w:tcBorders>
              <w:tl2br w:val="nil"/>
              <w:tr2bl w:val="nil"/>
            </w:tcBorders>
            <w:shd w:val="clear" w:color="auto" w:fill="auto"/>
            <w:vAlign w:val="center"/>
          </w:tcPr>
          <w:p w14:paraId="09C9ED0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0BFB487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6E1A5FED">
        <w:trPr>
          <w:cantSplit/>
          <w:trHeight w:val="340" w:hRule="atLeast"/>
          <w:jc w:val="center"/>
        </w:trPr>
        <w:tc>
          <w:tcPr>
            <w:tcW w:w="306" w:type="pct"/>
            <w:vMerge w:val="restart"/>
            <w:tcBorders>
              <w:tl2br w:val="nil"/>
              <w:tr2bl w:val="nil"/>
            </w:tcBorders>
            <w:shd w:val="clear" w:color="auto" w:fill="auto"/>
            <w:vAlign w:val="center"/>
          </w:tcPr>
          <w:p w14:paraId="33D157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2.2</w:t>
            </w:r>
          </w:p>
        </w:tc>
        <w:tc>
          <w:tcPr>
            <w:tcW w:w="1330" w:type="pct"/>
            <w:tcBorders>
              <w:tl2br w:val="nil"/>
              <w:tr2bl w:val="nil"/>
            </w:tcBorders>
            <w:shd w:val="clear" w:color="auto" w:fill="auto"/>
            <w:vAlign w:val="center"/>
          </w:tcPr>
          <w:p w14:paraId="1B932A00">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7B0ED5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516" w:type="pct"/>
            <w:gridSpan w:val="2"/>
            <w:tcBorders>
              <w:tl2br w:val="nil"/>
              <w:tr2bl w:val="nil"/>
            </w:tcBorders>
            <w:shd w:val="clear" w:color="auto" w:fill="auto"/>
            <w:vAlign w:val="center"/>
          </w:tcPr>
          <w:p w14:paraId="2C05616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12.5</w:t>
            </w:r>
          </w:p>
        </w:tc>
        <w:tc>
          <w:tcPr>
            <w:tcW w:w="516" w:type="pct"/>
            <w:gridSpan w:val="2"/>
            <w:tcBorders>
              <w:tl2br w:val="nil"/>
              <w:tr2bl w:val="nil"/>
            </w:tcBorders>
            <w:shd w:val="clear" w:color="auto" w:fill="auto"/>
            <w:vAlign w:val="center"/>
          </w:tcPr>
          <w:p w14:paraId="07EA82B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516" w:type="pct"/>
            <w:gridSpan w:val="2"/>
            <w:tcBorders>
              <w:tl2br w:val="nil"/>
              <w:tr2bl w:val="nil"/>
            </w:tcBorders>
            <w:shd w:val="clear" w:color="auto" w:fill="auto"/>
            <w:vAlign w:val="center"/>
          </w:tcPr>
          <w:p w14:paraId="098B842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1EC4AF2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14</w:t>
            </w:r>
          </w:p>
        </w:tc>
        <w:tc>
          <w:tcPr>
            <w:tcW w:w="626" w:type="pct"/>
            <w:tcBorders>
              <w:tl2br w:val="nil"/>
              <w:tr2bl w:val="nil"/>
            </w:tcBorders>
            <w:shd w:val="clear" w:color="auto" w:fill="auto"/>
            <w:vAlign w:val="center"/>
          </w:tcPr>
          <w:p w14:paraId="6589BD8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827E2B8">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5F325965">
        <w:trPr>
          <w:cantSplit/>
          <w:trHeight w:val="340" w:hRule="atLeast"/>
          <w:jc w:val="center"/>
        </w:trPr>
        <w:tc>
          <w:tcPr>
            <w:tcW w:w="306" w:type="pct"/>
            <w:vMerge w:val="continue"/>
            <w:tcBorders>
              <w:tl2br w:val="nil"/>
              <w:tr2bl w:val="nil"/>
            </w:tcBorders>
            <w:shd w:val="clear" w:color="auto" w:fill="auto"/>
            <w:vAlign w:val="center"/>
          </w:tcPr>
          <w:p w14:paraId="160C95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2A3849B6">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老化后抗张强度最大变化率</w:t>
            </w:r>
          </w:p>
        </w:tc>
        <w:tc>
          <w:tcPr>
            <w:tcW w:w="417" w:type="pct"/>
            <w:tcBorders>
              <w:tl2br w:val="nil"/>
              <w:tr2bl w:val="nil"/>
            </w:tcBorders>
            <w:shd w:val="clear" w:color="auto" w:fill="auto"/>
            <w:vAlign w:val="center"/>
          </w:tcPr>
          <w:p w14:paraId="2613CB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781C11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516" w:type="pct"/>
            <w:gridSpan w:val="2"/>
            <w:tcBorders>
              <w:tl2br w:val="nil"/>
              <w:tr2bl w:val="nil"/>
            </w:tcBorders>
            <w:shd w:val="clear" w:color="auto" w:fill="auto"/>
            <w:vAlign w:val="center"/>
          </w:tcPr>
          <w:p w14:paraId="18943CE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516" w:type="pct"/>
            <w:gridSpan w:val="2"/>
            <w:tcBorders>
              <w:tl2br w:val="nil"/>
              <w:tr2bl w:val="nil"/>
            </w:tcBorders>
            <w:shd w:val="clear" w:color="auto" w:fill="auto"/>
            <w:vAlign w:val="center"/>
          </w:tcPr>
          <w:p w14:paraId="1B8BC57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518" w:type="pct"/>
            <w:gridSpan w:val="2"/>
            <w:tcBorders>
              <w:tl2br w:val="nil"/>
              <w:tr2bl w:val="nil"/>
            </w:tcBorders>
            <w:shd w:val="clear" w:color="auto" w:fill="auto"/>
            <w:vAlign w:val="center"/>
          </w:tcPr>
          <w:p w14:paraId="436FEFF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626" w:type="pct"/>
            <w:tcBorders>
              <w:tl2br w:val="nil"/>
              <w:tr2bl w:val="nil"/>
            </w:tcBorders>
            <w:shd w:val="clear" w:color="auto" w:fill="auto"/>
            <w:vAlign w:val="center"/>
          </w:tcPr>
          <w:p w14:paraId="58E7FB5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3A57405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26EE3210">
        <w:trPr>
          <w:cantSplit/>
          <w:trHeight w:val="340" w:hRule="atLeast"/>
          <w:jc w:val="center"/>
        </w:trPr>
        <w:tc>
          <w:tcPr>
            <w:tcW w:w="306" w:type="pct"/>
            <w:vMerge w:val="continue"/>
            <w:tcBorders>
              <w:tl2br w:val="nil"/>
              <w:tr2bl w:val="nil"/>
            </w:tcBorders>
            <w:shd w:val="clear" w:color="auto" w:fill="auto"/>
            <w:vAlign w:val="center"/>
          </w:tcPr>
          <w:p w14:paraId="638EB3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330" w:type="pct"/>
            <w:tcBorders>
              <w:tl2br w:val="nil"/>
              <w:tr2bl w:val="nil"/>
            </w:tcBorders>
            <w:shd w:val="clear" w:color="auto" w:fill="auto"/>
            <w:vAlign w:val="center"/>
          </w:tcPr>
          <w:p w14:paraId="706C142F">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028554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516" w:type="pct"/>
            <w:gridSpan w:val="2"/>
            <w:tcBorders>
              <w:tl2br w:val="nil"/>
              <w:tr2bl w:val="nil"/>
            </w:tcBorders>
            <w:shd w:val="clear" w:color="auto" w:fill="auto"/>
            <w:vAlign w:val="center"/>
          </w:tcPr>
          <w:p w14:paraId="6287DD0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150</w:t>
            </w:r>
          </w:p>
        </w:tc>
        <w:tc>
          <w:tcPr>
            <w:tcW w:w="516" w:type="pct"/>
            <w:gridSpan w:val="2"/>
            <w:tcBorders>
              <w:tl2br w:val="nil"/>
              <w:tr2bl w:val="nil"/>
            </w:tcBorders>
            <w:shd w:val="clear" w:color="auto" w:fill="auto"/>
            <w:vAlign w:val="center"/>
          </w:tcPr>
          <w:p w14:paraId="3F502F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kern w:val="2"/>
                <w:sz w:val="18"/>
                <w:szCs w:val="18"/>
                <w:highlight w:val="none"/>
                <w:lang w:val="en-US" w:eastAsia="zh-CN" w:bidi="ar-SA"/>
              </w:rPr>
              <w:t>180</w:t>
            </w:r>
          </w:p>
        </w:tc>
        <w:tc>
          <w:tcPr>
            <w:tcW w:w="516" w:type="pct"/>
            <w:gridSpan w:val="2"/>
            <w:tcBorders>
              <w:tl2br w:val="nil"/>
              <w:tr2bl w:val="nil"/>
            </w:tcBorders>
            <w:shd w:val="clear" w:color="auto" w:fill="auto"/>
            <w:vAlign w:val="center"/>
          </w:tcPr>
          <w:p w14:paraId="06193C1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202CFFA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200</w:t>
            </w:r>
          </w:p>
        </w:tc>
        <w:tc>
          <w:tcPr>
            <w:tcW w:w="626" w:type="pct"/>
            <w:tcBorders>
              <w:tl2br w:val="nil"/>
              <w:tr2bl w:val="nil"/>
            </w:tcBorders>
            <w:shd w:val="clear" w:color="auto" w:fill="auto"/>
            <w:vAlign w:val="center"/>
          </w:tcPr>
          <w:p w14:paraId="72B5573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7430E4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4B6341B2">
        <w:trPr>
          <w:cantSplit/>
          <w:trHeight w:val="340" w:hRule="atLeast"/>
          <w:jc w:val="center"/>
        </w:trPr>
        <w:tc>
          <w:tcPr>
            <w:tcW w:w="306" w:type="pct"/>
            <w:vMerge w:val="continue"/>
            <w:tcBorders>
              <w:tl2br w:val="nil"/>
              <w:tr2bl w:val="nil"/>
            </w:tcBorders>
            <w:shd w:val="clear" w:color="auto" w:fill="auto"/>
            <w:vAlign w:val="center"/>
          </w:tcPr>
          <w:p w14:paraId="6CF72B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33505B9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老化后断裂伸长率最大变化率</w:t>
            </w:r>
          </w:p>
        </w:tc>
        <w:tc>
          <w:tcPr>
            <w:tcW w:w="417" w:type="pct"/>
            <w:tcBorders>
              <w:tl2br w:val="nil"/>
              <w:tr2bl w:val="nil"/>
            </w:tcBorders>
            <w:shd w:val="clear" w:color="auto" w:fill="auto"/>
            <w:vAlign w:val="center"/>
          </w:tcPr>
          <w:p w14:paraId="625CDB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310636A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516" w:type="pct"/>
            <w:gridSpan w:val="2"/>
            <w:tcBorders>
              <w:tl2br w:val="nil"/>
              <w:tr2bl w:val="nil"/>
            </w:tcBorders>
            <w:shd w:val="clear" w:color="auto" w:fill="auto"/>
            <w:vAlign w:val="center"/>
          </w:tcPr>
          <w:p w14:paraId="1757540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516" w:type="pct"/>
            <w:gridSpan w:val="2"/>
            <w:tcBorders>
              <w:tl2br w:val="nil"/>
              <w:tr2bl w:val="nil"/>
            </w:tcBorders>
            <w:shd w:val="clear" w:color="auto" w:fill="auto"/>
            <w:vAlign w:val="center"/>
          </w:tcPr>
          <w:p w14:paraId="597E353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518" w:type="pct"/>
            <w:gridSpan w:val="2"/>
            <w:tcBorders>
              <w:tl2br w:val="nil"/>
              <w:tr2bl w:val="nil"/>
            </w:tcBorders>
            <w:shd w:val="clear" w:color="auto" w:fill="auto"/>
            <w:vAlign w:val="center"/>
          </w:tcPr>
          <w:p w14:paraId="42BE93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626" w:type="pct"/>
            <w:tcBorders>
              <w:tl2br w:val="nil"/>
              <w:tr2bl w:val="nil"/>
            </w:tcBorders>
            <w:shd w:val="clear" w:color="auto" w:fill="auto"/>
            <w:vAlign w:val="center"/>
          </w:tcPr>
          <w:p w14:paraId="65EED45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5BFE46A4">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442D10ED">
        <w:trPr>
          <w:cantSplit/>
          <w:trHeight w:val="340" w:hRule="atLeast"/>
          <w:jc w:val="center"/>
        </w:trPr>
        <w:tc>
          <w:tcPr>
            <w:tcW w:w="306" w:type="pct"/>
            <w:tcBorders>
              <w:tl2br w:val="nil"/>
              <w:tr2bl w:val="nil"/>
            </w:tcBorders>
            <w:shd w:val="clear" w:color="auto" w:fill="auto"/>
            <w:vAlign w:val="center"/>
          </w:tcPr>
          <w:p w14:paraId="714FDA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2.3</w:t>
            </w:r>
          </w:p>
        </w:tc>
        <w:tc>
          <w:tcPr>
            <w:tcW w:w="1330" w:type="pct"/>
            <w:tcBorders>
              <w:tl2br w:val="nil"/>
              <w:tr2bl w:val="nil"/>
            </w:tcBorders>
            <w:shd w:val="clear" w:color="auto" w:fill="auto"/>
            <w:vAlign w:val="center"/>
          </w:tcPr>
          <w:p w14:paraId="1AD40078">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失重试验，失重最大值</w:t>
            </w:r>
          </w:p>
        </w:tc>
        <w:tc>
          <w:tcPr>
            <w:tcW w:w="417" w:type="pct"/>
            <w:tcBorders>
              <w:tl2br w:val="nil"/>
              <w:tr2bl w:val="nil"/>
            </w:tcBorders>
            <w:shd w:val="clear" w:color="auto" w:fill="auto"/>
            <w:vAlign w:val="center"/>
          </w:tcPr>
          <w:p w14:paraId="25E51B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516" w:type="pct"/>
            <w:gridSpan w:val="2"/>
            <w:tcBorders>
              <w:tl2br w:val="nil"/>
              <w:tr2bl w:val="nil"/>
            </w:tcBorders>
            <w:shd w:val="clear" w:color="auto" w:fill="auto"/>
            <w:vAlign w:val="center"/>
          </w:tcPr>
          <w:p w14:paraId="06BEC3D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2.0</w:t>
            </w:r>
          </w:p>
        </w:tc>
        <w:tc>
          <w:tcPr>
            <w:tcW w:w="516" w:type="pct"/>
            <w:gridSpan w:val="2"/>
            <w:tcBorders>
              <w:tl2br w:val="nil"/>
              <w:tr2bl w:val="nil"/>
            </w:tcBorders>
            <w:shd w:val="clear" w:color="auto" w:fill="auto"/>
            <w:vAlign w:val="center"/>
          </w:tcPr>
          <w:p w14:paraId="3BA7434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2.0</w:t>
            </w:r>
          </w:p>
        </w:tc>
        <w:tc>
          <w:tcPr>
            <w:tcW w:w="516" w:type="pct"/>
            <w:gridSpan w:val="2"/>
            <w:tcBorders>
              <w:tl2br w:val="nil"/>
              <w:tr2bl w:val="nil"/>
            </w:tcBorders>
            <w:shd w:val="clear" w:color="auto" w:fill="auto"/>
            <w:vAlign w:val="center"/>
          </w:tcPr>
          <w:p w14:paraId="7274793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13AD9F9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626" w:type="pct"/>
            <w:tcBorders>
              <w:tl2br w:val="nil"/>
              <w:tr2bl w:val="nil"/>
            </w:tcBorders>
            <w:shd w:val="clear" w:color="auto" w:fill="auto"/>
            <w:vAlign w:val="center"/>
          </w:tcPr>
          <w:p w14:paraId="72746EB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2C67DFCF">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6BAF1ABA">
        <w:trPr>
          <w:cantSplit/>
          <w:trHeight w:val="340" w:hRule="atLeast"/>
          <w:jc w:val="center"/>
        </w:trPr>
        <w:tc>
          <w:tcPr>
            <w:tcW w:w="306" w:type="pct"/>
            <w:tcBorders>
              <w:tl2br w:val="nil"/>
              <w:tr2bl w:val="nil"/>
            </w:tcBorders>
            <w:shd w:val="clear" w:color="auto" w:fill="auto"/>
            <w:vAlign w:val="center"/>
          </w:tcPr>
          <w:p w14:paraId="0F4B6C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2.4</w:t>
            </w:r>
          </w:p>
        </w:tc>
        <w:tc>
          <w:tcPr>
            <w:tcW w:w="1330" w:type="pct"/>
            <w:tcBorders>
              <w:tl2br w:val="nil"/>
              <w:tr2bl w:val="nil"/>
            </w:tcBorders>
            <w:shd w:val="clear" w:color="auto" w:fill="auto"/>
            <w:vAlign w:val="center"/>
          </w:tcPr>
          <w:p w14:paraId="3970A914">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热冲击试验</w:t>
            </w:r>
          </w:p>
        </w:tc>
        <w:tc>
          <w:tcPr>
            <w:tcW w:w="417" w:type="pct"/>
            <w:tcBorders>
              <w:tl2br w:val="nil"/>
              <w:tr2bl w:val="nil"/>
            </w:tcBorders>
            <w:shd w:val="clear" w:color="auto" w:fill="auto"/>
            <w:vAlign w:val="center"/>
          </w:tcPr>
          <w:p w14:paraId="15AFEB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516" w:type="pct"/>
            <w:gridSpan w:val="2"/>
            <w:tcBorders>
              <w:tl2br w:val="nil"/>
              <w:tr2bl w:val="nil"/>
            </w:tcBorders>
            <w:shd w:val="clear" w:color="auto" w:fill="auto"/>
            <w:vAlign w:val="center"/>
          </w:tcPr>
          <w:p w14:paraId="59E2956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516" w:type="pct"/>
            <w:gridSpan w:val="2"/>
            <w:tcBorders>
              <w:tl2br w:val="nil"/>
              <w:tr2bl w:val="nil"/>
            </w:tcBorders>
            <w:shd w:val="clear" w:color="auto" w:fill="auto"/>
            <w:vAlign w:val="center"/>
          </w:tcPr>
          <w:p w14:paraId="60234E1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516" w:type="pct"/>
            <w:gridSpan w:val="2"/>
            <w:tcBorders>
              <w:tl2br w:val="nil"/>
              <w:tr2bl w:val="nil"/>
            </w:tcBorders>
            <w:shd w:val="clear" w:color="auto" w:fill="auto"/>
            <w:vAlign w:val="center"/>
          </w:tcPr>
          <w:p w14:paraId="4FE2242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1BF8CDE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不开裂</w:t>
            </w:r>
          </w:p>
        </w:tc>
        <w:tc>
          <w:tcPr>
            <w:tcW w:w="626" w:type="pct"/>
            <w:tcBorders>
              <w:tl2br w:val="nil"/>
              <w:tr2bl w:val="nil"/>
            </w:tcBorders>
            <w:shd w:val="clear" w:color="auto" w:fill="auto"/>
            <w:vAlign w:val="center"/>
          </w:tcPr>
          <w:p w14:paraId="403FD63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54E051B2">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4A99BE75">
        <w:trPr>
          <w:cantSplit/>
          <w:trHeight w:val="340" w:hRule="atLeast"/>
          <w:jc w:val="center"/>
        </w:trPr>
        <w:tc>
          <w:tcPr>
            <w:tcW w:w="306" w:type="pct"/>
            <w:tcBorders>
              <w:tl2br w:val="nil"/>
              <w:tr2bl w:val="nil"/>
            </w:tcBorders>
            <w:shd w:val="clear" w:color="auto" w:fill="auto"/>
            <w:vAlign w:val="center"/>
          </w:tcPr>
          <w:p w14:paraId="016AE2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1330" w:type="pct"/>
            <w:tcBorders>
              <w:tl2br w:val="nil"/>
              <w:tr2bl w:val="nil"/>
            </w:tcBorders>
            <w:shd w:val="clear" w:color="auto" w:fill="auto"/>
            <w:vAlign w:val="center"/>
          </w:tcPr>
          <w:p w14:paraId="773C5904">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rPr>
            </w:pPr>
            <w:r>
              <w:rPr>
                <w:rFonts w:hint="default" w:ascii="Times New Roman" w:hAnsi="Times New Roman" w:cs="Times New Roman"/>
                <w:sz w:val="18"/>
                <w:szCs w:val="18"/>
                <w:highlight w:val="none"/>
                <w:lang w:val="en-US" w:eastAsia="zh-CN"/>
              </w:rPr>
              <w:t>高温压力试验，压痕中间值</w:t>
            </w:r>
            <w:r>
              <w:rPr>
                <w:rFonts w:hint="eastAsia" w:ascii="Times New Roman" w:hAnsi="Times New Roman" w:cs="Times New Roman"/>
                <w:sz w:val="18"/>
                <w:szCs w:val="18"/>
                <w:highlight w:val="none"/>
                <w:lang w:val="en-US" w:eastAsia="zh-CN"/>
              </w:rPr>
              <w:t>不大于试样绝缘厚度平均值的</w:t>
            </w:r>
          </w:p>
        </w:tc>
        <w:tc>
          <w:tcPr>
            <w:tcW w:w="417" w:type="pct"/>
            <w:tcBorders>
              <w:tl2br w:val="nil"/>
              <w:tr2bl w:val="nil"/>
            </w:tcBorders>
            <w:shd w:val="clear" w:color="auto" w:fill="auto"/>
            <w:vAlign w:val="center"/>
          </w:tcPr>
          <w:p w14:paraId="0F0DBD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0464D66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50</w:t>
            </w:r>
          </w:p>
        </w:tc>
        <w:tc>
          <w:tcPr>
            <w:tcW w:w="516" w:type="pct"/>
            <w:gridSpan w:val="2"/>
            <w:tcBorders>
              <w:tl2br w:val="nil"/>
              <w:tr2bl w:val="nil"/>
            </w:tcBorders>
            <w:vAlign w:val="center"/>
          </w:tcPr>
          <w:p w14:paraId="1EC5636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50</w:t>
            </w:r>
          </w:p>
        </w:tc>
        <w:tc>
          <w:tcPr>
            <w:tcW w:w="516" w:type="pct"/>
            <w:gridSpan w:val="2"/>
            <w:tcBorders>
              <w:tl2br w:val="nil"/>
              <w:tr2bl w:val="nil"/>
            </w:tcBorders>
            <w:shd w:val="clear" w:color="auto" w:fill="auto"/>
            <w:vAlign w:val="center"/>
          </w:tcPr>
          <w:p w14:paraId="55B5BA6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eastAsia="zh-CN"/>
              </w:rPr>
            </w:pPr>
            <w:r>
              <w:rPr>
                <w:rFonts w:hint="default" w:ascii="Times New Roman" w:hAnsi="Times New Roman" w:cs="Times New Roman"/>
                <w:sz w:val="18"/>
                <w:szCs w:val="18"/>
                <w:highlight w:val="none"/>
                <w:lang w:eastAsia="zh-CN"/>
              </w:rPr>
              <w:t>—</w:t>
            </w:r>
          </w:p>
        </w:tc>
        <w:tc>
          <w:tcPr>
            <w:tcW w:w="518" w:type="pct"/>
            <w:gridSpan w:val="2"/>
            <w:tcBorders>
              <w:tl2br w:val="nil"/>
              <w:tr2bl w:val="nil"/>
            </w:tcBorders>
            <w:shd w:val="clear" w:color="auto" w:fill="auto"/>
            <w:vAlign w:val="center"/>
          </w:tcPr>
          <w:p w14:paraId="66C07F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w:t>
            </w:r>
          </w:p>
        </w:tc>
        <w:tc>
          <w:tcPr>
            <w:tcW w:w="626" w:type="pct"/>
            <w:tcBorders>
              <w:tl2br w:val="nil"/>
              <w:tr2bl w:val="nil"/>
            </w:tcBorders>
            <w:shd w:val="clear" w:color="auto" w:fill="auto"/>
            <w:vAlign w:val="center"/>
          </w:tcPr>
          <w:p w14:paraId="090131B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06A0A0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4EC147B">
        <w:trPr>
          <w:cantSplit/>
          <w:trHeight w:val="340" w:hRule="atLeast"/>
          <w:jc w:val="center"/>
        </w:trPr>
        <w:tc>
          <w:tcPr>
            <w:tcW w:w="306" w:type="pct"/>
            <w:tcBorders>
              <w:tl2br w:val="nil"/>
              <w:tr2bl w:val="nil"/>
            </w:tcBorders>
            <w:shd w:val="clear" w:color="auto" w:fill="auto"/>
            <w:vAlign w:val="center"/>
          </w:tcPr>
          <w:p w14:paraId="36F5AE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2.6</w:t>
            </w:r>
          </w:p>
        </w:tc>
        <w:tc>
          <w:tcPr>
            <w:tcW w:w="1330" w:type="pct"/>
            <w:tcBorders>
              <w:tl2br w:val="nil"/>
              <w:tr2bl w:val="nil"/>
            </w:tcBorders>
            <w:shd w:val="clear" w:color="auto" w:fill="auto"/>
            <w:vAlign w:val="center"/>
          </w:tcPr>
          <w:p w14:paraId="3F2BCD6B">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低温弯曲试验</w:t>
            </w:r>
          </w:p>
        </w:tc>
        <w:tc>
          <w:tcPr>
            <w:tcW w:w="417" w:type="pct"/>
            <w:tcBorders>
              <w:tl2br w:val="nil"/>
              <w:tr2bl w:val="nil"/>
            </w:tcBorders>
            <w:shd w:val="clear" w:color="auto" w:fill="auto"/>
            <w:vAlign w:val="center"/>
          </w:tcPr>
          <w:p w14:paraId="4CE355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516" w:type="pct"/>
            <w:gridSpan w:val="2"/>
            <w:tcBorders>
              <w:tl2br w:val="nil"/>
              <w:tr2bl w:val="nil"/>
            </w:tcBorders>
            <w:shd w:val="clear" w:color="auto" w:fill="auto"/>
            <w:vAlign w:val="center"/>
          </w:tcPr>
          <w:p w14:paraId="0375A5A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无裂纹</w:t>
            </w:r>
          </w:p>
        </w:tc>
        <w:tc>
          <w:tcPr>
            <w:tcW w:w="516" w:type="pct"/>
            <w:gridSpan w:val="2"/>
            <w:tcBorders>
              <w:tl2br w:val="nil"/>
              <w:tr2bl w:val="nil"/>
            </w:tcBorders>
            <w:vAlign w:val="center"/>
          </w:tcPr>
          <w:p w14:paraId="4546804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516" w:type="pct"/>
            <w:gridSpan w:val="2"/>
            <w:tcBorders>
              <w:tl2br w:val="nil"/>
              <w:tr2bl w:val="nil"/>
            </w:tcBorders>
            <w:shd w:val="clear" w:color="auto" w:fill="auto"/>
            <w:vAlign w:val="center"/>
          </w:tcPr>
          <w:p w14:paraId="77C694A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eastAsia="zh-CN"/>
              </w:rPr>
            </w:pPr>
            <w:r>
              <w:rPr>
                <w:rFonts w:hint="default" w:ascii="Times New Roman" w:hAnsi="Times New Roman" w:cs="Times New Roman"/>
                <w:sz w:val="18"/>
                <w:szCs w:val="18"/>
                <w:highlight w:val="none"/>
                <w:lang w:eastAsia="zh-CN"/>
              </w:rPr>
              <w:t>—</w:t>
            </w:r>
          </w:p>
        </w:tc>
        <w:tc>
          <w:tcPr>
            <w:tcW w:w="518" w:type="pct"/>
            <w:gridSpan w:val="2"/>
            <w:tcBorders>
              <w:tl2br w:val="nil"/>
              <w:tr2bl w:val="nil"/>
            </w:tcBorders>
            <w:shd w:val="clear" w:color="auto" w:fill="auto"/>
            <w:vAlign w:val="center"/>
          </w:tcPr>
          <w:p w14:paraId="5CA1053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无裂纹</w:t>
            </w:r>
          </w:p>
        </w:tc>
        <w:tc>
          <w:tcPr>
            <w:tcW w:w="626" w:type="pct"/>
            <w:tcBorders>
              <w:tl2br w:val="nil"/>
              <w:tr2bl w:val="nil"/>
            </w:tcBorders>
            <w:shd w:val="clear" w:color="auto" w:fill="auto"/>
            <w:vAlign w:val="center"/>
          </w:tcPr>
          <w:p w14:paraId="422E1A1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28BA5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DD423D3">
        <w:trPr>
          <w:cantSplit/>
          <w:trHeight w:val="340" w:hRule="atLeast"/>
          <w:jc w:val="center"/>
        </w:trPr>
        <w:tc>
          <w:tcPr>
            <w:tcW w:w="306" w:type="pct"/>
            <w:tcBorders>
              <w:tl2br w:val="nil"/>
              <w:tr2bl w:val="nil"/>
            </w:tcBorders>
            <w:shd w:val="clear" w:color="auto" w:fill="auto"/>
            <w:vAlign w:val="center"/>
          </w:tcPr>
          <w:p w14:paraId="1F2228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2.7</w:t>
            </w:r>
          </w:p>
        </w:tc>
        <w:tc>
          <w:tcPr>
            <w:tcW w:w="1330" w:type="pct"/>
            <w:tcBorders>
              <w:tl2br w:val="nil"/>
              <w:tr2bl w:val="nil"/>
            </w:tcBorders>
            <w:shd w:val="clear" w:color="auto" w:fill="auto"/>
            <w:vAlign w:val="center"/>
          </w:tcPr>
          <w:p w14:paraId="441A1B16">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低温拉伸试验，伸长率不小于</w:t>
            </w:r>
          </w:p>
        </w:tc>
        <w:tc>
          <w:tcPr>
            <w:tcW w:w="417" w:type="pct"/>
            <w:tcBorders>
              <w:tl2br w:val="nil"/>
              <w:tr2bl w:val="nil"/>
            </w:tcBorders>
            <w:shd w:val="clear" w:color="auto" w:fill="auto"/>
            <w:vAlign w:val="center"/>
          </w:tcPr>
          <w:p w14:paraId="75DD24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500797E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2AA5D5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2070746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54CB9DB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20</w:t>
            </w:r>
          </w:p>
        </w:tc>
        <w:tc>
          <w:tcPr>
            <w:tcW w:w="626" w:type="pct"/>
            <w:tcBorders>
              <w:tl2br w:val="nil"/>
              <w:tr2bl w:val="nil"/>
            </w:tcBorders>
            <w:shd w:val="clear" w:color="auto" w:fill="auto"/>
            <w:vAlign w:val="center"/>
          </w:tcPr>
          <w:p w14:paraId="0E6EF6F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300548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9EAD771">
        <w:trPr>
          <w:cantSplit/>
          <w:trHeight w:val="340" w:hRule="atLeast"/>
          <w:jc w:val="center"/>
        </w:trPr>
        <w:tc>
          <w:tcPr>
            <w:tcW w:w="306" w:type="pct"/>
            <w:tcBorders>
              <w:tl2br w:val="nil"/>
              <w:tr2bl w:val="nil"/>
            </w:tcBorders>
            <w:shd w:val="clear" w:color="auto" w:fill="auto"/>
            <w:vAlign w:val="center"/>
          </w:tcPr>
          <w:p w14:paraId="47BEE8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8</w:t>
            </w:r>
          </w:p>
        </w:tc>
        <w:tc>
          <w:tcPr>
            <w:tcW w:w="1330" w:type="pct"/>
            <w:tcBorders>
              <w:tl2br w:val="nil"/>
              <w:tr2bl w:val="nil"/>
            </w:tcBorders>
            <w:shd w:val="clear" w:color="auto" w:fill="auto"/>
            <w:vAlign w:val="center"/>
          </w:tcPr>
          <w:p w14:paraId="51697AC7">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低温冲击试验</w:t>
            </w:r>
          </w:p>
        </w:tc>
        <w:tc>
          <w:tcPr>
            <w:tcW w:w="417" w:type="pct"/>
            <w:tcBorders>
              <w:tl2br w:val="nil"/>
              <w:tr2bl w:val="nil"/>
            </w:tcBorders>
            <w:shd w:val="clear" w:color="auto" w:fill="auto"/>
            <w:vAlign w:val="center"/>
          </w:tcPr>
          <w:p w14:paraId="31B86B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516" w:type="pct"/>
            <w:gridSpan w:val="2"/>
            <w:tcBorders>
              <w:tl2br w:val="nil"/>
              <w:tr2bl w:val="nil"/>
            </w:tcBorders>
            <w:shd w:val="clear" w:color="auto" w:fill="auto"/>
            <w:vAlign w:val="center"/>
          </w:tcPr>
          <w:p w14:paraId="13EF677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无裂纹</w:t>
            </w:r>
          </w:p>
        </w:tc>
        <w:tc>
          <w:tcPr>
            <w:tcW w:w="516" w:type="pct"/>
            <w:gridSpan w:val="2"/>
            <w:tcBorders>
              <w:tl2br w:val="nil"/>
              <w:tr2bl w:val="nil"/>
            </w:tcBorders>
            <w:vAlign w:val="center"/>
          </w:tcPr>
          <w:p w14:paraId="0E10F5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无裂纹</w:t>
            </w:r>
          </w:p>
        </w:tc>
        <w:tc>
          <w:tcPr>
            <w:tcW w:w="516" w:type="pct"/>
            <w:gridSpan w:val="2"/>
            <w:tcBorders>
              <w:tl2br w:val="nil"/>
              <w:tr2bl w:val="nil"/>
            </w:tcBorders>
            <w:shd w:val="clear" w:color="auto" w:fill="auto"/>
            <w:vAlign w:val="center"/>
          </w:tcPr>
          <w:p w14:paraId="3D7B894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eastAsia="zh-CN"/>
              </w:rPr>
              <w:t>—</w:t>
            </w:r>
          </w:p>
        </w:tc>
        <w:tc>
          <w:tcPr>
            <w:tcW w:w="518" w:type="pct"/>
            <w:gridSpan w:val="2"/>
            <w:tcBorders>
              <w:tl2br w:val="nil"/>
              <w:tr2bl w:val="nil"/>
            </w:tcBorders>
            <w:shd w:val="clear" w:color="auto" w:fill="auto"/>
            <w:vAlign w:val="center"/>
          </w:tcPr>
          <w:p w14:paraId="4441432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无裂纹</w:t>
            </w:r>
          </w:p>
        </w:tc>
        <w:tc>
          <w:tcPr>
            <w:tcW w:w="626" w:type="pct"/>
            <w:tcBorders>
              <w:tl2br w:val="nil"/>
              <w:tr2bl w:val="nil"/>
            </w:tcBorders>
            <w:shd w:val="clear" w:color="auto" w:fill="auto"/>
            <w:vAlign w:val="center"/>
          </w:tcPr>
          <w:p w14:paraId="39A9DB6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24E8E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000BFC4">
        <w:trPr>
          <w:cantSplit/>
          <w:trHeight w:val="340" w:hRule="atLeast"/>
          <w:jc w:val="center"/>
        </w:trPr>
        <w:tc>
          <w:tcPr>
            <w:tcW w:w="306" w:type="pct"/>
            <w:vMerge w:val="restart"/>
            <w:tcBorders>
              <w:tl2br w:val="nil"/>
              <w:tr2bl w:val="nil"/>
            </w:tcBorders>
            <w:shd w:val="clear" w:color="auto" w:fill="auto"/>
            <w:vAlign w:val="center"/>
          </w:tcPr>
          <w:p w14:paraId="4C00CC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9</w:t>
            </w:r>
          </w:p>
        </w:tc>
        <w:tc>
          <w:tcPr>
            <w:tcW w:w="1330" w:type="pct"/>
            <w:tcBorders>
              <w:tl2br w:val="nil"/>
              <w:tr2bl w:val="nil"/>
            </w:tcBorders>
            <w:shd w:val="clear" w:color="auto" w:fill="auto"/>
            <w:vAlign w:val="center"/>
          </w:tcPr>
          <w:p w14:paraId="654735F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热延伸试验</w:t>
            </w:r>
          </w:p>
        </w:tc>
        <w:tc>
          <w:tcPr>
            <w:tcW w:w="417" w:type="pct"/>
            <w:tcBorders>
              <w:tl2br w:val="nil"/>
              <w:tr2bl w:val="nil"/>
            </w:tcBorders>
            <w:shd w:val="clear" w:color="auto" w:fill="auto"/>
            <w:vAlign w:val="center"/>
          </w:tcPr>
          <w:p w14:paraId="552DC8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516" w:type="pct"/>
            <w:gridSpan w:val="2"/>
            <w:tcBorders>
              <w:tl2br w:val="nil"/>
              <w:tr2bl w:val="nil"/>
            </w:tcBorders>
            <w:shd w:val="clear" w:color="auto" w:fill="auto"/>
            <w:vAlign w:val="center"/>
          </w:tcPr>
          <w:p w14:paraId="111A94F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516" w:type="pct"/>
            <w:gridSpan w:val="2"/>
            <w:tcBorders>
              <w:tl2br w:val="nil"/>
              <w:tr2bl w:val="nil"/>
            </w:tcBorders>
            <w:vAlign w:val="center"/>
          </w:tcPr>
          <w:p w14:paraId="792CF4D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p>
        </w:tc>
        <w:tc>
          <w:tcPr>
            <w:tcW w:w="516" w:type="pct"/>
            <w:gridSpan w:val="2"/>
            <w:tcBorders>
              <w:tl2br w:val="nil"/>
              <w:tr2bl w:val="nil"/>
            </w:tcBorders>
            <w:shd w:val="clear" w:color="auto" w:fill="auto"/>
            <w:vAlign w:val="center"/>
          </w:tcPr>
          <w:p w14:paraId="5FC365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518" w:type="pct"/>
            <w:gridSpan w:val="2"/>
            <w:tcBorders>
              <w:tl2br w:val="nil"/>
              <w:tr2bl w:val="nil"/>
            </w:tcBorders>
            <w:shd w:val="clear" w:color="auto" w:fill="auto"/>
            <w:vAlign w:val="center"/>
          </w:tcPr>
          <w:p w14:paraId="103A022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7CB3414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249" w:type="pct"/>
            <w:tcBorders>
              <w:tl2br w:val="nil"/>
              <w:tr2bl w:val="nil"/>
            </w:tcBorders>
            <w:shd w:val="clear" w:color="auto" w:fill="auto"/>
            <w:vAlign w:val="center"/>
          </w:tcPr>
          <w:p w14:paraId="721CEC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FE3B563">
        <w:trPr>
          <w:cantSplit/>
          <w:trHeight w:val="340" w:hRule="atLeast"/>
          <w:jc w:val="center"/>
        </w:trPr>
        <w:tc>
          <w:tcPr>
            <w:tcW w:w="306" w:type="pct"/>
            <w:vMerge w:val="continue"/>
            <w:tcBorders>
              <w:tl2br w:val="nil"/>
              <w:tr2bl w:val="nil"/>
            </w:tcBorders>
            <w:shd w:val="clear" w:color="auto" w:fill="auto"/>
            <w:vAlign w:val="center"/>
          </w:tcPr>
          <w:p w14:paraId="4C2986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52BFA69D">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——载荷下最大伸长率</w:t>
            </w:r>
          </w:p>
        </w:tc>
        <w:tc>
          <w:tcPr>
            <w:tcW w:w="417" w:type="pct"/>
            <w:tcBorders>
              <w:tl2br w:val="nil"/>
              <w:tr2bl w:val="nil"/>
            </w:tcBorders>
            <w:shd w:val="clear" w:color="auto" w:fill="auto"/>
            <w:vAlign w:val="center"/>
          </w:tcPr>
          <w:p w14:paraId="39EB52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38BC21B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0E0F883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401E675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175</w:t>
            </w:r>
          </w:p>
        </w:tc>
        <w:tc>
          <w:tcPr>
            <w:tcW w:w="518" w:type="pct"/>
            <w:gridSpan w:val="2"/>
            <w:tcBorders>
              <w:tl2br w:val="nil"/>
              <w:tr2bl w:val="nil"/>
            </w:tcBorders>
            <w:shd w:val="clear" w:color="auto" w:fill="auto"/>
            <w:vAlign w:val="center"/>
          </w:tcPr>
          <w:p w14:paraId="62D7F8F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037338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D22C4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F83573B">
        <w:trPr>
          <w:cantSplit/>
          <w:trHeight w:val="340" w:hRule="atLeast"/>
          <w:jc w:val="center"/>
        </w:trPr>
        <w:tc>
          <w:tcPr>
            <w:tcW w:w="306" w:type="pct"/>
            <w:vMerge w:val="continue"/>
            <w:tcBorders>
              <w:tl2br w:val="nil"/>
              <w:tr2bl w:val="nil"/>
            </w:tcBorders>
            <w:shd w:val="clear" w:color="auto" w:fill="auto"/>
            <w:vAlign w:val="center"/>
          </w:tcPr>
          <w:p w14:paraId="0F12E2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7604572C">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——冷却后永久变形，最大值</w:t>
            </w:r>
          </w:p>
        </w:tc>
        <w:tc>
          <w:tcPr>
            <w:tcW w:w="417" w:type="pct"/>
            <w:tcBorders>
              <w:tl2br w:val="nil"/>
              <w:tr2bl w:val="nil"/>
            </w:tcBorders>
            <w:shd w:val="clear" w:color="auto" w:fill="auto"/>
            <w:vAlign w:val="center"/>
          </w:tcPr>
          <w:p w14:paraId="38C71D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21BF04A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530D4EC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02D9159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15</w:t>
            </w:r>
          </w:p>
        </w:tc>
        <w:tc>
          <w:tcPr>
            <w:tcW w:w="518" w:type="pct"/>
            <w:gridSpan w:val="2"/>
            <w:tcBorders>
              <w:tl2br w:val="nil"/>
              <w:tr2bl w:val="nil"/>
            </w:tcBorders>
            <w:shd w:val="clear" w:color="auto" w:fill="auto"/>
            <w:vAlign w:val="center"/>
          </w:tcPr>
          <w:p w14:paraId="13F7143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0230EC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D7FC3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9BC15BB">
        <w:trPr>
          <w:cantSplit/>
          <w:trHeight w:val="340" w:hRule="atLeast"/>
          <w:jc w:val="center"/>
        </w:trPr>
        <w:tc>
          <w:tcPr>
            <w:tcW w:w="306" w:type="pct"/>
            <w:tcBorders>
              <w:tl2br w:val="nil"/>
              <w:tr2bl w:val="nil"/>
            </w:tcBorders>
            <w:shd w:val="clear" w:color="auto" w:fill="auto"/>
            <w:vAlign w:val="center"/>
          </w:tcPr>
          <w:p w14:paraId="147D9F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10</w:t>
            </w:r>
          </w:p>
        </w:tc>
        <w:tc>
          <w:tcPr>
            <w:tcW w:w="1330" w:type="pct"/>
            <w:tcBorders>
              <w:tl2br w:val="nil"/>
              <w:tr2bl w:val="nil"/>
            </w:tcBorders>
            <w:shd w:val="clear" w:color="auto" w:fill="auto"/>
            <w:vAlign w:val="center"/>
          </w:tcPr>
          <w:p w14:paraId="53096D2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收缩试验，最大允许收缩率</w:t>
            </w:r>
          </w:p>
        </w:tc>
        <w:tc>
          <w:tcPr>
            <w:tcW w:w="417" w:type="pct"/>
            <w:tcBorders>
              <w:tl2br w:val="nil"/>
              <w:tr2bl w:val="nil"/>
            </w:tcBorders>
            <w:shd w:val="clear" w:color="auto" w:fill="auto"/>
            <w:vAlign w:val="center"/>
          </w:tcPr>
          <w:p w14:paraId="6CE68D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4515737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3A8214F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w:t>
            </w:r>
          </w:p>
        </w:tc>
        <w:tc>
          <w:tcPr>
            <w:tcW w:w="516" w:type="pct"/>
            <w:gridSpan w:val="2"/>
            <w:tcBorders>
              <w:tl2br w:val="nil"/>
              <w:tr2bl w:val="nil"/>
            </w:tcBorders>
            <w:shd w:val="clear" w:color="auto" w:fill="auto"/>
            <w:vAlign w:val="center"/>
          </w:tcPr>
          <w:p w14:paraId="4B29C57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4</w:t>
            </w:r>
          </w:p>
        </w:tc>
        <w:tc>
          <w:tcPr>
            <w:tcW w:w="518" w:type="pct"/>
            <w:gridSpan w:val="2"/>
            <w:tcBorders>
              <w:tl2br w:val="nil"/>
              <w:tr2bl w:val="nil"/>
            </w:tcBorders>
            <w:shd w:val="clear" w:color="auto" w:fill="auto"/>
            <w:vAlign w:val="center"/>
          </w:tcPr>
          <w:p w14:paraId="58ABA8E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33B9970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6BB8A9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4EA9495">
        <w:trPr>
          <w:cantSplit/>
          <w:trHeight w:val="340" w:hRule="atLeast"/>
          <w:jc w:val="center"/>
        </w:trPr>
        <w:tc>
          <w:tcPr>
            <w:tcW w:w="306" w:type="pct"/>
            <w:vMerge w:val="restart"/>
            <w:tcBorders>
              <w:tl2br w:val="nil"/>
              <w:tr2bl w:val="nil"/>
            </w:tcBorders>
            <w:shd w:val="clear" w:color="auto" w:fill="auto"/>
            <w:vAlign w:val="center"/>
          </w:tcPr>
          <w:p w14:paraId="354DD3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11</w:t>
            </w:r>
          </w:p>
        </w:tc>
        <w:tc>
          <w:tcPr>
            <w:tcW w:w="1330" w:type="pct"/>
            <w:tcBorders>
              <w:tl2br w:val="nil"/>
              <w:tr2bl w:val="nil"/>
            </w:tcBorders>
            <w:shd w:val="clear" w:color="auto" w:fill="auto"/>
            <w:vAlign w:val="center"/>
          </w:tcPr>
          <w:p w14:paraId="0C77A64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吸水试验</w:t>
            </w:r>
          </w:p>
        </w:tc>
        <w:tc>
          <w:tcPr>
            <w:tcW w:w="417" w:type="pct"/>
            <w:tcBorders>
              <w:tl2br w:val="nil"/>
              <w:tr2bl w:val="nil"/>
            </w:tcBorders>
            <w:shd w:val="clear" w:color="auto" w:fill="auto"/>
            <w:vAlign w:val="center"/>
          </w:tcPr>
          <w:p w14:paraId="6CAB22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516" w:type="pct"/>
            <w:gridSpan w:val="2"/>
            <w:tcBorders>
              <w:tl2br w:val="nil"/>
              <w:tr2bl w:val="nil"/>
            </w:tcBorders>
            <w:shd w:val="clear" w:color="auto" w:fill="auto"/>
            <w:vAlign w:val="center"/>
          </w:tcPr>
          <w:p w14:paraId="609F54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516" w:type="pct"/>
            <w:gridSpan w:val="2"/>
            <w:tcBorders>
              <w:tl2br w:val="nil"/>
              <w:tr2bl w:val="nil"/>
            </w:tcBorders>
            <w:vAlign w:val="center"/>
          </w:tcPr>
          <w:p w14:paraId="57CF798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p>
        </w:tc>
        <w:tc>
          <w:tcPr>
            <w:tcW w:w="516" w:type="pct"/>
            <w:gridSpan w:val="2"/>
            <w:tcBorders>
              <w:tl2br w:val="nil"/>
              <w:tr2bl w:val="nil"/>
            </w:tcBorders>
            <w:shd w:val="clear" w:color="auto" w:fill="auto"/>
            <w:vAlign w:val="center"/>
          </w:tcPr>
          <w:p w14:paraId="05D3112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518" w:type="pct"/>
            <w:gridSpan w:val="2"/>
            <w:tcBorders>
              <w:tl2br w:val="nil"/>
              <w:tr2bl w:val="nil"/>
            </w:tcBorders>
            <w:shd w:val="clear" w:color="auto" w:fill="auto"/>
            <w:vAlign w:val="center"/>
          </w:tcPr>
          <w:p w14:paraId="0B99538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2BE72E9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49" w:type="pct"/>
            <w:tcBorders>
              <w:tl2br w:val="nil"/>
              <w:tr2bl w:val="nil"/>
            </w:tcBorders>
            <w:shd w:val="clear" w:color="auto" w:fill="auto"/>
            <w:vAlign w:val="center"/>
          </w:tcPr>
          <w:p w14:paraId="114EFB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C5FBBB3">
        <w:trPr>
          <w:cantSplit/>
          <w:trHeight w:val="340" w:hRule="atLeast"/>
          <w:jc w:val="center"/>
        </w:trPr>
        <w:tc>
          <w:tcPr>
            <w:tcW w:w="306" w:type="pct"/>
            <w:vMerge w:val="continue"/>
            <w:tcBorders>
              <w:tl2br w:val="nil"/>
              <w:tr2bl w:val="nil"/>
            </w:tcBorders>
            <w:shd w:val="clear" w:color="auto" w:fill="auto"/>
            <w:vAlign w:val="center"/>
          </w:tcPr>
          <w:p w14:paraId="10C9DC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7AB5EB8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——电压试验</w:t>
            </w:r>
          </w:p>
        </w:tc>
        <w:tc>
          <w:tcPr>
            <w:tcW w:w="417" w:type="pct"/>
            <w:tcBorders>
              <w:tl2br w:val="nil"/>
              <w:tr2bl w:val="nil"/>
            </w:tcBorders>
            <w:shd w:val="clear" w:color="auto" w:fill="auto"/>
            <w:vAlign w:val="center"/>
          </w:tcPr>
          <w:p w14:paraId="665E2B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516" w:type="pct"/>
            <w:gridSpan w:val="2"/>
            <w:tcBorders>
              <w:tl2br w:val="nil"/>
              <w:tr2bl w:val="nil"/>
            </w:tcBorders>
            <w:shd w:val="clear" w:color="auto" w:fill="auto"/>
            <w:vAlign w:val="center"/>
          </w:tcPr>
          <w:p w14:paraId="4A1E9A7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不击穿</w:t>
            </w:r>
          </w:p>
        </w:tc>
        <w:tc>
          <w:tcPr>
            <w:tcW w:w="516" w:type="pct"/>
            <w:gridSpan w:val="2"/>
            <w:tcBorders>
              <w:tl2br w:val="nil"/>
              <w:tr2bl w:val="nil"/>
            </w:tcBorders>
            <w:vAlign w:val="center"/>
          </w:tcPr>
          <w:p w14:paraId="1F411F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不击穿</w:t>
            </w:r>
          </w:p>
        </w:tc>
        <w:tc>
          <w:tcPr>
            <w:tcW w:w="516" w:type="pct"/>
            <w:gridSpan w:val="2"/>
            <w:tcBorders>
              <w:tl2br w:val="nil"/>
              <w:tr2bl w:val="nil"/>
            </w:tcBorders>
            <w:shd w:val="clear" w:color="auto" w:fill="auto"/>
            <w:vAlign w:val="center"/>
          </w:tcPr>
          <w:p w14:paraId="605CECB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568A4FB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4FE3872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5A4E5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BF0EA96">
        <w:trPr>
          <w:cantSplit/>
          <w:trHeight w:val="340" w:hRule="atLeast"/>
          <w:jc w:val="center"/>
        </w:trPr>
        <w:tc>
          <w:tcPr>
            <w:tcW w:w="306" w:type="pct"/>
            <w:vMerge w:val="continue"/>
            <w:tcBorders>
              <w:tl2br w:val="nil"/>
              <w:tr2bl w:val="nil"/>
            </w:tcBorders>
            <w:shd w:val="clear" w:color="auto" w:fill="auto"/>
            <w:vAlign w:val="center"/>
          </w:tcPr>
          <w:p w14:paraId="7DB983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10CC5415">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——重量最大增加值</w:t>
            </w:r>
          </w:p>
        </w:tc>
        <w:tc>
          <w:tcPr>
            <w:tcW w:w="417" w:type="pct"/>
            <w:tcBorders>
              <w:tl2br w:val="nil"/>
              <w:tr2bl w:val="nil"/>
            </w:tcBorders>
            <w:shd w:val="clear" w:color="auto" w:fill="auto"/>
            <w:vAlign w:val="center"/>
          </w:tcPr>
          <w:p w14:paraId="74B8DC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516" w:type="pct"/>
            <w:gridSpan w:val="2"/>
            <w:tcBorders>
              <w:tl2br w:val="nil"/>
              <w:tr2bl w:val="nil"/>
            </w:tcBorders>
            <w:shd w:val="clear" w:color="auto" w:fill="auto"/>
            <w:vAlign w:val="center"/>
          </w:tcPr>
          <w:p w14:paraId="4CF1271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229CB26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53FEB89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w:t>
            </w:r>
          </w:p>
        </w:tc>
        <w:tc>
          <w:tcPr>
            <w:tcW w:w="518" w:type="pct"/>
            <w:gridSpan w:val="2"/>
            <w:tcBorders>
              <w:tl2br w:val="nil"/>
              <w:tr2bl w:val="nil"/>
            </w:tcBorders>
            <w:shd w:val="clear" w:color="auto" w:fill="auto"/>
            <w:vAlign w:val="center"/>
          </w:tcPr>
          <w:p w14:paraId="570AEBA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7D3B6CB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533F13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54BEEEA">
        <w:trPr>
          <w:cantSplit/>
          <w:trHeight w:val="340" w:hRule="atLeast"/>
          <w:jc w:val="center"/>
        </w:trPr>
        <w:tc>
          <w:tcPr>
            <w:tcW w:w="306" w:type="pct"/>
            <w:vMerge w:val="restart"/>
            <w:tcBorders>
              <w:tl2br w:val="nil"/>
              <w:tr2bl w:val="nil"/>
            </w:tcBorders>
            <w:shd w:val="clear" w:color="auto" w:fill="auto"/>
            <w:vAlign w:val="center"/>
          </w:tcPr>
          <w:p w14:paraId="3493E8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2.12</w:t>
            </w:r>
          </w:p>
        </w:tc>
        <w:tc>
          <w:tcPr>
            <w:tcW w:w="1330" w:type="pct"/>
            <w:tcBorders>
              <w:tl2br w:val="nil"/>
              <w:tr2bl w:val="nil"/>
            </w:tcBorders>
            <w:shd w:val="clear" w:color="auto" w:fill="auto"/>
            <w:vAlign w:val="center"/>
          </w:tcPr>
          <w:p w14:paraId="2AE3225E">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耐酸、耐碱试验</w:t>
            </w:r>
          </w:p>
        </w:tc>
        <w:tc>
          <w:tcPr>
            <w:tcW w:w="417" w:type="pct"/>
            <w:tcBorders>
              <w:tl2br w:val="nil"/>
              <w:tr2bl w:val="nil"/>
            </w:tcBorders>
            <w:shd w:val="clear" w:color="auto" w:fill="auto"/>
            <w:vAlign w:val="center"/>
          </w:tcPr>
          <w:p w14:paraId="6B6647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516" w:type="pct"/>
            <w:gridSpan w:val="2"/>
            <w:tcBorders>
              <w:tl2br w:val="nil"/>
              <w:tr2bl w:val="nil"/>
            </w:tcBorders>
            <w:shd w:val="clear" w:color="auto" w:fill="auto"/>
            <w:vAlign w:val="center"/>
          </w:tcPr>
          <w:p w14:paraId="0A8FAA3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78DED8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1C9E4D6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663B632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626" w:type="pct"/>
            <w:tcBorders>
              <w:tl2br w:val="nil"/>
              <w:tr2bl w:val="nil"/>
            </w:tcBorders>
            <w:shd w:val="clear" w:color="auto" w:fill="auto"/>
            <w:vAlign w:val="center"/>
          </w:tcPr>
          <w:p w14:paraId="45A6566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5B7DF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951AC37">
        <w:trPr>
          <w:cantSplit/>
          <w:trHeight w:val="340" w:hRule="atLeast"/>
          <w:jc w:val="center"/>
        </w:trPr>
        <w:tc>
          <w:tcPr>
            <w:tcW w:w="306" w:type="pct"/>
            <w:vMerge w:val="continue"/>
            <w:tcBorders>
              <w:tl2br w:val="nil"/>
              <w:tr2bl w:val="nil"/>
            </w:tcBorders>
            <w:shd w:val="clear" w:color="auto" w:fill="auto"/>
            <w:vAlign w:val="center"/>
          </w:tcPr>
          <w:p w14:paraId="54B9A6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093A055C">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抗张强度最大变化率</w:t>
            </w:r>
          </w:p>
        </w:tc>
        <w:tc>
          <w:tcPr>
            <w:tcW w:w="417" w:type="pct"/>
            <w:tcBorders>
              <w:tl2br w:val="nil"/>
              <w:tr2bl w:val="nil"/>
            </w:tcBorders>
            <w:shd w:val="clear" w:color="auto" w:fill="auto"/>
            <w:vAlign w:val="center"/>
          </w:tcPr>
          <w:p w14:paraId="302A99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0BB9811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4C1508C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14A0BAB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4E87E08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cs="Times New Roman"/>
                <w:sz w:val="18"/>
                <w:szCs w:val="18"/>
                <w:highlight w:val="none"/>
                <w:lang w:val="en-US" w:eastAsia="zh-CN"/>
              </w:rPr>
              <w:t>30</w:t>
            </w:r>
          </w:p>
        </w:tc>
        <w:tc>
          <w:tcPr>
            <w:tcW w:w="626" w:type="pct"/>
            <w:tcBorders>
              <w:tl2br w:val="nil"/>
              <w:tr2bl w:val="nil"/>
            </w:tcBorders>
            <w:shd w:val="clear" w:color="auto" w:fill="auto"/>
            <w:vAlign w:val="center"/>
          </w:tcPr>
          <w:p w14:paraId="73D4D75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65CFA5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6F5E518">
        <w:trPr>
          <w:cantSplit/>
          <w:trHeight w:val="340" w:hRule="atLeast"/>
          <w:jc w:val="center"/>
        </w:trPr>
        <w:tc>
          <w:tcPr>
            <w:tcW w:w="306" w:type="pct"/>
            <w:vMerge w:val="continue"/>
            <w:tcBorders>
              <w:tl2br w:val="nil"/>
              <w:tr2bl w:val="nil"/>
            </w:tcBorders>
            <w:shd w:val="clear" w:color="auto" w:fill="auto"/>
            <w:vAlign w:val="center"/>
          </w:tcPr>
          <w:p w14:paraId="27EC67E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15C01E6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断裂伸长率，最小值</w:t>
            </w:r>
          </w:p>
        </w:tc>
        <w:tc>
          <w:tcPr>
            <w:tcW w:w="417" w:type="pct"/>
            <w:tcBorders>
              <w:tl2br w:val="nil"/>
              <w:tr2bl w:val="nil"/>
            </w:tcBorders>
            <w:shd w:val="clear" w:color="auto" w:fill="auto"/>
            <w:vAlign w:val="center"/>
          </w:tcPr>
          <w:p w14:paraId="7B9594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p>
        </w:tc>
        <w:tc>
          <w:tcPr>
            <w:tcW w:w="516" w:type="pct"/>
            <w:gridSpan w:val="2"/>
            <w:tcBorders>
              <w:tl2br w:val="nil"/>
              <w:tr2bl w:val="nil"/>
            </w:tcBorders>
            <w:shd w:val="clear" w:color="auto" w:fill="auto"/>
            <w:vAlign w:val="center"/>
          </w:tcPr>
          <w:p w14:paraId="2EA3A5C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vAlign w:val="center"/>
          </w:tcPr>
          <w:p w14:paraId="1C73C20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6" w:type="pct"/>
            <w:gridSpan w:val="2"/>
            <w:tcBorders>
              <w:tl2br w:val="nil"/>
              <w:tr2bl w:val="nil"/>
            </w:tcBorders>
            <w:shd w:val="clear" w:color="auto" w:fill="auto"/>
            <w:vAlign w:val="center"/>
          </w:tcPr>
          <w:p w14:paraId="35026B0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518" w:type="pct"/>
            <w:gridSpan w:val="2"/>
            <w:tcBorders>
              <w:tl2br w:val="nil"/>
              <w:tr2bl w:val="nil"/>
            </w:tcBorders>
            <w:shd w:val="clear" w:color="auto" w:fill="auto"/>
            <w:vAlign w:val="center"/>
          </w:tcPr>
          <w:p w14:paraId="53E17A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100</w:t>
            </w:r>
          </w:p>
        </w:tc>
        <w:tc>
          <w:tcPr>
            <w:tcW w:w="626" w:type="pct"/>
            <w:tcBorders>
              <w:tl2br w:val="nil"/>
              <w:tr2bl w:val="nil"/>
            </w:tcBorders>
            <w:shd w:val="clear" w:color="auto" w:fill="auto"/>
            <w:vAlign w:val="center"/>
          </w:tcPr>
          <w:p w14:paraId="0B3E3BB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6C3468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9992337">
        <w:trPr>
          <w:cantSplit/>
          <w:trHeight w:val="340" w:hRule="atLeast"/>
          <w:jc w:val="center"/>
        </w:trPr>
        <w:tc>
          <w:tcPr>
            <w:tcW w:w="306" w:type="pct"/>
            <w:tcBorders>
              <w:tl2br w:val="nil"/>
              <w:tr2bl w:val="nil"/>
            </w:tcBorders>
            <w:shd w:val="clear" w:color="auto" w:fill="auto"/>
            <w:vAlign w:val="center"/>
          </w:tcPr>
          <w:p w14:paraId="7BA240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4693" w:type="pct"/>
            <w:gridSpan w:val="12"/>
            <w:tcBorders>
              <w:tl2br w:val="nil"/>
              <w:tr2bl w:val="nil"/>
            </w:tcBorders>
            <w:shd w:val="clear" w:color="auto" w:fill="auto"/>
            <w:vAlign w:val="center"/>
          </w:tcPr>
          <w:p w14:paraId="1F7A43D0">
            <w:pPr>
              <w:keepNext w:val="0"/>
              <w:keepLines w:val="0"/>
              <w:suppressLineNumbers w:val="0"/>
              <w:topLinePunct w:val="0"/>
              <w:snapToGrid/>
              <w:spacing w:before="0" w:beforeAutospacing="0" w:after="0" w:afterAutospacing="0" w:line="240" w:lineRule="auto"/>
              <w:ind w:left="0" w:leftChars="0" w:right="0" w:rightChars="0"/>
              <w:jc w:val="both"/>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护套</w:t>
            </w:r>
          </w:p>
        </w:tc>
      </w:tr>
      <w:tr w14:paraId="09DB5AF4">
        <w:trPr>
          <w:cantSplit/>
          <w:trHeight w:val="340" w:hRule="atLeast"/>
          <w:jc w:val="center"/>
        </w:trPr>
        <w:tc>
          <w:tcPr>
            <w:tcW w:w="306" w:type="pct"/>
            <w:tcBorders>
              <w:tl2br w:val="nil"/>
              <w:tr2bl w:val="nil"/>
            </w:tcBorders>
            <w:shd w:val="clear" w:color="auto" w:fill="auto"/>
            <w:vAlign w:val="center"/>
          </w:tcPr>
          <w:p w14:paraId="4CA638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4BA659A7">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sz w:val="18"/>
                <w:szCs w:val="18"/>
                <w:highlight w:val="none"/>
                <w:lang w:val="en-US" w:eastAsia="zh-CN"/>
              </w:rPr>
            </w:pPr>
          </w:p>
        </w:tc>
        <w:tc>
          <w:tcPr>
            <w:tcW w:w="417" w:type="pct"/>
            <w:tcBorders>
              <w:tl2br w:val="nil"/>
              <w:tr2bl w:val="nil"/>
            </w:tcBorders>
            <w:shd w:val="clear" w:color="auto" w:fill="auto"/>
            <w:vAlign w:val="center"/>
          </w:tcPr>
          <w:p w14:paraId="539BF4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344" w:type="pct"/>
            <w:tcBorders>
              <w:tl2br w:val="nil"/>
              <w:tr2bl w:val="nil"/>
            </w:tcBorders>
            <w:shd w:val="clear" w:color="auto" w:fill="auto"/>
            <w:vAlign w:val="center"/>
          </w:tcPr>
          <w:p w14:paraId="169BBF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ST</w:t>
            </w:r>
            <w:r>
              <w:rPr>
                <w:rFonts w:hint="default" w:ascii="Times New Roman" w:hAnsi="Times New Roman" w:cs="Times New Roman"/>
                <w:sz w:val="18"/>
                <w:szCs w:val="18"/>
                <w:highlight w:val="none"/>
                <w:vertAlign w:val="subscript"/>
                <w:lang w:val="en-US" w:eastAsia="zh-CN"/>
              </w:rPr>
              <w:t>1</w:t>
            </w:r>
          </w:p>
        </w:tc>
        <w:tc>
          <w:tcPr>
            <w:tcW w:w="344" w:type="pct"/>
            <w:gridSpan w:val="2"/>
            <w:tcBorders>
              <w:tl2br w:val="nil"/>
              <w:tr2bl w:val="nil"/>
            </w:tcBorders>
            <w:shd w:val="clear" w:color="auto" w:fill="auto"/>
            <w:vAlign w:val="center"/>
          </w:tcPr>
          <w:p w14:paraId="289C80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ST</w:t>
            </w:r>
            <w:r>
              <w:rPr>
                <w:rFonts w:hint="default" w:ascii="Times New Roman" w:hAnsi="Times New Roman" w:cs="Times New Roman"/>
                <w:sz w:val="18"/>
                <w:szCs w:val="18"/>
                <w:highlight w:val="none"/>
                <w:vertAlign w:val="subscript"/>
                <w:lang w:val="en-US" w:eastAsia="zh-CN"/>
              </w:rPr>
              <w:t>2</w:t>
            </w:r>
          </w:p>
        </w:tc>
        <w:tc>
          <w:tcPr>
            <w:tcW w:w="344" w:type="pct"/>
            <w:tcBorders>
              <w:tl2br w:val="nil"/>
              <w:tr2bl w:val="nil"/>
            </w:tcBorders>
            <w:shd w:val="clear" w:color="auto" w:fill="auto"/>
            <w:vAlign w:val="center"/>
          </w:tcPr>
          <w:p w14:paraId="7C71CD5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lang w:val="en-US" w:eastAsia="zh-CN"/>
              </w:rPr>
              <w:t>ST</w:t>
            </w:r>
            <w:r>
              <w:rPr>
                <w:rFonts w:hint="default" w:ascii="Times New Roman" w:hAnsi="Times New Roman" w:cs="Times New Roman"/>
                <w:sz w:val="18"/>
                <w:szCs w:val="18"/>
                <w:highlight w:val="none"/>
                <w:vertAlign w:val="subscript"/>
                <w:lang w:val="en-US" w:eastAsia="zh-CN"/>
              </w:rPr>
              <w:t>5</w:t>
            </w:r>
          </w:p>
        </w:tc>
        <w:tc>
          <w:tcPr>
            <w:tcW w:w="344" w:type="pct"/>
            <w:tcBorders>
              <w:tl2br w:val="nil"/>
              <w:tr2bl w:val="nil"/>
            </w:tcBorders>
            <w:shd w:val="clear" w:color="auto" w:fill="auto"/>
            <w:vAlign w:val="center"/>
          </w:tcPr>
          <w:p w14:paraId="7993ED2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vertAlign w:val="subscript"/>
                <w:lang w:val="en-US" w:eastAsia="zh-CN"/>
              </w:rPr>
              <w:t>7</w:t>
            </w:r>
          </w:p>
        </w:tc>
        <w:tc>
          <w:tcPr>
            <w:tcW w:w="344" w:type="pct"/>
            <w:gridSpan w:val="2"/>
            <w:tcBorders>
              <w:tl2br w:val="nil"/>
              <w:tr2bl w:val="nil"/>
            </w:tcBorders>
            <w:shd w:val="clear" w:color="auto" w:fill="auto"/>
            <w:vAlign w:val="center"/>
          </w:tcPr>
          <w:p w14:paraId="0F2DA39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vertAlign w:val="subscript"/>
                <w:lang w:val="en-US" w:eastAsia="zh-CN"/>
              </w:rPr>
              <w:t>8</w:t>
            </w:r>
          </w:p>
        </w:tc>
        <w:tc>
          <w:tcPr>
            <w:tcW w:w="346" w:type="pct"/>
            <w:tcBorders>
              <w:tl2br w:val="nil"/>
              <w:tr2bl w:val="nil"/>
            </w:tcBorders>
            <w:shd w:val="clear" w:color="auto" w:fill="auto"/>
            <w:vAlign w:val="center"/>
          </w:tcPr>
          <w:p w14:paraId="371AC2A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F</w:t>
            </w:r>
          </w:p>
        </w:tc>
        <w:tc>
          <w:tcPr>
            <w:tcW w:w="626" w:type="pct"/>
            <w:tcBorders>
              <w:tl2br w:val="nil"/>
              <w:tr2bl w:val="nil"/>
            </w:tcBorders>
            <w:shd w:val="clear" w:color="auto" w:fill="auto"/>
            <w:vAlign w:val="center"/>
          </w:tcPr>
          <w:p w14:paraId="0BA69CB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249" w:type="pct"/>
            <w:tcBorders>
              <w:tl2br w:val="nil"/>
              <w:tr2bl w:val="nil"/>
            </w:tcBorders>
            <w:shd w:val="clear" w:color="auto" w:fill="auto"/>
            <w:vAlign w:val="center"/>
          </w:tcPr>
          <w:p w14:paraId="6D67AB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900A00B">
        <w:trPr>
          <w:cantSplit/>
          <w:trHeight w:val="340" w:hRule="atLeast"/>
          <w:jc w:val="center"/>
        </w:trPr>
        <w:tc>
          <w:tcPr>
            <w:tcW w:w="306" w:type="pct"/>
            <w:vMerge w:val="restart"/>
            <w:tcBorders>
              <w:tl2br w:val="nil"/>
              <w:tr2bl w:val="nil"/>
            </w:tcBorders>
            <w:shd w:val="clear" w:color="auto" w:fill="auto"/>
            <w:vAlign w:val="center"/>
          </w:tcPr>
          <w:p w14:paraId="1476F1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3.1</w:t>
            </w:r>
          </w:p>
        </w:tc>
        <w:tc>
          <w:tcPr>
            <w:tcW w:w="1330" w:type="pct"/>
            <w:tcBorders>
              <w:tl2br w:val="nil"/>
              <w:tr2bl w:val="nil"/>
            </w:tcBorders>
            <w:shd w:val="clear" w:color="auto" w:fill="auto"/>
            <w:vAlign w:val="center"/>
          </w:tcPr>
          <w:p w14:paraId="16C3541F">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45F031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344" w:type="pct"/>
            <w:tcBorders>
              <w:tl2br w:val="nil"/>
              <w:tr2bl w:val="nil"/>
            </w:tcBorders>
            <w:shd w:val="clear" w:color="auto" w:fill="auto"/>
            <w:vAlign w:val="center"/>
          </w:tcPr>
          <w:p w14:paraId="70DB082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12.5</w:t>
            </w:r>
          </w:p>
        </w:tc>
        <w:tc>
          <w:tcPr>
            <w:tcW w:w="344" w:type="pct"/>
            <w:gridSpan w:val="2"/>
            <w:tcBorders>
              <w:tl2br w:val="nil"/>
              <w:tr2bl w:val="nil"/>
            </w:tcBorders>
            <w:shd w:val="clear" w:color="auto" w:fill="auto"/>
            <w:vAlign w:val="center"/>
          </w:tcPr>
          <w:p w14:paraId="471E71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344" w:type="pct"/>
            <w:tcBorders>
              <w:tl2br w:val="nil"/>
              <w:tr2bl w:val="nil"/>
            </w:tcBorders>
            <w:shd w:val="clear" w:color="auto" w:fill="auto"/>
            <w:vAlign w:val="center"/>
          </w:tcPr>
          <w:p w14:paraId="59826F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344" w:type="pct"/>
            <w:tcBorders>
              <w:tl2br w:val="nil"/>
              <w:tr2bl w:val="nil"/>
            </w:tcBorders>
            <w:shd w:val="clear" w:color="auto" w:fill="auto"/>
            <w:vAlign w:val="center"/>
          </w:tcPr>
          <w:p w14:paraId="7B2A31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344" w:type="pct"/>
            <w:gridSpan w:val="2"/>
            <w:tcBorders>
              <w:tl2br w:val="nil"/>
              <w:tr2bl w:val="nil"/>
            </w:tcBorders>
            <w:shd w:val="clear" w:color="auto" w:fill="auto"/>
            <w:vAlign w:val="center"/>
          </w:tcPr>
          <w:p w14:paraId="30A3FC4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9.0</w:t>
            </w:r>
          </w:p>
        </w:tc>
        <w:tc>
          <w:tcPr>
            <w:tcW w:w="346" w:type="pct"/>
            <w:tcBorders>
              <w:tl2br w:val="nil"/>
              <w:tr2bl w:val="nil"/>
            </w:tcBorders>
            <w:shd w:val="clear" w:color="auto" w:fill="auto"/>
            <w:vAlign w:val="center"/>
          </w:tcPr>
          <w:p w14:paraId="0AECC01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16</w:t>
            </w:r>
          </w:p>
        </w:tc>
        <w:tc>
          <w:tcPr>
            <w:tcW w:w="626" w:type="pct"/>
            <w:tcBorders>
              <w:tl2br w:val="nil"/>
              <w:tr2bl w:val="nil"/>
            </w:tcBorders>
            <w:shd w:val="clear" w:color="auto" w:fill="auto"/>
            <w:vAlign w:val="center"/>
          </w:tcPr>
          <w:p w14:paraId="7E86B4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635846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11626A7">
        <w:trPr>
          <w:cantSplit/>
          <w:trHeight w:val="340" w:hRule="atLeast"/>
          <w:jc w:val="center"/>
        </w:trPr>
        <w:tc>
          <w:tcPr>
            <w:tcW w:w="306" w:type="pct"/>
            <w:vMerge w:val="continue"/>
            <w:tcBorders>
              <w:tl2br w:val="nil"/>
              <w:tr2bl w:val="nil"/>
            </w:tcBorders>
            <w:shd w:val="clear" w:color="auto" w:fill="auto"/>
            <w:vAlign w:val="center"/>
          </w:tcPr>
          <w:p w14:paraId="3934F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31625A12">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40DC1A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12A1F9A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150</w:t>
            </w:r>
          </w:p>
        </w:tc>
        <w:tc>
          <w:tcPr>
            <w:tcW w:w="344" w:type="pct"/>
            <w:gridSpan w:val="2"/>
            <w:tcBorders>
              <w:tl2br w:val="nil"/>
              <w:tr2bl w:val="nil"/>
            </w:tcBorders>
            <w:shd w:val="clear" w:color="auto" w:fill="auto"/>
            <w:vAlign w:val="center"/>
          </w:tcPr>
          <w:p w14:paraId="3AC091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150</w:t>
            </w:r>
          </w:p>
        </w:tc>
        <w:tc>
          <w:tcPr>
            <w:tcW w:w="344" w:type="pct"/>
            <w:tcBorders>
              <w:tl2br w:val="nil"/>
              <w:tr2bl w:val="nil"/>
            </w:tcBorders>
            <w:shd w:val="clear" w:color="auto" w:fill="auto"/>
            <w:vAlign w:val="center"/>
          </w:tcPr>
          <w:p w14:paraId="197577A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200</w:t>
            </w:r>
          </w:p>
        </w:tc>
        <w:tc>
          <w:tcPr>
            <w:tcW w:w="344" w:type="pct"/>
            <w:tcBorders>
              <w:tl2br w:val="nil"/>
              <w:tr2bl w:val="nil"/>
            </w:tcBorders>
            <w:shd w:val="clear" w:color="auto" w:fill="auto"/>
            <w:vAlign w:val="center"/>
          </w:tcPr>
          <w:p w14:paraId="5CFC50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300</w:t>
            </w:r>
          </w:p>
        </w:tc>
        <w:tc>
          <w:tcPr>
            <w:tcW w:w="344" w:type="pct"/>
            <w:gridSpan w:val="2"/>
            <w:tcBorders>
              <w:tl2br w:val="nil"/>
              <w:tr2bl w:val="nil"/>
            </w:tcBorders>
            <w:shd w:val="clear" w:color="auto" w:fill="auto"/>
            <w:vAlign w:val="center"/>
          </w:tcPr>
          <w:p w14:paraId="74DA210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346" w:type="pct"/>
            <w:tcBorders>
              <w:tl2br w:val="nil"/>
              <w:tr2bl w:val="nil"/>
            </w:tcBorders>
            <w:shd w:val="clear" w:color="auto" w:fill="auto"/>
            <w:vAlign w:val="center"/>
          </w:tcPr>
          <w:p w14:paraId="0BBBB17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200</w:t>
            </w:r>
          </w:p>
        </w:tc>
        <w:tc>
          <w:tcPr>
            <w:tcW w:w="626" w:type="pct"/>
            <w:tcBorders>
              <w:tl2br w:val="nil"/>
              <w:tr2bl w:val="nil"/>
            </w:tcBorders>
            <w:shd w:val="clear" w:color="auto" w:fill="auto"/>
            <w:vAlign w:val="center"/>
          </w:tcPr>
          <w:p w14:paraId="23F93D1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34A34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34E026D">
        <w:trPr>
          <w:cantSplit/>
          <w:trHeight w:val="340" w:hRule="atLeast"/>
          <w:jc w:val="center"/>
        </w:trPr>
        <w:tc>
          <w:tcPr>
            <w:tcW w:w="306" w:type="pct"/>
            <w:vMerge w:val="restart"/>
            <w:tcBorders>
              <w:tl2br w:val="nil"/>
              <w:tr2bl w:val="nil"/>
            </w:tcBorders>
            <w:shd w:val="clear" w:color="auto" w:fill="auto"/>
            <w:vAlign w:val="center"/>
          </w:tcPr>
          <w:p w14:paraId="0089D1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1330" w:type="pct"/>
            <w:tcBorders>
              <w:tl2br w:val="nil"/>
              <w:tr2bl w:val="nil"/>
            </w:tcBorders>
            <w:shd w:val="clear" w:color="auto" w:fill="auto"/>
            <w:vAlign w:val="center"/>
          </w:tcPr>
          <w:p w14:paraId="56D5AD46">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19EE23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344" w:type="pct"/>
            <w:tcBorders>
              <w:tl2br w:val="nil"/>
              <w:tr2bl w:val="nil"/>
            </w:tcBorders>
            <w:shd w:val="clear" w:color="auto" w:fill="auto"/>
            <w:vAlign w:val="center"/>
          </w:tcPr>
          <w:p w14:paraId="11C6978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344" w:type="pct"/>
            <w:gridSpan w:val="2"/>
            <w:tcBorders>
              <w:tl2br w:val="nil"/>
              <w:tr2bl w:val="nil"/>
            </w:tcBorders>
            <w:shd w:val="clear" w:color="auto" w:fill="auto"/>
            <w:vAlign w:val="center"/>
          </w:tcPr>
          <w:p w14:paraId="618B5A9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344" w:type="pct"/>
            <w:tcBorders>
              <w:tl2br w:val="nil"/>
              <w:tr2bl w:val="nil"/>
            </w:tcBorders>
            <w:shd w:val="clear" w:color="auto" w:fill="auto"/>
            <w:vAlign w:val="center"/>
          </w:tcPr>
          <w:p w14:paraId="41A9CC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344" w:type="pct"/>
            <w:tcBorders>
              <w:tl2br w:val="nil"/>
              <w:tr2bl w:val="nil"/>
            </w:tcBorders>
            <w:shd w:val="clear" w:color="auto" w:fill="auto"/>
            <w:vAlign w:val="center"/>
          </w:tcPr>
          <w:p w14:paraId="570D312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3B6AD5F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9.0</w:t>
            </w:r>
          </w:p>
        </w:tc>
        <w:tc>
          <w:tcPr>
            <w:tcW w:w="346" w:type="pct"/>
            <w:tcBorders>
              <w:tl2br w:val="nil"/>
              <w:tr2bl w:val="nil"/>
            </w:tcBorders>
            <w:shd w:val="clear" w:color="auto" w:fill="auto"/>
            <w:vAlign w:val="center"/>
          </w:tcPr>
          <w:p w14:paraId="17282EB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14</w:t>
            </w:r>
          </w:p>
        </w:tc>
        <w:tc>
          <w:tcPr>
            <w:tcW w:w="626" w:type="pct"/>
            <w:tcBorders>
              <w:tl2br w:val="nil"/>
              <w:tr2bl w:val="nil"/>
            </w:tcBorders>
            <w:shd w:val="clear" w:color="auto" w:fill="auto"/>
            <w:vAlign w:val="center"/>
          </w:tcPr>
          <w:p w14:paraId="7ADB62D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ADF11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47BF990">
        <w:trPr>
          <w:cantSplit/>
          <w:trHeight w:val="340" w:hRule="atLeast"/>
          <w:jc w:val="center"/>
        </w:trPr>
        <w:tc>
          <w:tcPr>
            <w:tcW w:w="306" w:type="pct"/>
            <w:vMerge w:val="continue"/>
            <w:tcBorders>
              <w:tl2br w:val="nil"/>
              <w:tr2bl w:val="nil"/>
            </w:tcBorders>
            <w:shd w:val="clear" w:color="auto" w:fill="auto"/>
            <w:vAlign w:val="center"/>
          </w:tcPr>
          <w:p w14:paraId="703BE1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330" w:type="pct"/>
            <w:tcBorders>
              <w:tl2br w:val="nil"/>
              <w:tr2bl w:val="nil"/>
            </w:tcBorders>
            <w:shd w:val="clear" w:color="auto" w:fill="auto"/>
            <w:vAlign w:val="center"/>
          </w:tcPr>
          <w:p w14:paraId="1A763A82">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老化后抗张强度最大变化率</w:t>
            </w:r>
          </w:p>
        </w:tc>
        <w:tc>
          <w:tcPr>
            <w:tcW w:w="417" w:type="pct"/>
            <w:tcBorders>
              <w:tl2br w:val="nil"/>
              <w:tr2bl w:val="nil"/>
            </w:tcBorders>
            <w:shd w:val="clear" w:color="auto" w:fill="auto"/>
            <w:vAlign w:val="center"/>
          </w:tcPr>
          <w:p w14:paraId="40F554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0B5AF95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344" w:type="pct"/>
            <w:gridSpan w:val="2"/>
            <w:tcBorders>
              <w:tl2br w:val="nil"/>
              <w:tr2bl w:val="nil"/>
            </w:tcBorders>
            <w:shd w:val="clear" w:color="auto" w:fill="auto"/>
            <w:vAlign w:val="center"/>
          </w:tcPr>
          <w:p w14:paraId="37EE345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344" w:type="pct"/>
            <w:tcBorders>
              <w:tl2br w:val="nil"/>
              <w:tr2bl w:val="nil"/>
            </w:tcBorders>
            <w:shd w:val="clear" w:color="auto" w:fill="auto"/>
            <w:vAlign w:val="center"/>
          </w:tcPr>
          <w:p w14:paraId="0C455ED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344" w:type="pct"/>
            <w:tcBorders>
              <w:tl2br w:val="nil"/>
              <w:tr2bl w:val="nil"/>
            </w:tcBorders>
            <w:shd w:val="clear" w:color="auto" w:fill="auto"/>
            <w:vAlign w:val="center"/>
          </w:tcPr>
          <w:p w14:paraId="16CD1E4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3500FC5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±40</w:t>
            </w:r>
          </w:p>
        </w:tc>
        <w:tc>
          <w:tcPr>
            <w:tcW w:w="346" w:type="pct"/>
            <w:tcBorders>
              <w:tl2br w:val="nil"/>
              <w:tr2bl w:val="nil"/>
            </w:tcBorders>
            <w:shd w:val="clear" w:color="auto" w:fill="auto"/>
            <w:vAlign w:val="center"/>
          </w:tcPr>
          <w:p w14:paraId="7707106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626" w:type="pct"/>
            <w:tcBorders>
              <w:tl2br w:val="nil"/>
              <w:tr2bl w:val="nil"/>
            </w:tcBorders>
            <w:shd w:val="clear" w:color="auto" w:fill="auto"/>
            <w:vAlign w:val="center"/>
          </w:tcPr>
          <w:p w14:paraId="34A8C6E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0C5757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969AEDB">
        <w:trPr>
          <w:cantSplit/>
          <w:trHeight w:val="340" w:hRule="atLeast"/>
          <w:jc w:val="center"/>
        </w:trPr>
        <w:tc>
          <w:tcPr>
            <w:tcW w:w="306" w:type="pct"/>
            <w:vMerge w:val="continue"/>
            <w:tcBorders>
              <w:tl2br w:val="nil"/>
              <w:tr2bl w:val="nil"/>
            </w:tcBorders>
            <w:shd w:val="clear" w:color="auto" w:fill="auto"/>
            <w:vAlign w:val="center"/>
          </w:tcPr>
          <w:p w14:paraId="311667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1330" w:type="pct"/>
            <w:tcBorders>
              <w:tl2br w:val="nil"/>
              <w:tr2bl w:val="nil"/>
            </w:tcBorders>
            <w:shd w:val="clear" w:color="auto" w:fill="auto"/>
            <w:vAlign w:val="center"/>
          </w:tcPr>
          <w:p w14:paraId="591F4094">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17" w:type="pct"/>
            <w:tcBorders>
              <w:tl2br w:val="nil"/>
              <w:tr2bl w:val="nil"/>
            </w:tcBorders>
            <w:shd w:val="clear" w:color="auto" w:fill="auto"/>
            <w:vAlign w:val="center"/>
          </w:tcPr>
          <w:p w14:paraId="790717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344" w:type="pct"/>
            <w:tcBorders>
              <w:tl2br w:val="nil"/>
              <w:tr2bl w:val="nil"/>
            </w:tcBorders>
            <w:shd w:val="clear" w:color="auto" w:fill="auto"/>
            <w:vAlign w:val="center"/>
          </w:tcPr>
          <w:p w14:paraId="3272A36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150</w:t>
            </w:r>
          </w:p>
        </w:tc>
        <w:tc>
          <w:tcPr>
            <w:tcW w:w="344" w:type="pct"/>
            <w:gridSpan w:val="2"/>
            <w:tcBorders>
              <w:tl2br w:val="nil"/>
              <w:tr2bl w:val="nil"/>
            </w:tcBorders>
            <w:shd w:val="clear" w:color="auto" w:fill="auto"/>
            <w:vAlign w:val="center"/>
          </w:tcPr>
          <w:p w14:paraId="65C6E9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150</w:t>
            </w:r>
          </w:p>
        </w:tc>
        <w:tc>
          <w:tcPr>
            <w:tcW w:w="344" w:type="pct"/>
            <w:tcBorders>
              <w:tl2br w:val="nil"/>
              <w:tr2bl w:val="nil"/>
            </w:tcBorders>
            <w:shd w:val="clear" w:color="auto" w:fill="auto"/>
            <w:vAlign w:val="center"/>
          </w:tcPr>
          <w:p w14:paraId="316295D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180</w:t>
            </w:r>
          </w:p>
        </w:tc>
        <w:tc>
          <w:tcPr>
            <w:tcW w:w="344" w:type="pct"/>
            <w:tcBorders>
              <w:tl2br w:val="nil"/>
              <w:tr2bl w:val="nil"/>
            </w:tcBorders>
            <w:shd w:val="clear" w:color="auto" w:fill="auto"/>
            <w:vAlign w:val="center"/>
          </w:tcPr>
          <w:p w14:paraId="4F6809F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300</w:t>
            </w:r>
          </w:p>
        </w:tc>
        <w:tc>
          <w:tcPr>
            <w:tcW w:w="344" w:type="pct"/>
            <w:gridSpan w:val="2"/>
            <w:tcBorders>
              <w:tl2br w:val="nil"/>
              <w:tr2bl w:val="nil"/>
            </w:tcBorders>
            <w:shd w:val="clear" w:color="auto" w:fill="auto"/>
            <w:vAlign w:val="center"/>
          </w:tcPr>
          <w:p w14:paraId="0F4FDD1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346" w:type="pct"/>
            <w:tcBorders>
              <w:tl2br w:val="nil"/>
              <w:tr2bl w:val="nil"/>
            </w:tcBorders>
            <w:shd w:val="clear" w:color="auto" w:fill="auto"/>
            <w:vAlign w:val="center"/>
          </w:tcPr>
          <w:p w14:paraId="22E82A2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200</w:t>
            </w:r>
          </w:p>
        </w:tc>
        <w:tc>
          <w:tcPr>
            <w:tcW w:w="626" w:type="pct"/>
            <w:tcBorders>
              <w:tl2br w:val="nil"/>
              <w:tr2bl w:val="nil"/>
            </w:tcBorders>
            <w:shd w:val="clear" w:color="auto" w:fill="auto"/>
            <w:vAlign w:val="center"/>
          </w:tcPr>
          <w:p w14:paraId="241628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39C111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8F2C5B4">
        <w:trPr>
          <w:cantSplit/>
          <w:trHeight w:val="340" w:hRule="atLeast"/>
          <w:jc w:val="center"/>
        </w:trPr>
        <w:tc>
          <w:tcPr>
            <w:tcW w:w="306" w:type="pct"/>
            <w:vMerge w:val="continue"/>
            <w:tcBorders>
              <w:tl2br w:val="nil"/>
              <w:tr2bl w:val="nil"/>
            </w:tcBorders>
            <w:shd w:val="clear" w:color="auto" w:fill="auto"/>
            <w:vAlign w:val="center"/>
          </w:tcPr>
          <w:p w14:paraId="667688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7A3CD99D">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老化后断裂伸长率最大变化率</w:t>
            </w:r>
          </w:p>
        </w:tc>
        <w:tc>
          <w:tcPr>
            <w:tcW w:w="417" w:type="pct"/>
            <w:tcBorders>
              <w:tl2br w:val="nil"/>
              <w:tr2bl w:val="nil"/>
            </w:tcBorders>
            <w:shd w:val="clear" w:color="auto" w:fill="auto"/>
            <w:vAlign w:val="center"/>
          </w:tcPr>
          <w:p w14:paraId="425824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16F2647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344" w:type="pct"/>
            <w:gridSpan w:val="2"/>
            <w:tcBorders>
              <w:tl2br w:val="nil"/>
              <w:tr2bl w:val="nil"/>
            </w:tcBorders>
            <w:shd w:val="clear" w:color="auto" w:fill="auto"/>
            <w:vAlign w:val="center"/>
          </w:tcPr>
          <w:p w14:paraId="18DFF7F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344" w:type="pct"/>
            <w:tcBorders>
              <w:tl2br w:val="nil"/>
              <w:tr2bl w:val="nil"/>
            </w:tcBorders>
            <w:shd w:val="clear" w:color="auto" w:fill="auto"/>
            <w:vAlign w:val="center"/>
          </w:tcPr>
          <w:p w14:paraId="1B571B8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344" w:type="pct"/>
            <w:tcBorders>
              <w:tl2br w:val="nil"/>
              <w:tr2bl w:val="nil"/>
            </w:tcBorders>
            <w:shd w:val="clear" w:color="auto" w:fill="auto"/>
            <w:vAlign w:val="center"/>
          </w:tcPr>
          <w:p w14:paraId="4574EA1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4FD741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±40</w:t>
            </w:r>
          </w:p>
        </w:tc>
        <w:tc>
          <w:tcPr>
            <w:tcW w:w="346" w:type="pct"/>
            <w:tcBorders>
              <w:tl2br w:val="nil"/>
              <w:tr2bl w:val="nil"/>
            </w:tcBorders>
            <w:shd w:val="clear" w:color="auto" w:fill="auto"/>
            <w:vAlign w:val="center"/>
          </w:tcPr>
          <w:p w14:paraId="2103B34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626" w:type="pct"/>
            <w:tcBorders>
              <w:tl2br w:val="nil"/>
              <w:tr2bl w:val="nil"/>
            </w:tcBorders>
            <w:shd w:val="clear" w:color="auto" w:fill="auto"/>
            <w:vAlign w:val="center"/>
          </w:tcPr>
          <w:p w14:paraId="799B0B8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3960F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44B3661">
        <w:trPr>
          <w:cantSplit/>
          <w:trHeight w:val="340" w:hRule="atLeast"/>
          <w:jc w:val="center"/>
        </w:trPr>
        <w:tc>
          <w:tcPr>
            <w:tcW w:w="306" w:type="pct"/>
            <w:tcBorders>
              <w:tl2br w:val="nil"/>
              <w:tr2bl w:val="nil"/>
            </w:tcBorders>
            <w:shd w:val="clear" w:color="auto" w:fill="auto"/>
            <w:vAlign w:val="center"/>
          </w:tcPr>
          <w:p w14:paraId="505281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3.3</w:t>
            </w:r>
          </w:p>
        </w:tc>
        <w:tc>
          <w:tcPr>
            <w:tcW w:w="1330" w:type="pct"/>
            <w:tcBorders>
              <w:tl2br w:val="nil"/>
              <w:tr2bl w:val="nil"/>
            </w:tcBorders>
            <w:shd w:val="clear" w:color="auto" w:fill="auto"/>
            <w:vAlign w:val="center"/>
          </w:tcPr>
          <w:p w14:paraId="62A9793E">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失重实验，失重最大值</w:t>
            </w:r>
          </w:p>
        </w:tc>
        <w:tc>
          <w:tcPr>
            <w:tcW w:w="417" w:type="pct"/>
            <w:tcBorders>
              <w:tl2br w:val="nil"/>
              <w:tr2bl w:val="nil"/>
            </w:tcBorders>
            <w:shd w:val="clear" w:color="auto" w:fill="auto"/>
            <w:vAlign w:val="center"/>
          </w:tcPr>
          <w:p w14:paraId="224EB0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344" w:type="pct"/>
            <w:tcBorders>
              <w:tl2br w:val="nil"/>
              <w:tr2bl w:val="nil"/>
            </w:tcBorders>
            <w:shd w:val="clear" w:color="auto" w:fill="auto"/>
            <w:vAlign w:val="center"/>
          </w:tcPr>
          <w:p w14:paraId="2B244F2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344" w:type="pct"/>
            <w:gridSpan w:val="2"/>
            <w:tcBorders>
              <w:tl2br w:val="nil"/>
              <w:tr2bl w:val="nil"/>
            </w:tcBorders>
            <w:shd w:val="clear" w:color="auto" w:fill="auto"/>
            <w:vAlign w:val="center"/>
          </w:tcPr>
          <w:p w14:paraId="509A323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1.5</w:t>
            </w:r>
          </w:p>
        </w:tc>
        <w:tc>
          <w:tcPr>
            <w:tcW w:w="344" w:type="pct"/>
            <w:tcBorders>
              <w:tl2br w:val="nil"/>
              <w:tr2bl w:val="nil"/>
            </w:tcBorders>
            <w:shd w:val="clear" w:color="auto" w:fill="auto"/>
            <w:vAlign w:val="center"/>
          </w:tcPr>
          <w:p w14:paraId="3F13014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344" w:type="pct"/>
            <w:tcBorders>
              <w:tl2br w:val="nil"/>
              <w:tr2bl w:val="nil"/>
            </w:tcBorders>
            <w:shd w:val="clear" w:color="auto" w:fill="auto"/>
            <w:vAlign w:val="center"/>
          </w:tcPr>
          <w:p w14:paraId="1D52D99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w:t>
            </w:r>
          </w:p>
        </w:tc>
        <w:tc>
          <w:tcPr>
            <w:tcW w:w="344" w:type="pct"/>
            <w:gridSpan w:val="2"/>
            <w:tcBorders>
              <w:tl2br w:val="nil"/>
              <w:tr2bl w:val="nil"/>
            </w:tcBorders>
            <w:shd w:val="clear" w:color="auto" w:fill="auto"/>
            <w:vAlign w:val="center"/>
          </w:tcPr>
          <w:p w14:paraId="3B923C1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46" w:type="pct"/>
            <w:tcBorders>
              <w:tl2br w:val="nil"/>
              <w:tr2bl w:val="nil"/>
            </w:tcBorders>
            <w:shd w:val="clear" w:color="auto" w:fill="auto"/>
            <w:vAlign w:val="center"/>
          </w:tcPr>
          <w:p w14:paraId="24FC524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387810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201D7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37026DE">
        <w:trPr>
          <w:cantSplit/>
          <w:trHeight w:val="340" w:hRule="atLeast"/>
          <w:jc w:val="center"/>
        </w:trPr>
        <w:tc>
          <w:tcPr>
            <w:tcW w:w="306" w:type="pct"/>
            <w:tcBorders>
              <w:tl2br w:val="nil"/>
              <w:tr2bl w:val="nil"/>
            </w:tcBorders>
            <w:shd w:val="clear" w:color="auto" w:fill="auto"/>
            <w:vAlign w:val="center"/>
          </w:tcPr>
          <w:p w14:paraId="2B1A7A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3.4</w:t>
            </w:r>
          </w:p>
        </w:tc>
        <w:tc>
          <w:tcPr>
            <w:tcW w:w="1330" w:type="pct"/>
            <w:tcBorders>
              <w:tl2br w:val="nil"/>
              <w:tr2bl w:val="nil"/>
            </w:tcBorders>
            <w:shd w:val="clear" w:color="auto" w:fill="auto"/>
            <w:vAlign w:val="center"/>
          </w:tcPr>
          <w:p w14:paraId="0CE4618B">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热冲击试验</w:t>
            </w:r>
          </w:p>
        </w:tc>
        <w:tc>
          <w:tcPr>
            <w:tcW w:w="417" w:type="pct"/>
            <w:tcBorders>
              <w:tl2br w:val="nil"/>
              <w:tr2bl w:val="nil"/>
            </w:tcBorders>
            <w:shd w:val="clear" w:color="auto" w:fill="auto"/>
            <w:vAlign w:val="center"/>
          </w:tcPr>
          <w:p w14:paraId="46AF78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344" w:type="pct"/>
            <w:tcBorders>
              <w:tl2br w:val="nil"/>
              <w:tr2bl w:val="nil"/>
            </w:tcBorders>
            <w:shd w:val="clear" w:color="auto" w:fill="auto"/>
            <w:vAlign w:val="center"/>
          </w:tcPr>
          <w:p w14:paraId="1FC3F68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不开裂</w:t>
            </w:r>
          </w:p>
        </w:tc>
        <w:tc>
          <w:tcPr>
            <w:tcW w:w="344" w:type="pct"/>
            <w:gridSpan w:val="2"/>
            <w:tcBorders>
              <w:tl2br w:val="nil"/>
              <w:tr2bl w:val="nil"/>
            </w:tcBorders>
            <w:shd w:val="clear" w:color="auto" w:fill="auto"/>
            <w:vAlign w:val="center"/>
          </w:tcPr>
          <w:p w14:paraId="19653A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不开裂</w:t>
            </w:r>
          </w:p>
        </w:tc>
        <w:tc>
          <w:tcPr>
            <w:tcW w:w="344" w:type="pct"/>
            <w:tcBorders>
              <w:tl2br w:val="nil"/>
              <w:tr2bl w:val="nil"/>
            </w:tcBorders>
            <w:shd w:val="clear" w:color="auto" w:fill="auto"/>
            <w:vAlign w:val="center"/>
          </w:tcPr>
          <w:p w14:paraId="53A7C4D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不开裂</w:t>
            </w:r>
          </w:p>
        </w:tc>
        <w:tc>
          <w:tcPr>
            <w:tcW w:w="344" w:type="pct"/>
            <w:tcBorders>
              <w:tl2br w:val="nil"/>
              <w:tr2bl w:val="nil"/>
            </w:tcBorders>
            <w:shd w:val="clear" w:color="auto" w:fill="auto"/>
            <w:vAlign w:val="center"/>
          </w:tcPr>
          <w:p w14:paraId="22C0E61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不开裂</w:t>
            </w:r>
          </w:p>
        </w:tc>
        <w:tc>
          <w:tcPr>
            <w:tcW w:w="344" w:type="pct"/>
            <w:gridSpan w:val="2"/>
            <w:tcBorders>
              <w:tl2br w:val="nil"/>
              <w:tr2bl w:val="nil"/>
            </w:tcBorders>
            <w:shd w:val="clear" w:color="auto" w:fill="auto"/>
            <w:vAlign w:val="center"/>
          </w:tcPr>
          <w:p w14:paraId="4C46237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不开裂</w:t>
            </w:r>
          </w:p>
        </w:tc>
        <w:tc>
          <w:tcPr>
            <w:tcW w:w="346" w:type="pct"/>
            <w:tcBorders>
              <w:tl2br w:val="nil"/>
              <w:tr2bl w:val="nil"/>
            </w:tcBorders>
            <w:shd w:val="clear" w:color="auto" w:fill="auto"/>
            <w:vAlign w:val="center"/>
          </w:tcPr>
          <w:p w14:paraId="011CB6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不开裂</w:t>
            </w:r>
          </w:p>
        </w:tc>
        <w:tc>
          <w:tcPr>
            <w:tcW w:w="626" w:type="pct"/>
            <w:tcBorders>
              <w:tl2br w:val="nil"/>
              <w:tr2bl w:val="nil"/>
            </w:tcBorders>
            <w:shd w:val="clear" w:color="auto" w:fill="auto"/>
            <w:vAlign w:val="center"/>
          </w:tcPr>
          <w:p w14:paraId="4BCC442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9D4A4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C8524FB">
        <w:trPr>
          <w:cantSplit/>
          <w:trHeight w:val="340" w:hRule="atLeast"/>
          <w:jc w:val="center"/>
        </w:trPr>
        <w:tc>
          <w:tcPr>
            <w:tcW w:w="306" w:type="pct"/>
            <w:tcBorders>
              <w:tl2br w:val="nil"/>
              <w:tr2bl w:val="nil"/>
            </w:tcBorders>
            <w:shd w:val="clear" w:color="auto" w:fill="auto"/>
            <w:vAlign w:val="center"/>
          </w:tcPr>
          <w:p w14:paraId="3DB08E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3.5</w:t>
            </w:r>
          </w:p>
        </w:tc>
        <w:tc>
          <w:tcPr>
            <w:tcW w:w="1330" w:type="pct"/>
            <w:tcBorders>
              <w:tl2br w:val="nil"/>
              <w:tr2bl w:val="nil"/>
            </w:tcBorders>
            <w:shd w:val="clear" w:color="auto" w:fill="auto"/>
            <w:vAlign w:val="center"/>
          </w:tcPr>
          <w:p w14:paraId="03CA517C">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高温压力试验，压痕</w:t>
            </w:r>
            <w:r>
              <w:rPr>
                <w:rFonts w:hint="eastAsia" w:ascii="Times New Roman" w:hAnsi="Times New Roman" w:cs="Times New Roman"/>
                <w:sz w:val="18"/>
                <w:szCs w:val="18"/>
                <w:highlight w:val="none"/>
                <w:lang w:val="en-US" w:eastAsia="zh-CN"/>
              </w:rPr>
              <w:t>中间值不大于试样护套厚度平均值的</w:t>
            </w:r>
          </w:p>
        </w:tc>
        <w:tc>
          <w:tcPr>
            <w:tcW w:w="417" w:type="pct"/>
            <w:tcBorders>
              <w:tl2br w:val="nil"/>
              <w:tr2bl w:val="nil"/>
            </w:tcBorders>
            <w:shd w:val="clear" w:color="auto" w:fill="auto"/>
            <w:vAlign w:val="center"/>
          </w:tcPr>
          <w:p w14:paraId="44B1BC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78AF1B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50</w:t>
            </w:r>
          </w:p>
        </w:tc>
        <w:tc>
          <w:tcPr>
            <w:tcW w:w="344" w:type="pct"/>
            <w:gridSpan w:val="2"/>
            <w:tcBorders>
              <w:tl2br w:val="nil"/>
              <w:tr2bl w:val="nil"/>
            </w:tcBorders>
            <w:shd w:val="clear" w:color="auto" w:fill="auto"/>
            <w:vAlign w:val="center"/>
          </w:tcPr>
          <w:p w14:paraId="754A1D4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50</w:t>
            </w:r>
          </w:p>
        </w:tc>
        <w:tc>
          <w:tcPr>
            <w:tcW w:w="344" w:type="pct"/>
            <w:tcBorders>
              <w:tl2br w:val="nil"/>
              <w:tr2bl w:val="nil"/>
            </w:tcBorders>
            <w:shd w:val="clear" w:color="auto" w:fill="auto"/>
            <w:vAlign w:val="center"/>
          </w:tcPr>
          <w:p w14:paraId="138B580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50</w:t>
            </w:r>
          </w:p>
        </w:tc>
        <w:tc>
          <w:tcPr>
            <w:tcW w:w="344" w:type="pct"/>
            <w:tcBorders>
              <w:tl2br w:val="nil"/>
              <w:tr2bl w:val="nil"/>
            </w:tcBorders>
            <w:shd w:val="clear" w:color="auto" w:fill="auto"/>
            <w:vAlign w:val="center"/>
          </w:tcPr>
          <w:p w14:paraId="1F83252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50</w:t>
            </w:r>
          </w:p>
        </w:tc>
        <w:tc>
          <w:tcPr>
            <w:tcW w:w="344" w:type="pct"/>
            <w:gridSpan w:val="2"/>
            <w:tcBorders>
              <w:tl2br w:val="nil"/>
              <w:tr2bl w:val="nil"/>
            </w:tcBorders>
            <w:shd w:val="clear" w:color="auto" w:fill="auto"/>
            <w:vAlign w:val="center"/>
          </w:tcPr>
          <w:p w14:paraId="6A2849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50</w:t>
            </w:r>
          </w:p>
        </w:tc>
        <w:tc>
          <w:tcPr>
            <w:tcW w:w="346" w:type="pct"/>
            <w:tcBorders>
              <w:tl2br w:val="nil"/>
              <w:tr2bl w:val="nil"/>
            </w:tcBorders>
            <w:shd w:val="clear" w:color="auto" w:fill="auto"/>
            <w:vAlign w:val="center"/>
          </w:tcPr>
          <w:p w14:paraId="4024ACB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28D0106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9BE80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2048ACB">
        <w:trPr>
          <w:cantSplit/>
          <w:trHeight w:val="340" w:hRule="atLeast"/>
          <w:jc w:val="center"/>
        </w:trPr>
        <w:tc>
          <w:tcPr>
            <w:tcW w:w="306" w:type="pct"/>
            <w:tcBorders>
              <w:tl2br w:val="nil"/>
              <w:tr2bl w:val="nil"/>
            </w:tcBorders>
            <w:shd w:val="clear" w:color="auto" w:fill="auto"/>
            <w:vAlign w:val="center"/>
          </w:tcPr>
          <w:p w14:paraId="181481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3.6</w:t>
            </w:r>
          </w:p>
        </w:tc>
        <w:tc>
          <w:tcPr>
            <w:tcW w:w="1330" w:type="pct"/>
            <w:tcBorders>
              <w:tl2br w:val="nil"/>
              <w:tr2bl w:val="nil"/>
            </w:tcBorders>
            <w:shd w:val="clear" w:color="auto" w:fill="auto"/>
            <w:vAlign w:val="center"/>
          </w:tcPr>
          <w:p w14:paraId="22A5548B">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收缩试验，最大允许收缩</w:t>
            </w:r>
          </w:p>
        </w:tc>
        <w:tc>
          <w:tcPr>
            <w:tcW w:w="417" w:type="pct"/>
            <w:tcBorders>
              <w:tl2br w:val="nil"/>
              <w:tr2bl w:val="nil"/>
            </w:tcBorders>
            <w:shd w:val="clear" w:color="auto" w:fill="auto"/>
            <w:vAlign w:val="center"/>
          </w:tcPr>
          <w:p w14:paraId="47453B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70168B1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3EAEE30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44" w:type="pct"/>
            <w:tcBorders>
              <w:tl2br w:val="nil"/>
              <w:tr2bl w:val="nil"/>
            </w:tcBorders>
            <w:shd w:val="clear" w:color="auto" w:fill="auto"/>
            <w:vAlign w:val="center"/>
          </w:tcPr>
          <w:p w14:paraId="74C68A0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44" w:type="pct"/>
            <w:tcBorders>
              <w:tl2br w:val="nil"/>
              <w:tr2bl w:val="nil"/>
            </w:tcBorders>
            <w:shd w:val="clear" w:color="auto" w:fill="auto"/>
            <w:vAlign w:val="center"/>
          </w:tcPr>
          <w:p w14:paraId="004A5D3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3</w:t>
            </w:r>
          </w:p>
        </w:tc>
        <w:tc>
          <w:tcPr>
            <w:tcW w:w="344" w:type="pct"/>
            <w:gridSpan w:val="2"/>
            <w:tcBorders>
              <w:tl2br w:val="nil"/>
              <w:tr2bl w:val="nil"/>
            </w:tcBorders>
            <w:shd w:val="clear" w:color="auto" w:fill="auto"/>
            <w:vAlign w:val="center"/>
          </w:tcPr>
          <w:p w14:paraId="2AFFB6E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46" w:type="pct"/>
            <w:tcBorders>
              <w:tl2br w:val="nil"/>
              <w:tr2bl w:val="nil"/>
            </w:tcBorders>
            <w:shd w:val="clear" w:color="auto" w:fill="auto"/>
            <w:vAlign w:val="center"/>
          </w:tcPr>
          <w:p w14:paraId="40DCACB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4EF8FE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2B882B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4EA03E2">
        <w:trPr>
          <w:cantSplit/>
          <w:trHeight w:val="340" w:hRule="atLeast"/>
          <w:jc w:val="center"/>
        </w:trPr>
        <w:tc>
          <w:tcPr>
            <w:tcW w:w="306" w:type="pct"/>
            <w:tcBorders>
              <w:tl2br w:val="nil"/>
              <w:tr2bl w:val="nil"/>
            </w:tcBorders>
            <w:shd w:val="clear" w:color="auto" w:fill="auto"/>
            <w:vAlign w:val="center"/>
          </w:tcPr>
          <w:p w14:paraId="07B606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3.7</w:t>
            </w:r>
          </w:p>
        </w:tc>
        <w:tc>
          <w:tcPr>
            <w:tcW w:w="1330" w:type="pct"/>
            <w:tcBorders>
              <w:tl2br w:val="nil"/>
              <w:tr2bl w:val="nil"/>
            </w:tcBorders>
            <w:shd w:val="clear" w:color="auto" w:fill="auto"/>
            <w:vAlign w:val="center"/>
          </w:tcPr>
          <w:p w14:paraId="4C66D381">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低温弯曲试验</w:t>
            </w:r>
          </w:p>
        </w:tc>
        <w:tc>
          <w:tcPr>
            <w:tcW w:w="417" w:type="pct"/>
            <w:tcBorders>
              <w:tl2br w:val="nil"/>
              <w:tr2bl w:val="nil"/>
            </w:tcBorders>
            <w:shd w:val="clear" w:color="auto" w:fill="auto"/>
            <w:vAlign w:val="center"/>
          </w:tcPr>
          <w:p w14:paraId="0567B1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344" w:type="pct"/>
            <w:tcBorders>
              <w:tl2br w:val="nil"/>
              <w:tr2bl w:val="nil"/>
            </w:tcBorders>
            <w:shd w:val="clear" w:color="auto" w:fill="auto"/>
            <w:vAlign w:val="center"/>
          </w:tcPr>
          <w:p w14:paraId="18143E4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344" w:type="pct"/>
            <w:gridSpan w:val="2"/>
            <w:tcBorders>
              <w:tl2br w:val="nil"/>
              <w:tr2bl w:val="nil"/>
            </w:tcBorders>
            <w:shd w:val="clear" w:color="auto" w:fill="auto"/>
            <w:vAlign w:val="center"/>
          </w:tcPr>
          <w:p w14:paraId="7CDD68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44" w:type="pct"/>
            <w:tcBorders>
              <w:tl2br w:val="nil"/>
              <w:tr2bl w:val="nil"/>
            </w:tcBorders>
            <w:shd w:val="clear" w:color="auto" w:fill="auto"/>
            <w:vAlign w:val="center"/>
          </w:tcPr>
          <w:p w14:paraId="29159E3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44" w:type="pct"/>
            <w:tcBorders>
              <w:tl2br w:val="nil"/>
              <w:tr2bl w:val="nil"/>
            </w:tcBorders>
            <w:shd w:val="clear" w:color="auto" w:fill="auto"/>
            <w:vAlign w:val="center"/>
          </w:tcPr>
          <w:p w14:paraId="3B9D809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6A42C57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46" w:type="pct"/>
            <w:tcBorders>
              <w:tl2br w:val="nil"/>
              <w:tr2bl w:val="nil"/>
            </w:tcBorders>
            <w:shd w:val="clear" w:color="auto" w:fill="auto"/>
            <w:vAlign w:val="center"/>
          </w:tcPr>
          <w:p w14:paraId="505698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626" w:type="pct"/>
            <w:tcBorders>
              <w:tl2br w:val="nil"/>
              <w:tr2bl w:val="nil"/>
            </w:tcBorders>
            <w:shd w:val="clear" w:color="auto" w:fill="auto"/>
            <w:vAlign w:val="center"/>
          </w:tcPr>
          <w:p w14:paraId="1F2BE31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2A77AC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D9385C3">
        <w:trPr>
          <w:cantSplit/>
          <w:trHeight w:val="340" w:hRule="atLeast"/>
          <w:jc w:val="center"/>
        </w:trPr>
        <w:tc>
          <w:tcPr>
            <w:tcW w:w="306" w:type="pct"/>
            <w:tcBorders>
              <w:tl2br w:val="nil"/>
              <w:tr2bl w:val="nil"/>
            </w:tcBorders>
            <w:shd w:val="clear" w:color="auto" w:fill="auto"/>
            <w:vAlign w:val="center"/>
          </w:tcPr>
          <w:p w14:paraId="007F5A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3.8</w:t>
            </w:r>
          </w:p>
        </w:tc>
        <w:tc>
          <w:tcPr>
            <w:tcW w:w="1330" w:type="pct"/>
            <w:tcBorders>
              <w:tl2br w:val="nil"/>
              <w:tr2bl w:val="nil"/>
            </w:tcBorders>
            <w:shd w:val="clear" w:color="auto" w:fill="auto"/>
            <w:vAlign w:val="center"/>
          </w:tcPr>
          <w:p w14:paraId="0F46C2DE">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低温拉伸试验，最小伸长率</w:t>
            </w:r>
          </w:p>
        </w:tc>
        <w:tc>
          <w:tcPr>
            <w:tcW w:w="417" w:type="pct"/>
            <w:tcBorders>
              <w:tl2br w:val="nil"/>
              <w:tr2bl w:val="nil"/>
            </w:tcBorders>
            <w:shd w:val="clear" w:color="auto" w:fill="auto"/>
            <w:vAlign w:val="center"/>
          </w:tcPr>
          <w:p w14:paraId="43F937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2714C0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344" w:type="pct"/>
            <w:gridSpan w:val="2"/>
            <w:tcBorders>
              <w:tl2br w:val="nil"/>
              <w:tr2bl w:val="nil"/>
            </w:tcBorders>
            <w:shd w:val="clear" w:color="auto" w:fill="auto"/>
            <w:vAlign w:val="center"/>
          </w:tcPr>
          <w:p w14:paraId="31BE9F3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344" w:type="pct"/>
            <w:tcBorders>
              <w:tl2br w:val="nil"/>
              <w:tr2bl w:val="nil"/>
            </w:tcBorders>
            <w:shd w:val="clear" w:color="auto" w:fill="auto"/>
            <w:vAlign w:val="center"/>
          </w:tcPr>
          <w:p w14:paraId="4F38447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344" w:type="pct"/>
            <w:tcBorders>
              <w:tl2br w:val="nil"/>
              <w:tr2bl w:val="nil"/>
            </w:tcBorders>
            <w:shd w:val="clear" w:color="auto" w:fill="auto"/>
            <w:vAlign w:val="center"/>
          </w:tcPr>
          <w:p w14:paraId="097B700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6FEAA88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346" w:type="pct"/>
            <w:tcBorders>
              <w:tl2br w:val="nil"/>
              <w:tr2bl w:val="nil"/>
            </w:tcBorders>
            <w:shd w:val="clear" w:color="auto" w:fill="auto"/>
            <w:vAlign w:val="center"/>
          </w:tcPr>
          <w:p w14:paraId="19C9F54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626" w:type="pct"/>
            <w:tcBorders>
              <w:tl2br w:val="nil"/>
              <w:tr2bl w:val="nil"/>
            </w:tcBorders>
            <w:shd w:val="clear" w:color="auto" w:fill="auto"/>
            <w:vAlign w:val="center"/>
          </w:tcPr>
          <w:p w14:paraId="11A437D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46BB7C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E978C78">
        <w:trPr>
          <w:cantSplit/>
          <w:trHeight w:val="340" w:hRule="atLeast"/>
          <w:jc w:val="center"/>
        </w:trPr>
        <w:tc>
          <w:tcPr>
            <w:tcW w:w="306" w:type="pct"/>
            <w:tcBorders>
              <w:tl2br w:val="nil"/>
              <w:tr2bl w:val="nil"/>
            </w:tcBorders>
            <w:shd w:val="clear" w:color="auto" w:fill="auto"/>
            <w:vAlign w:val="center"/>
          </w:tcPr>
          <w:p w14:paraId="06BDA6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3.9</w:t>
            </w:r>
          </w:p>
        </w:tc>
        <w:tc>
          <w:tcPr>
            <w:tcW w:w="1330" w:type="pct"/>
            <w:tcBorders>
              <w:tl2br w:val="nil"/>
              <w:tr2bl w:val="nil"/>
            </w:tcBorders>
            <w:shd w:val="clear" w:color="auto" w:fill="auto"/>
            <w:vAlign w:val="center"/>
          </w:tcPr>
          <w:p w14:paraId="4E5B6311">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低温冲击试验</w:t>
            </w:r>
          </w:p>
        </w:tc>
        <w:tc>
          <w:tcPr>
            <w:tcW w:w="417" w:type="pct"/>
            <w:tcBorders>
              <w:tl2br w:val="nil"/>
              <w:tr2bl w:val="nil"/>
            </w:tcBorders>
            <w:shd w:val="clear" w:color="auto" w:fill="auto"/>
            <w:vAlign w:val="center"/>
          </w:tcPr>
          <w:p w14:paraId="027A5A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344" w:type="pct"/>
            <w:tcBorders>
              <w:tl2br w:val="nil"/>
              <w:tr2bl w:val="nil"/>
            </w:tcBorders>
            <w:shd w:val="clear" w:color="auto" w:fill="auto"/>
            <w:vAlign w:val="center"/>
          </w:tcPr>
          <w:p w14:paraId="0F233E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344" w:type="pct"/>
            <w:gridSpan w:val="2"/>
            <w:tcBorders>
              <w:tl2br w:val="nil"/>
              <w:tr2bl w:val="nil"/>
            </w:tcBorders>
            <w:shd w:val="clear" w:color="auto" w:fill="auto"/>
            <w:vAlign w:val="center"/>
          </w:tcPr>
          <w:p w14:paraId="633C41C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44" w:type="pct"/>
            <w:tcBorders>
              <w:tl2br w:val="nil"/>
              <w:tr2bl w:val="nil"/>
            </w:tcBorders>
            <w:shd w:val="clear" w:color="auto" w:fill="auto"/>
            <w:vAlign w:val="center"/>
          </w:tcPr>
          <w:p w14:paraId="478A864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44" w:type="pct"/>
            <w:tcBorders>
              <w:tl2br w:val="nil"/>
              <w:tr2bl w:val="nil"/>
            </w:tcBorders>
            <w:shd w:val="clear" w:color="auto" w:fill="auto"/>
            <w:vAlign w:val="center"/>
          </w:tcPr>
          <w:p w14:paraId="630930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3A7817F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46" w:type="pct"/>
            <w:tcBorders>
              <w:tl2br w:val="nil"/>
              <w:tr2bl w:val="nil"/>
            </w:tcBorders>
            <w:shd w:val="clear" w:color="auto" w:fill="auto"/>
            <w:vAlign w:val="center"/>
          </w:tcPr>
          <w:p w14:paraId="12795E4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626" w:type="pct"/>
            <w:tcBorders>
              <w:tl2br w:val="nil"/>
              <w:tr2bl w:val="nil"/>
            </w:tcBorders>
            <w:shd w:val="clear" w:color="auto" w:fill="auto"/>
            <w:vAlign w:val="center"/>
          </w:tcPr>
          <w:p w14:paraId="1CAA074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019C13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94221DC">
        <w:trPr>
          <w:cantSplit/>
          <w:trHeight w:val="340" w:hRule="atLeast"/>
          <w:jc w:val="center"/>
        </w:trPr>
        <w:tc>
          <w:tcPr>
            <w:tcW w:w="306" w:type="pct"/>
            <w:tcBorders>
              <w:tl2br w:val="nil"/>
              <w:tr2bl w:val="nil"/>
            </w:tcBorders>
            <w:shd w:val="clear" w:color="auto" w:fill="auto"/>
            <w:vAlign w:val="center"/>
          </w:tcPr>
          <w:p w14:paraId="57FA20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3.10</w:t>
            </w:r>
          </w:p>
        </w:tc>
        <w:tc>
          <w:tcPr>
            <w:tcW w:w="1330" w:type="pct"/>
            <w:tcBorders>
              <w:tl2br w:val="nil"/>
              <w:tr2bl w:val="nil"/>
            </w:tcBorders>
            <w:shd w:val="clear" w:color="auto" w:fill="auto"/>
            <w:vAlign w:val="center"/>
          </w:tcPr>
          <w:p w14:paraId="209E83CB">
            <w:pPr>
              <w:keepNext w:val="0"/>
              <w:keepLines w:val="0"/>
              <w:suppressLineNumbers w:val="0"/>
              <w:spacing w:before="0" w:beforeAutospacing="0" w:after="0" w:afterAutospacing="0"/>
              <w:ind w:left="0" w:leftChars="0" w:right="0" w:rightChars="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val="en-US" w:eastAsia="zh-CN"/>
              </w:rPr>
              <w:t>吸水实验，重量最大增加值</w:t>
            </w:r>
          </w:p>
        </w:tc>
        <w:tc>
          <w:tcPr>
            <w:tcW w:w="417" w:type="pct"/>
            <w:tcBorders>
              <w:tl2br w:val="nil"/>
              <w:tr2bl w:val="nil"/>
            </w:tcBorders>
            <w:shd w:val="clear" w:color="auto" w:fill="auto"/>
            <w:vAlign w:val="center"/>
          </w:tcPr>
          <w:p w14:paraId="723563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344" w:type="pct"/>
            <w:tcBorders>
              <w:tl2br w:val="nil"/>
              <w:tr2bl w:val="nil"/>
            </w:tcBorders>
            <w:shd w:val="clear" w:color="auto" w:fill="auto"/>
            <w:vAlign w:val="center"/>
          </w:tcPr>
          <w:p w14:paraId="6DDB02B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5AA0D19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344" w:type="pct"/>
            <w:tcBorders>
              <w:tl2br w:val="nil"/>
              <w:tr2bl w:val="nil"/>
            </w:tcBorders>
            <w:shd w:val="clear" w:color="auto" w:fill="auto"/>
            <w:vAlign w:val="center"/>
          </w:tcPr>
          <w:p w14:paraId="0A0F3FC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344" w:type="pct"/>
            <w:tcBorders>
              <w:tl2br w:val="nil"/>
              <w:tr2bl w:val="nil"/>
            </w:tcBorders>
            <w:shd w:val="clear" w:color="auto" w:fill="auto"/>
            <w:vAlign w:val="center"/>
          </w:tcPr>
          <w:p w14:paraId="1F645F4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3540D14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10</w:t>
            </w:r>
          </w:p>
        </w:tc>
        <w:tc>
          <w:tcPr>
            <w:tcW w:w="346" w:type="pct"/>
            <w:tcBorders>
              <w:tl2br w:val="nil"/>
              <w:tr2bl w:val="nil"/>
            </w:tcBorders>
            <w:shd w:val="clear" w:color="auto" w:fill="auto"/>
            <w:vAlign w:val="center"/>
          </w:tcPr>
          <w:p w14:paraId="42B791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1A20773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5BC177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B452A96">
        <w:trPr>
          <w:cantSplit/>
          <w:trHeight w:val="340" w:hRule="atLeast"/>
          <w:jc w:val="center"/>
        </w:trPr>
        <w:tc>
          <w:tcPr>
            <w:tcW w:w="306" w:type="pct"/>
            <w:vMerge w:val="restart"/>
            <w:tcBorders>
              <w:tl2br w:val="nil"/>
              <w:tr2bl w:val="nil"/>
            </w:tcBorders>
            <w:shd w:val="clear" w:color="auto" w:fill="auto"/>
            <w:vAlign w:val="center"/>
          </w:tcPr>
          <w:p w14:paraId="00DF09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3.11</w:t>
            </w:r>
          </w:p>
        </w:tc>
        <w:tc>
          <w:tcPr>
            <w:tcW w:w="1330" w:type="pct"/>
            <w:tcBorders>
              <w:tl2br w:val="nil"/>
              <w:tr2bl w:val="nil"/>
            </w:tcBorders>
            <w:shd w:val="clear" w:color="auto" w:fill="auto"/>
            <w:vAlign w:val="center"/>
          </w:tcPr>
          <w:p w14:paraId="538ED413">
            <w:pPr>
              <w:keepNext w:val="0"/>
              <w:keepLines w:val="0"/>
              <w:suppressLineNumbers w:val="0"/>
              <w:topLinePunct w:val="0"/>
              <w:snapToGrid/>
              <w:spacing w:before="0" w:beforeAutospacing="0" w:after="0" w:afterAutospacing="0" w:line="240" w:lineRule="auto"/>
              <w:ind w:left="0" w:leftChars="0" w:right="0" w:right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碳黑含量</w:t>
            </w:r>
            <w:r>
              <w:rPr>
                <w:rFonts w:hint="default" w:ascii="Times New Roman" w:hAnsi="Times New Roman" w:cs="Times New Roman"/>
                <w:sz w:val="18"/>
                <w:szCs w:val="18"/>
                <w:highlight w:val="none"/>
                <w:vertAlign w:val="superscript"/>
                <w:lang w:val="en-US" w:eastAsia="zh-CN"/>
              </w:rPr>
              <w:t>a</w:t>
            </w:r>
          </w:p>
        </w:tc>
        <w:tc>
          <w:tcPr>
            <w:tcW w:w="417" w:type="pct"/>
            <w:tcBorders>
              <w:tl2br w:val="nil"/>
              <w:tr2bl w:val="nil"/>
            </w:tcBorders>
            <w:shd w:val="clear" w:color="auto" w:fill="auto"/>
            <w:vAlign w:val="center"/>
          </w:tcPr>
          <w:p w14:paraId="746905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p>
        </w:tc>
        <w:tc>
          <w:tcPr>
            <w:tcW w:w="344" w:type="pct"/>
            <w:tcBorders>
              <w:tl2br w:val="nil"/>
              <w:tr2bl w:val="nil"/>
            </w:tcBorders>
            <w:shd w:val="clear" w:color="auto" w:fill="auto"/>
            <w:vAlign w:val="center"/>
          </w:tcPr>
          <w:p w14:paraId="60FAB7A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344" w:type="pct"/>
            <w:gridSpan w:val="2"/>
            <w:tcBorders>
              <w:tl2br w:val="nil"/>
              <w:tr2bl w:val="nil"/>
            </w:tcBorders>
            <w:shd w:val="clear" w:color="auto" w:fill="auto"/>
            <w:vAlign w:val="center"/>
          </w:tcPr>
          <w:p w14:paraId="7DC5FA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344" w:type="pct"/>
            <w:tcBorders>
              <w:tl2br w:val="nil"/>
              <w:tr2bl w:val="nil"/>
            </w:tcBorders>
            <w:shd w:val="clear" w:color="auto" w:fill="auto"/>
            <w:vAlign w:val="center"/>
          </w:tcPr>
          <w:p w14:paraId="757EFA5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344" w:type="pct"/>
            <w:tcBorders>
              <w:tl2br w:val="nil"/>
              <w:tr2bl w:val="nil"/>
            </w:tcBorders>
            <w:shd w:val="clear" w:color="auto" w:fill="auto"/>
            <w:vAlign w:val="center"/>
          </w:tcPr>
          <w:p w14:paraId="4A9895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344" w:type="pct"/>
            <w:gridSpan w:val="2"/>
            <w:tcBorders>
              <w:tl2br w:val="nil"/>
              <w:tr2bl w:val="nil"/>
            </w:tcBorders>
            <w:shd w:val="clear" w:color="auto" w:fill="auto"/>
            <w:vAlign w:val="center"/>
          </w:tcPr>
          <w:p w14:paraId="2F18546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346" w:type="pct"/>
            <w:tcBorders>
              <w:tl2br w:val="nil"/>
              <w:tr2bl w:val="nil"/>
            </w:tcBorders>
            <w:shd w:val="clear" w:color="auto" w:fill="auto"/>
            <w:vAlign w:val="center"/>
          </w:tcPr>
          <w:p w14:paraId="4BB6D9B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26" w:type="pct"/>
            <w:tcBorders>
              <w:tl2br w:val="nil"/>
              <w:tr2bl w:val="nil"/>
            </w:tcBorders>
            <w:shd w:val="clear" w:color="auto" w:fill="auto"/>
            <w:vAlign w:val="center"/>
          </w:tcPr>
          <w:p w14:paraId="05EF07C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49" w:type="pct"/>
            <w:tcBorders>
              <w:tl2br w:val="nil"/>
              <w:tr2bl w:val="nil"/>
            </w:tcBorders>
            <w:shd w:val="clear" w:color="auto" w:fill="auto"/>
            <w:vAlign w:val="center"/>
          </w:tcPr>
          <w:p w14:paraId="2F7932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EA251A7">
        <w:trPr>
          <w:cantSplit/>
          <w:trHeight w:val="340" w:hRule="atLeast"/>
          <w:jc w:val="center"/>
        </w:trPr>
        <w:tc>
          <w:tcPr>
            <w:tcW w:w="306" w:type="pct"/>
            <w:vMerge w:val="continue"/>
            <w:tcBorders>
              <w:tl2br w:val="nil"/>
              <w:tr2bl w:val="nil"/>
            </w:tcBorders>
            <w:shd w:val="clear" w:color="auto" w:fill="auto"/>
            <w:vAlign w:val="center"/>
          </w:tcPr>
          <w:p w14:paraId="4B7D28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64F9BB3B">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——标称值</w:t>
            </w:r>
          </w:p>
        </w:tc>
        <w:tc>
          <w:tcPr>
            <w:tcW w:w="417" w:type="pct"/>
            <w:tcBorders>
              <w:tl2br w:val="nil"/>
              <w:tr2bl w:val="nil"/>
            </w:tcBorders>
            <w:shd w:val="clear" w:color="auto" w:fill="auto"/>
            <w:vAlign w:val="center"/>
          </w:tcPr>
          <w:p w14:paraId="068E03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00AA0C9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5D2BF9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6A1FCC1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6BEF1D3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2.5</w:t>
            </w:r>
          </w:p>
        </w:tc>
        <w:tc>
          <w:tcPr>
            <w:tcW w:w="344" w:type="pct"/>
            <w:gridSpan w:val="2"/>
            <w:tcBorders>
              <w:tl2br w:val="nil"/>
              <w:tr2bl w:val="nil"/>
            </w:tcBorders>
            <w:shd w:val="clear" w:color="auto" w:fill="auto"/>
            <w:vAlign w:val="center"/>
          </w:tcPr>
          <w:p w14:paraId="763F33D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346" w:type="pct"/>
            <w:tcBorders>
              <w:tl2br w:val="nil"/>
              <w:tr2bl w:val="nil"/>
            </w:tcBorders>
            <w:shd w:val="clear" w:color="auto" w:fill="auto"/>
            <w:vAlign w:val="center"/>
          </w:tcPr>
          <w:p w14:paraId="2BE64F2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68E1CB9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4D6CB7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DBEAE31">
        <w:trPr>
          <w:cantSplit/>
          <w:trHeight w:val="340" w:hRule="atLeast"/>
          <w:jc w:val="center"/>
        </w:trPr>
        <w:tc>
          <w:tcPr>
            <w:tcW w:w="306" w:type="pct"/>
            <w:vMerge w:val="continue"/>
            <w:tcBorders>
              <w:tl2br w:val="nil"/>
              <w:tr2bl w:val="nil"/>
            </w:tcBorders>
            <w:shd w:val="clear" w:color="auto" w:fill="auto"/>
            <w:vAlign w:val="center"/>
          </w:tcPr>
          <w:p w14:paraId="5764D1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42BBB4A6">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——偏差</w:t>
            </w:r>
          </w:p>
        </w:tc>
        <w:tc>
          <w:tcPr>
            <w:tcW w:w="417" w:type="pct"/>
            <w:tcBorders>
              <w:tl2br w:val="nil"/>
              <w:tr2bl w:val="nil"/>
            </w:tcBorders>
            <w:shd w:val="clear" w:color="auto" w:fill="auto"/>
            <w:vAlign w:val="center"/>
          </w:tcPr>
          <w:p w14:paraId="798761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19C2C6D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0A24879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7264491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1423D0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±0.5</w:t>
            </w:r>
          </w:p>
        </w:tc>
        <w:tc>
          <w:tcPr>
            <w:tcW w:w="344" w:type="pct"/>
            <w:gridSpan w:val="2"/>
            <w:tcBorders>
              <w:tl2br w:val="nil"/>
              <w:tr2bl w:val="nil"/>
            </w:tcBorders>
            <w:shd w:val="clear" w:color="auto" w:fill="auto"/>
            <w:vAlign w:val="center"/>
          </w:tcPr>
          <w:p w14:paraId="1320C51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346" w:type="pct"/>
            <w:tcBorders>
              <w:tl2br w:val="nil"/>
              <w:tr2bl w:val="nil"/>
            </w:tcBorders>
            <w:shd w:val="clear" w:color="auto" w:fill="auto"/>
            <w:vAlign w:val="center"/>
          </w:tcPr>
          <w:p w14:paraId="4953717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26" w:type="pct"/>
            <w:tcBorders>
              <w:tl2br w:val="nil"/>
              <w:tr2bl w:val="nil"/>
            </w:tcBorders>
            <w:shd w:val="clear" w:color="auto" w:fill="auto"/>
            <w:vAlign w:val="center"/>
          </w:tcPr>
          <w:p w14:paraId="5088D8D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17281E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374C747">
        <w:trPr>
          <w:cantSplit/>
          <w:trHeight w:val="340" w:hRule="atLeast"/>
          <w:jc w:val="center"/>
        </w:trPr>
        <w:tc>
          <w:tcPr>
            <w:tcW w:w="306" w:type="pct"/>
            <w:vMerge w:val="restart"/>
            <w:tcBorders>
              <w:tl2br w:val="nil"/>
              <w:tr2bl w:val="nil"/>
            </w:tcBorders>
            <w:shd w:val="clear" w:color="auto" w:fill="auto"/>
            <w:vAlign w:val="center"/>
          </w:tcPr>
          <w:p w14:paraId="657D21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3.12</w:t>
            </w:r>
          </w:p>
        </w:tc>
        <w:tc>
          <w:tcPr>
            <w:tcW w:w="1330" w:type="pct"/>
            <w:tcBorders>
              <w:tl2br w:val="nil"/>
              <w:tr2bl w:val="nil"/>
            </w:tcBorders>
            <w:shd w:val="clear" w:color="auto" w:fill="auto"/>
            <w:vAlign w:val="center"/>
          </w:tcPr>
          <w:p w14:paraId="230ACECD">
            <w:pPr>
              <w:keepNext w:val="0"/>
              <w:keepLines w:val="0"/>
              <w:suppressLineNumbers w:val="0"/>
              <w:topLinePunct w:val="0"/>
              <w:snapToGrid/>
              <w:spacing w:before="0" w:beforeAutospacing="0" w:after="0" w:afterAutospacing="0" w:line="240" w:lineRule="auto"/>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耐酸、耐碱试验</w:t>
            </w:r>
          </w:p>
        </w:tc>
        <w:tc>
          <w:tcPr>
            <w:tcW w:w="417" w:type="pct"/>
            <w:tcBorders>
              <w:tl2br w:val="nil"/>
              <w:tr2bl w:val="nil"/>
            </w:tcBorders>
            <w:shd w:val="clear" w:color="auto" w:fill="auto"/>
            <w:vAlign w:val="center"/>
          </w:tcPr>
          <w:p w14:paraId="3ADB84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344" w:type="pct"/>
            <w:tcBorders>
              <w:tl2br w:val="nil"/>
              <w:tr2bl w:val="nil"/>
            </w:tcBorders>
            <w:shd w:val="clear" w:color="auto" w:fill="auto"/>
            <w:vAlign w:val="center"/>
          </w:tcPr>
          <w:p w14:paraId="32C0EDD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73AC5D2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1FA9A59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5430466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637EB6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46" w:type="pct"/>
            <w:tcBorders>
              <w:tl2br w:val="nil"/>
              <w:tr2bl w:val="nil"/>
            </w:tcBorders>
            <w:shd w:val="clear" w:color="auto" w:fill="auto"/>
            <w:vAlign w:val="center"/>
          </w:tcPr>
          <w:p w14:paraId="5A37A21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26" w:type="pct"/>
            <w:tcBorders>
              <w:tl2br w:val="nil"/>
              <w:tr2bl w:val="nil"/>
            </w:tcBorders>
            <w:shd w:val="clear" w:color="auto" w:fill="auto"/>
            <w:vAlign w:val="center"/>
          </w:tcPr>
          <w:p w14:paraId="781F6C4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546D44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30BF04A">
        <w:trPr>
          <w:cantSplit/>
          <w:trHeight w:val="340" w:hRule="atLeast"/>
          <w:jc w:val="center"/>
        </w:trPr>
        <w:tc>
          <w:tcPr>
            <w:tcW w:w="306" w:type="pct"/>
            <w:vMerge w:val="continue"/>
            <w:tcBorders>
              <w:tl2br w:val="nil"/>
              <w:tr2bl w:val="nil"/>
            </w:tcBorders>
            <w:shd w:val="clear" w:color="auto" w:fill="auto"/>
            <w:vAlign w:val="center"/>
          </w:tcPr>
          <w:p w14:paraId="7826E11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046435E1">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抗张强度最大变化率</w:t>
            </w:r>
          </w:p>
        </w:tc>
        <w:tc>
          <w:tcPr>
            <w:tcW w:w="417" w:type="pct"/>
            <w:tcBorders>
              <w:tl2br w:val="nil"/>
              <w:tr2bl w:val="nil"/>
            </w:tcBorders>
            <w:shd w:val="clear" w:color="auto" w:fill="auto"/>
            <w:vAlign w:val="center"/>
          </w:tcPr>
          <w:p w14:paraId="556F2F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61E17C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3253E26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1829E44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715E731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4AA85EF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346" w:type="pct"/>
            <w:tcBorders>
              <w:tl2br w:val="nil"/>
              <w:tr2bl w:val="nil"/>
            </w:tcBorders>
            <w:shd w:val="clear" w:color="auto" w:fill="auto"/>
            <w:vAlign w:val="center"/>
          </w:tcPr>
          <w:p w14:paraId="62502E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cs="Times New Roman"/>
                <w:sz w:val="18"/>
                <w:szCs w:val="18"/>
                <w:highlight w:val="none"/>
                <w:lang w:val="en-US" w:eastAsia="zh-CN"/>
              </w:rPr>
              <w:t>30</w:t>
            </w:r>
          </w:p>
        </w:tc>
        <w:tc>
          <w:tcPr>
            <w:tcW w:w="626" w:type="pct"/>
            <w:tcBorders>
              <w:tl2br w:val="nil"/>
              <w:tr2bl w:val="nil"/>
            </w:tcBorders>
            <w:shd w:val="clear" w:color="auto" w:fill="auto"/>
            <w:vAlign w:val="center"/>
          </w:tcPr>
          <w:p w14:paraId="7A0211F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710E44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F9365F3">
        <w:trPr>
          <w:cantSplit/>
          <w:trHeight w:val="340" w:hRule="atLeast"/>
          <w:jc w:val="center"/>
        </w:trPr>
        <w:tc>
          <w:tcPr>
            <w:tcW w:w="306" w:type="pct"/>
            <w:vMerge w:val="continue"/>
            <w:tcBorders>
              <w:tl2br w:val="nil"/>
              <w:tr2bl w:val="nil"/>
            </w:tcBorders>
            <w:shd w:val="clear" w:color="auto" w:fill="auto"/>
            <w:vAlign w:val="center"/>
          </w:tcPr>
          <w:p w14:paraId="2A04863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1330" w:type="pct"/>
            <w:tcBorders>
              <w:tl2br w:val="nil"/>
              <w:tr2bl w:val="nil"/>
            </w:tcBorders>
            <w:shd w:val="clear" w:color="auto" w:fill="auto"/>
            <w:vAlign w:val="center"/>
          </w:tcPr>
          <w:p w14:paraId="6B07B39C">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断裂伸长率，最小值</w:t>
            </w:r>
          </w:p>
        </w:tc>
        <w:tc>
          <w:tcPr>
            <w:tcW w:w="417" w:type="pct"/>
            <w:tcBorders>
              <w:tl2br w:val="nil"/>
              <w:tr2bl w:val="nil"/>
            </w:tcBorders>
            <w:shd w:val="clear" w:color="auto" w:fill="auto"/>
            <w:vAlign w:val="center"/>
          </w:tcPr>
          <w:p w14:paraId="1305DB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344" w:type="pct"/>
            <w:tcBorders>
              <w:tl2br w:val="nil"/>
              <w:tr2bl w:val="nil"/>
            </w:tcBorders>
            <w:shd w:val="clear" w:color="auto" w:fill="auto"/>
            <w:vAlign w:val="center"/>
          </w:tcPr>
          <w:p w14:paraId="21A8A4A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07FE290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2A33D83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344" w:type="pct"/>
            <w:tcBorders>
              <w:tl2br w:val="nil"/>
              <w:tr2bl w:val="nil"/>
            </w:tcBorders>
            <w:shd w:val="clear" w:color="auto" w:fill="auto"/>
            <w:vAlign w:val="center"/>
          </w:tcPr>
          <w:p w14:paraId="5A404E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344" w:type="pct"/>
            <w:gridSpan w:val="2"/>
            <w:tcBorders>
              <w:tl2br w:val="nil"/>
              <w:tr2bl w:val="nil"/>
            </w:tcBorders>
            <w:shd w:val="clear" w:color="auto" w:fill="auto"/>
            <w:vAlign w:val="center"/>
          </w:tcPr>
          <w:p w14:paraId="7CA788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w:t>
            </w:r>
          </w:p>
        </w:tc>
        <w:tc>
          <w:tcPr>
            <w:tcW w:w="346" w:type="pct"/>
            <w:tcBorders>
              <w:tl2br w:val="nil"/>
              <w:tr2bl w:val="nil"/>
            </w:tcBorders>
            <w:shd w:val="clear" w:color="auto" w:fill="auto"/>
            <w:vAlign w:val="center"/>
          </w:tcPr>
          <w:p w14:paraId="6CB03D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626" w:type="pct"/>
            <w:tcBorders>
              <w:tl2br w:val="nil"/>
              <w:tr2bl w:val="nil"/>
            </w:tcBorders>
            <w:shd w:val="clear" w:color="auto" w:fill="auto"/>
            <w:vAlign w:val="center"/>
          </w:tcPr>
          <w:p w14:paraId="45453B8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49" w:type="pct"/>
            <w:tcBorders>
              <w:tl2br w:val="nil"/>
              <w:tr2bl w:val="nil"/>
            </w:tcBorders>
            <w:shd w:val="clear" w:color="auto" w:fill="auto"/>
            <w:vAlign w:val="center"/>
          </w:tcPr>
          <w:p w14:paraId="41586C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5F74534">
        <w:trPr>
          <w:cantSplit/>
          <w:trHeight w:val="340" w:hRule="atLeast"/>
          <w:jc w:val="center"/>
        </w:trPr>
        <w:tc>
          <w:tcPr>
            <w:tcW w:w="5000" w:type="pct"/>
            <w:gridSpan w:val="13"/>
            <w:tcBorders>
              <w:top w:val="single" w:color="auto" w:sz="12" w:space="0"/>
            </w:tcBorders>
            <w:vAlign w:val="center"/>
          </w:tcPr>
          <w:p w14:paraId="09385841">
            <w:pPr>
              <w:keepNext w:val="0"/>
              <w:keepLines w:val="0"/>
              <w:suppressLineNumbers w:val="0"/>
              <w:topLinePunct/>
              <w:snapToGrid w:val="0"/>
              <w:spacing w:before="0" w:beforeAutospacing="0" w:after="0" w:afterAutospacing="0" w:line="240" w:lineRule="exact"/>
              <w:ind w:left="537" w:leftChars="170" w:right="0" w:hanging="180" w:hangingChars="100"/>
              <w:jc w:val="lef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highlight w:val="none"/>
                <w:vertAlign w:val="superscript"/>
                <w:lang w:val="en-US" w:eastAsia="zh-CN"/>
              </w:rPr>
              <w:t>a</w:t>
            </w:r>
            <w:r>
              <w:rPr>
                <w:rFonts w:hint="eastAsia" w:ascii="Times New Roman" w:hAnsi="Times New Roman" w:cs="Times New Roman"/>
                <w:sz w:val="18"/>
                <w:szCs w:val="18"/>
                <w:highlight w:val="none"/>
                <w:vertAlign w:val="superscript"/>
                <w:lang w:val="en-US" w:eastAsia="zh-CN"/>
              </w:rPr>
              <w:t xml:space="preserve"> </w:t>
            </w:r>
            <w:r>
              <w:rPr>
                <w:rFonts w:hint="default" w:ascii="Times New Roman" w:hAnsi="Times New Roman" w:eastAsia="宋体" w:cs="Times New Roman"/>
                <w:sz w:val="18"/>
                <w:szCs w:val="18"/>
                <w:lang w:val="en-US" w:eastAsia="zh-CN"/>
              </w:rPr>
              <w:t>仅仅适用于黑色护套。非阻燃电缆碳黑含量应按GB/T 2951.41规定取样和试验，阻燃电缆护套的碳黑含量要求和试验方法由供需双方商定。</w:t>
            </w:r>
          </w:p>
        </w:tc>
      </w:tr>
    </w:tbl>
    <w:p w14:paraId="31D4451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506" w:name="_Toc1465722787"/>
      <w:bookmarkStart w:id="507" w:name="_Toc16074"/>
      <w:bookmarkStart w:id="508" w:name="_Toc15117"/>
      <w:bookmarkStart w:id="509" w:name="_Toc458416484"/>
      <w:bookmarkStart w:id="510" w:name="_Toc608468580"/>
      <w:bookmarkStart w:id="511" w:name="_Toc14883"/>
      <w:bookmarkStart w:id="512" w:name="_Toc21267"/>
      <w:bookmarkStart w:id="513" w:name="_Toc1328866983"/>
      <w:bookmarkStart w:id="514" w:name="_Toc1423459496"/>
      <w:bookmarkStart w:id="515" w:name="_Toc1760688404"/>
      <w:bookmarkStart w:id="516" w:name="_Toc2116523695"/>
      <w:r>
        <w:rPr>
          <w:rFonts w:hint="eastAsia" w:ascii="黑体" w:hAnsi="黑体" w:eastAsia="黑体" w:cs="黑体"/>
          <w:b w:val="0"/>
          <w:bCs w:val="0"/>
          <w:kern w:val="0"/>
          <w:sz w:val="21"/>
          <w:szCs w:val="21"/>
          <w:lang w:val="en-US" w:eastAsia="zh-CN"/>
        </w:rPr>
        <w:t>供应商响应部分</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6"/>
      <w:bookmarkEnd w:id="507"/>
      <w:bookmarkEnd w:id="508"/>
      <w:bookmarkEnd w:id="509"/>
      <w:bookmarkEnd w:id="510"/>
      <w:bookmarkEnd w:id="511"/>
      <w:bookmarkEnd w:id="512"/>
      <w:bookmarkEnd w:id="513"/>
      <w:bookmarkEnd w:id="514"/>
      <w:bookmarkEnd w:id="515"/>
      <w:bookmarkEnd w:id="516"/>
    </w:p>
    <w:p w14:paraId="09E7AFDE">
      <w:pPr>
        <w:numPr>
          <w:ilvl w:val="2"/>
          <w:numId w:val="7"/>
        </w:numPr>
        <w:tabs>
          <w:tab w:val="left" w:pos="420"/>
          <w:tab w:val="clear" w:pos="0"/>
        </w:tabs>
        <w:spacing w:before="157" w:beforeLines="5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w:t>
      </w:r>
    </w:p>
    <w:p w14:paraId="685DA1DF">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517" w:name="_Toc1336812631"/>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bidi="ar"/>
        </w:rPr>
        <w:t>技术偏差</w:t>
      </w:r>
      <w:r>
        <w:rPr>
          <w:rFonts w:hint="eastAsia" w:ascii="黑体" w:hAnsi="黑体" w:cs="黑体"/>
          <w:sz w:val="21"/>
          <w:szCs w:val="21"/>
          <w:lang w:val="en-US" w:eastAsia="zh-CN"/>
        </w:rPr>
        <w:t>表</w:t>
      </w:r>
      <w:bookmarkEnd w:id="517"/>
    </w:p>
    <w:tbl>
      <w:tblPr>
        <w:tblStyle w:val="2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13225D9E">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0B57037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3B89EA7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24F545A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3DEB89A6">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355D3C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6BEA951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512DEDD9">
        <w:trPr>
          <w:trHeight w:val="340" w:hRule="atLeast"/>
        </w:trPr>
        <w:tc>
          <w:tcPr>
            <w:tcW w:w="396" w:type="pct"/>
            <w:tcBorders>
              <w:top w:val="single" w:color="000000" w:sz="12" w:space="0"/>
              <w:tl2br w:val="nil"/>
              <w:tr2bl w:val="nil"/>
            </w:tcBorders>
            <w:vAlign w:val="center"/>
          </w:tcPr>
          <w:p w14:paraId="0A58CC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4893AB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1AD0A5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54516FC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1DB893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3AAC5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79805C5">
        <w:trPr>
          <w:trHeight w:val="340" w:hRule="atLeast"/>
        </w:trPr>
        <w:tc>
          <w:tcPr>
            <w:tcW w:w="396" w:type="pct"/>
            <w:tcBorders>
              <w:tl2br w:val="nil"/>
              <w:tr2bl w:val="nil"/>
            </w:tcBorders>
            <w:vAlign w:val="center"/>
          </w:tcPr>
          <w:p w14:paraId="410EA8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4573057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27FE27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0E4E0B9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42C475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143A839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662D63B">
        <w:trPr>
          <w:trHeight w:val="340" w:hRule="atLeast"/>
        </w:trPr>
        <w:tc>
          <w:tcPr>
            <w:tcW w:w="396" w:type="pct"/>
            <w:tcBorders>
              <w:tl2br w:val="nil"/>
              <w:tr2bl w:val="nil"/>
            </w:tcBorders>
            <w:vAlign w:val="center"/>
          </w:tcPr>
          <w:p w14:paraId="70A1BE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26FC447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4D588EB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BFCCC0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8C6D37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2E134E2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18" w:name="_Toc2394"/>
      <w:bookmarkStart w:id="519" w:name="_Toc605470815"/>
      <w:bookmarkStart w:id="520" w:name="_Toc9348"/>
      <w:bookmarkStart w:id="521" w:name="_Toc18073810"/>
      <w:bookmarkStart w:id="522" w:name="_Toc29776"/>
      <w:bookmarkStart w:id="523" w:name="_Toc60240522"/>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Regular" w:hAnsi="Times New Roman Regular" w:eastAsia="宋体" w:cs="Times New Roman Regular"/>
          <w:b w:val="0"/>
          <w:bCs w:val="0"/>
          <w:kern w:val="0"/>
          <w:sz w:val="21"/>
          <w:szCs w:val="21"/>
          <w:lang w:val="en-US" w:eastAsia="zh-CN"/>
        </w:rPr>
        <w:t>22</w:t>
      </w:r>
      <w:r>
        <w:rPr>
          <w:rFonts w:hint="eastAsia" w:ascii="宋体" w:hAnsi="宋体" w:eastAsia="宋体" w:cs="宋体"/>
          <w:b w:val="0"/>
          <w:bCs w:val="0"/>
          <w:kern w:val="0"/>
          <w:sz w:val="21"/>
          <w:szCs w:val="21"/>
          <w:lang w:val="en-US" w:eastAsia="zh-CN"/>
        </w:rPr>
        <w:t>中列明主要原材料产地清单。</w:t>
      </w:r>
    </w:p>
    <w:p w14:paraId="671ADD3E">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524" w:name="_Toc1382091847"/>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主要原材料产地清单</w:t>
      </w:r>
      <w:bookmarkEnd w:id="524"/>
    </w:p>
    <w:bookmarkEnd w:id="518"/>
    <w:bookmarkEnd w:id="519"/>
    <w:bookmarkEnd w:id="520"/>
    <w:bookmarkEnd w:id="521"/>
    <w:bookmarkEnd w:id="522"/>
    <w:bookmarkEnd w:id="523"/>
    <w:tbl>
      <w:tblPr>
        <w:tblStyle w:val="2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54BD76CC">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3A910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0B04825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67152DB">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072E24AC">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4307E9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6392AE4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0EF064">
        <w:trPr>
          <w:trHeight w:val="340" w:hRule="atLeast"/>
        </w:trPr>
        <w:tc>
          <w:tcPr>
            <w:tcW w:w="833" w:type="pct"/>
            <w:tcBorders>
              <w:top w:val="single" w:color="000000" w:sz="12" w:space="0"/>
              <w:tl2br w:val="nil"/>
              <w:tr2bl w:val="nil"/>
            </w:tcBorders>
            <w:shd w:val="clear" w:color="auto" w:fill="auto"/>
            <w:vAlign w:val="center"/>
          </w:tcPr>
          <w:p w14:paraId="2E9CCD4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7E5458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46406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064979A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B8B5D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C2344F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7103F21">
        <w:trPr>
          <w:trHeight w:val="340" w:hRule="atLeast"/>
        </w:trPr>
        <w:tc>
          <w:tcPr>
            <w:tcW w:w="833" w:type="pct"/>
            <w:tcBorders>
              <w:tl2br w:val="nil"/>
              <w:tr2bl w:val="nil"/>
            </w:tcBorders>
            <w:shd w:val="clear" w:color="auto" w:fill="auto"/>
            <w:vAlign w:val="center"/>
          </w:tcPr>
          <w:p w14:paraId="0C3798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07CFBC8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BA57B4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441E9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867EC5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7F068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1CE75C72">
        <w:trPr>
          <w:trHeight w:val="381" w:hRule="atLeast"/>
        </w:trPr>
        <w:tc>
          <w:tcPr>
            <w:tcW w:w="833" w:type="pct"/>
            <w:tcBorders>
              <w:tl2br w:val="nil"/>
              <w:tr2bl w:val="nil"/>
            </w:tcBorders>
            <w:shd w:val="clear" w:color="auto" w:fill="auto"/>
            <w:vAlign w:val="center"/>
          </w:tcPr>
          <w:p w14:paraId="0B2E2CB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F41B2A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C1474F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6A2D92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30BDC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EC015E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25" w:name="_Toc18073811"/>
      <w:bookmarkStart w:id="526" w:name="_Toc30988"/>
      <w:bookmarkStart w:id="527" w:name="_Toc26318"/>
      <w:bookmarkStart w:id="528" w:name="_Toc60240523"/>
      <w:bookmarkStart w:id="529" w:name="_Toc8030"/>
      <w:bookmarkStart w:id="530" w:name="_Toc1370468219"/>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Regular" w:hAnsi="Times New Roman Regular" w:eastAsia="宋体" w:cs="Times New Roman Regular"/>
          <w:b w:val="0"/>
          <w:bCs w:val="0"/>
          <w:kern w:val="0"/>
          <w:sz w:val="21"/>
          <w:szCs w:val="21"/>
          <w:lang w:val="en-US" w:eastAsia="zh-CN"/>
        </w:rPr>
        <w:t>23</w:t>
      </w:r>
      <w:r>
        <w:rPr>
          <w:rFonts w:hint="eastAsia" w:ascii="宋体" w:hAnsi="宋体" w:eastAsia="宋体" w:cs="宋体"/>
          <w:b w:val="0"/>
          <w:bCs w:val="0"/>
          <w:kern w:val="0"/>
          <w:sz w:val="21"/>
          <w:szCs w:val="21"/>
          <w:lang w:val="en-US" w:eastAsia="zh-CN"/>
        </w:rPr>
        <w:t>中列明推荐的备品备件、专用工具和仪器仪表（如有）。</w:t>
      </w:r>
    </w:p>
    <w:p w14:paraId="47157288">
      <w:pPr>
        <w:pStyle w:val="12"/>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jc w:val="center"/>
        <w:textAlignment w:val="auto"/>
        <w:outlineLvl w:val="9"/>
        <w:rPr>
          <w:rFonts w:hint="default" w:ascii="黑体" w:hAnsi="黑体" w:eastAsia="黑体" w:cs="黑体"/>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bookmarkStart w:id="531" w:name="_Toc1213507215"/>
      <w:r>
        <w:rPr>
          <w:rFonts w:hint="eastAsia" w:ascii="黑体" w:hAnsi="黑体" w:eastAsia="黑体" w:cs="黑体"/>
          <w:sz w:val="21"/>
          <w:szCs w:val="21"/>
          <w:lang w:val="en-US" w:eastAsia="zh-CN"/>
        </w:rPr>
        <w:t xml:space="preserve">  推荐的备品备件、专用工具和仪器仪表供货</w:t>
      </w:r>
      <w:r>
        <w:rPr>
          <w:rFonts w:hint="eastAsia" w:ascii="黑体" w:hAnsi="黑体" w:cs="黑体"/>
          <w:sz w:val="21"/>
          <w:szCs w:val="21"/>
          <w:lang w:val="en-US" w:eastAsia="zh-CN"/>
        </w:rPr>
        <w:t>表</w:t>
      </w:r>
      <w:bookmarkEnd w:id="531"/>
    </w:p>
    <w:bookmarkEnd w:id="525"/>
    <w:bookmarkEnd w:id="526"/>
    <w:bookmarkEnd w:id="527"/>
    <w:bookmarkEnd w:id="528"/>
    <w:bookmarkEnd w:id="529"/>
    <w:bookmarkEnd w:id="530"/>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3A8E3DCA">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4F9BC213">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4E0FC3C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FF9678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007480">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121620C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3C388A7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A63DA4">
        <w:trPr>
          <w:trHeight w:val="340" w:hRule="atLeast"/>
          <w:jc w:val="center"/>
        </w:trPr>
        <w:tc>
          <w:tcPr>
            <w:tcW w:w="833" w:type="pct"/>
            <w:tcBorders>
              <w:top w:val="single" w:color="000000" w:sz="12" w:space="0"/>
              <w:tl2br w:val="nil"/>
              <w:tr2bl w:val="nil"/>
            </w:tcBorders>
            <w:shd w:val="clear" w:color="auto" w:fill="auto"/>
            <w:vAlign w:val="center"/>
          </w:tcPr>
          <w:p w14:paraId="64981B2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755F6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C3DF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70FD67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735C8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D4434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2989A00">
        <w:trPr>
          <w:trHeight w:val="340" w:hRule="atLeast"/>
          <w:jc w:val="center"/>
        </w:trPr>
        <w:tc>
          <w:tcPr>
            <w:tcW w:w="833" w:type="pct"/>
            <w:tcBorders>
              <w:tl2br w:val="nil"/>
              <w:tr2bl w:val="nil"/>
            </w:tcBorders>
            <w:shd w:val="clear" w:color="auto" w:fill="auto"/>
            <w:vAlign w:val="center"/>
          </w:tcPr>
          <w:p w14:paraId="64F33D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5CF09F1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85F18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0C954D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4EAA8D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683E0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F046BF1">
        <w:trPr>
          <w:trHeight w:val="340" w:hRule="atLeast"/>
          <w:jc w:val="center"/>
        </w:trPr>
        <w:tc>
          <w:tcPr>
            <w:tcW w:w="833" w:type="pct"/>
            <w:tcBorders>
              <w:tl2br w:val="nil"/>
              <w:tr2bl w:val="nil"/>
            </w:tcBorders>
            <w:shd w:val="clear" w:color="auto" w:fill="auto"/>
            <w:vAlign w:val="center"/>
          </w:tcPr>
          <w:p w14:paraId="33627E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28DD5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B9732F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7F67CC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AA084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77D63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19212529">
      <w:pPr>
        <w:numPr>
          <w:ilvl w:val="0"/>
          <w:numId w:val="0"/>
        </w:numPr>
        <w:tabs>
          <w:tab w:val="left" w:pos="420"/>
        </w:tabs>
        <w:spacing w:line="360" w:lineRule="auto"/>
        <w:ind w:leftChars="0"/>
        <w:jc w:val="left"/>
        <w:outlineLvl w:val="9"/>
        <w:rPr>
          <w:rFonts w:hint="eastAsia" w:ascii="宋体" w:hAnsi="宋体" w:eastAsia="宋体" w:cs="宋体"/>
          <w:b/>
          <w:bCs/>
          <w:kern w:val="0"/>
          <w:szCs w:val="21"/>
          <w:lang w:val="en-US" w:eastAsia="zh-CN"/>
        </w:rPr>
        <w:sectPr>
          <w:footerReference r:id="rId23" w:type="default"/>
          <w:footerReference r:id="rId24" w:type="even"/>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532" w:name="_Toc14617"/>
      <w:bookmarkStart w:id="533" w:name="_Toc18238"/>
      <w:bookmarkStart w:id="534" w:name="_Toc9514"/>
      <w:bookmarkStart w:id="535" w:name="_Toc19461"/>
      <w:bookmarkStart w:id="536" w:name="_Toc8608"/>
      <w:bookmarkStart w:id="537" w:name="_Toc21362"/>
    </w:p>
    <w:bookmarkEnd w:id="532"/>
    <w:bookmarkEnd w:id="533"/>
    <w:bookmarkEnd w:id="534"/>
    <w:bookmarkEnd w:id="535"/>
    <w:bookmarkEnd w:id="536"/>
    <w:bookmarkEnd w:id="537"/>
    <w:p w14:paraId="4B7BD6AD">
      <w:pPr>
        <w:widowControl w:val="0"/>
        <w:numPr>
          <w:ilvl w:val="-1"/>
          <w:numId w:val="0"/>
        </w:numPr>
        <w:kinsoku/>
        <w:autoSpaceDE/>
        <w:autoSpaceDN/>
        <w:adjustRightInd/>
        <w:snapToGrid/>
        <w:spacing w:before="469" w:beforeLines="150" w:after="157" w:afterLines="50" w:line="360" w:lineRule="auto"/>
        <w:jc w:val="center"/>
        <w:textAlignment w:val="auto"/>
        <w:outlineLvl w:val="0"/>
        <w:rPr>
          <w:rFonts w:hint="default" w:ascii="黑体" w:hAnsi="黑体" w:eastAsia="黑体" w:cs="黑体"/>
          <w:b w:val="0"/>
          <w:bCs w:val="0"/>
          <w:snapToGrid/>
          <w:kern w:val="2"/>
          <w:szCs w:val="21"/>
          <w:highlight w:val="none"/>
          <w:lang w:val="en-US" w:eastAsia="zh-CN"/>
        </w:rPr>
      </w:pPr>
      <w:bookmarkStart w:id="538" w:name="_Toc1712834015"/>
      <w:bookmarkStart w:id="539" w:name="_Toc617966372"/>
      <w:bookmarkStart w:id="540" w:name="_Toc23226"/>
      <w:bookmarkStart w:id="541" w:name="_Toc23075"/>
      <w:bookmarkStart w:id="542" w:name="_Toc18573"/>
      <w:bookmarkStart w:id="543" w:name="_Toc5886"/>
      <w:bookmarkStart w:id="544" w:name="_Toc1048560122"/>
      <w:bookmarkStart w:id="545" w:name="_Toc1348805773"/>
      <w:bookmarkStart w:id="546" w:name="_Toc1998998773"/>
      <w:bookmarkStart w:id="547" w:name="_Toc437454481"/>
      <w:r>
        <w:rPr>
          <w:rFonts w:hint="eastAsia" w:ascii="黑体" w:hAnsi="黑体" w:eastAsia="黑体" w:cs="黑体"/>
          <w:b w:val="0"/>
          <w:bCs w:val="0"/>
          <w:snapToGrid/>
          <w:kern w:val="2"/>
          <w:szCs w:val="21"/>
          <w:highlight w:val="none"/>
          <w:lang w:val="en-US" w:eastAsia="zh-CN"/>
        </w:rPr>
        <w:t>附录A</w:t>
      </w:r>
      <w:r>
        <w:rPr>
          <w:rFonts w:hint="eastAsia" w:ascii="黑体" w:hAnsi="黑体" w:eastAsia="黑体" w:cs="黑体"/>
          <w:b w:val="0"/>
          <w:bCs w:val="0"/>
          <w:snapToGrid/>
          <w:kern w:val="2"/>
          <w:szCs w:val="21"/>
          <w:highlight w:val="none"/>
          <w:lang w:val="en-US" w:eastAsia="zh-CN"/>
        </w:rPr>
        <w:br w:type="textWrapping"/>
      </w:r>
      <w:r>
        <w:rPr>
          <w:rFonts w:hint="eastAsia" w:ascii="黑体" w:hAnsi="黑体" w:eastAsia="黑体" w:cs="黑体"/>
          <w:b w:val="0"/>
          <w:bCs w:val="0"/>
          <w:snapToGrid/>
          <w:kern w:val="2"/>
          <w:szCs w:val="21"/>
          <w:highlight w:val="none"/>
          <w:lang w:val="en-US" w:eastAsia="zh-CN"/>
        </w:rPr>
        <w:t>（资料性）</w:t>
      </w:r>
      <w:r>
        <w:rPr>
          <w:rFonts w:hint="eastAsia" w:ascii="黑体" w:hAnsi="黑体" w:eastAsia="黑体" w:cs="黑体"/>
          <w:b w:val="0"/>
          <w:bCs w:val="0"/>
          <w:snapToGrid/>
          <w:kern w:val="2"/>
          <w:szCs w:val="21"/>
          <w:highlight w:val="none"/>
          <w:lang w:val="en-US" w:eastAsia="zh-CN"/>
        </w:rPr>
        <w:br w:type="textWrapping"/>
      </w:r>
      <w:bookmarkEnd w:id="538"/>
      <w:bookmarkEnd w:id="539"/>
      <w:bookmarkEnd w:id="540"/>
      <w:bookmarkEnd w:id="541"/>
      <w:bookmarkEnd w:id="542"/>
      <w:bookmarkEnd w:id="543"/>
      <w:r>
        <w:rPr>
          <w:rFonts w:hint="eastAsia" w:ascii="黑体" w:hAnsi="黑体" w:eastAsia="黑体" w:cs="黑体"/>
          <w:b w:val="0"/>
          <w:bCs w:val="0"/>
          <w:snapToGrid/>
          <w:kern w:val="2"/>
          <w:szCs w:val="21"/>
          <w:highlight w:val="none"/>
          <w:lang w:val="en-US" w:eastAsia="zh-CN"/>
        </w:rPr>
        <w:t>电缆常用型号</w:t>
      </w:r>
      <w:bookmarkEnd w:id="544"/>
      <w:r>
        <w:rPr>
          <w:rFonts w:hint="eastAsia" w:ascii="黑体" w:hAnsi="黑体" w:eastAsia="黑体" w:cs="黑体"/>
          <w:b w:val="0"/>
          <w:bCs w:val="0"/>
          <w:snapToGrid/>
          <w:kern w:val="2"/>
          <w:szCs w:val="21"/>
          <w:highlight w:val="none"/>
          <w:lang w:val="en-US" w:eastAsia="zh-CN"/>
        </w:rPr>
        <w:t>和常用规格</w:t>
      </w:r>
      <w:bookmarkEnd w:id="545"/>
      <w:bookmarkEnd w:id="546"/>
      <w:bookmarkEnd w:id="547"/>
    </w:p>
    <w:p w14:paraId="525938E8">
      <w:pPr>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right="0" w:firstLine="420" w:firstLineChars="200"/>
        <w:jc w:val="left"/>
        <w:textAlignment w:val="auto"/>
        <w:outlineLvl w:val="9"/>
        <w:rPr>
          <w:rFonts w:hint="eastAsia" w:ascii="宋体" w:hAnsi="宋体" w:eastAsia="宋体" w:cs="宋体"/>
          <w:spacing w:val="0"/>
          <w:szCs w:val="24"/>
          <w:highlight w:val="none"/>
          <w:lang w:val="en-US" w:eastAsia="zh-CN"/>
        </w:rPr>
      </w:pPr>
      <w:r>
        <w:rPr>
          <w:rFonts w:hint="eastAsia" w:ascii="宋体" w:hAnsi="宋体" w:cstheme="minorBidi"/>
          <w:b w:val="0"/>
          <w:bCs w:val="0"/>
          <w:szCs w:val="24"/>
          <w:highlight w:val="none"/>
          <w:lang w:val="en-US" w:eastAsia="zh-CN"/>
        </w:rPr>
        <w:t>塑料绝缘控制电缆常用型号</w:t>
      </w:r>
      <w:r>
        <w:rPr>
          <w:rFonts w:hint="eastAsia" w:ascii="宋体" w:hAnsi="宋体" w:eastAsia="宋体" w:cs="宋体"/>
          <w:spacing w:val="0"/>
          <w:sz w:val="21"/>
          <w:szCs w:val="24"/>
          <w:highlight w:val="none"/>
          <w:lang w:val="en-US" w:eastAsia="zh-CN"/>
        </w:rPr>
        <w:t>见表</w:t>
      </w:r>
      <w:r>
        <w:rPr>
          <w:rFonts w:hint="default" w:ascii="Times New Roman Regular" w:hAnsi="Times New Roman Regular" w:eastAsia="宋体" w:cs="Times New Roman Regular"/>
          <w:spacing w:val="0"/>
          <w:sz w:val="21"/>
          <w:szCs w:val="24"/>
          <w:highlight w:val="none"/>
          <w:lang w:val="en-US" w:eastAsia="en-US"/>
        </w:rPr>
        <w:t>A.1</w:t>
      </w:r>
      <w:r>
        <w:rPr>
          <w:rFonts w:hint="eastAsia" w:ascii="Times New Roman Regular" w:hAnsi="Times New Roman Regular" w:eastAsia="宋体" w:cs="Times New Roman Regular"/>
          <w:spacing w:val="0"/>
          <w:sz w:val="21"/>
          <w:szCs w:val="24"/>
          <w:highlight w:val="none"/>
          <w:lang w:val="en-US" w:eastAsia="zh-CN"/>
        </w:rPr>
        <w:t>，常用规格见表</w:t>
      </w:r>
      <w:r>
        <w:rPr>
          <w:rFonts w:hint="default" w:ascii="Times New Roman Regular" w:hAnsi="Times New Roman Regular" w:eastAsia="宋体" w:cs="Times New Roman Regular"/>
          <w:spacing w:val="0"/>
          <w:sz w:val="21"/>
          <w:szCs w:val="24"/>
          <w:highlight w:val="none"/>
          <w:lang w:val="en-US" w:eastAsia="en-US"/>
        </w:rPr>
        <w:t>A.</w:t>
      </w:r>
      <w:r>
        <w:rPr>
          <w:rFonts w:hint="eastAsia" w:ascii="Times New Roman Regular" w:hAnsi="Times New Roman Regular" w:eastAsia="宋体" w:cs="Times New Roman Regular"/>
          <w:spacing w:val="0"/>
          <w:sz w:val="21"/>
          <w:szCs w:val="24"/>
          <w:highlight w:val="none"/>
          <w:lang w:val="en-US" w:eastAsia="zh-CN"/>
        </w:rPr>
        <w:t>2</w:t>
      </w:r>
      <w:r>
        <w:rPr>
          <w:rFonts w:hint="eastAsia" w:ascii="宋体" w:hAnsi="宋体" w:eastAsia="宋体" w:cs="宋体"/>
          <w:spacing w:val="0"/>
          <w:sz w:val="21"/>
          <w:szCs w:val="24"/>
          <w:highlight w:val="none"/>
          <w:lang w:val="en-US" w:eastAsia="zh-CN"/>
        </w:rPr>
        <w:t>。</w:t>
      </w:r>
    </w:p>
    <w:p w14:paraId="2874C267">
      <w:pPr>
        <w:pStyle w:val="12"/>
        <w:widowControl/>
        <w:numPr>
          <w:ilvl w:val="0"/>
          <w:numId w:val="0"/>
        </w:numPr>
        <w:tabs>
          <w:tab w:val="left" w:pos="420"/>
        </w:tabs>
        <w:kinsoku w:val="0"/>
        <w:autoSpaceDE w:val="0"/>
        <w:autoSpaceDN w:val="0"/>
        <w:adjustRightInd w:val="0"/>
        <w:snapToGrid w:val="0"/>
        <w:spacing w:beforeLines="5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bookmarkStart w:id="548" w:name="_Toc541249079"/>
      <w:bookmarkStart w:id="549" w:name="_Toc899163172"/>
      <w:bookmarkStart w:id="550" w:name="_Toc1938204143"/>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551" w:name="_Toc1079775418"/>
      <w:r>
        <w:rPr>
          <w:rFonts w:hint="eastAsia" w:ascii="黑体" w:hAnsi="黑体" w:eastAsia="黑体" w:cs="黑体"/>
          <w:sz w:val="21"/>
          <w:szCs w:val="21"/>
          <w:lang w:val="en-US" w:eastAsia="zh-CN"/>
        </w:rPr>
        <w:t xml:space="preserve">  电缆常用型号</w:t>
      </w:r>
      <w:bookmarkEnd w:id="548"/>
      <w:bookmarkEnd w:id="549"/>
      <w:bookmarkEnd w:id="550"/>
      <w:bookmarkEnd w:id="551"/>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098"/>
        <w:gridCol w:w="7472"/>
      </w:tblGrid>
      <w:tr w14:paraId="250D1CC4">
        <w:trPr>
          <w:trHeight w:val="340" w:hRule="atLeast"/>
          <w:tblHeader/>
          <w:jc w:val="center"/>
        </w:trPr>
        <w:tc>
          <w:tcPr>
            <w:tcW w:w="1096" w:type="pct"/>
            <w:tcBorders>
              <w:bottom w:val="single" w:color="000000" w:sz="12" w:space="0"/>
              <w:right w:val="single" w:color="000000" w:sz="4" w:space="0"/>
            </w:tcBorders>
            <w:vAlign w:val="center"/>
          </w:tcPr>
          <w:p w14:paraId="61C2F04D">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型号</w:t>
            </w:r>
            <w:r>
              <w:rPr>
                <w:rFonts w:hint="eastAsia" w:ascii="Times New Roman" w:hAnsi="Times New Roman" w:cstheme="minorBidi"/>
                <w:kern w:val="0"/>
                <w:sz w:val="18"/>
                <w:szCs w:val="18"/>
                <w:highlight w:val="none"/>
                <w:vertAlign w:val="superscript"/>
                <w:lang w:val="en-US" w:eastAsia="zh-CN" w:bidi="ar-SA"/>
              </w:rPr>
              <w:t>a</w:t>
            </w:r>
          </w:p>
        </w:tc>
        <w:tc>
          <w:tcPr>
            <w:tcW w:w="3903" w:type="pct"/>
            <w:tcBorders>
              <w:left w:val="single" w:color="000000" w:sz="4" w:space="0"/>
              <w:bottom w:val="single" w:color="000000" w:sz="12" w:space="0"/>
            </w:tcBorders>
            <w:vAlign w:val="center"/>
          </w:tcPr>
          <w:p w14:paraId="6D503801">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名称</w:t>
            </w:r>
            <w:r>
              <w:rPr>
                <w:rFonts w:hint="eastAsia" w:asciiTheme="minorEastAsia" w:hAnsiTheme="minorEastAsia"/>
                <w:sz w:val="18"/>
                <w:szCs w:val="18"/>
                <w:vertAlign w:val="superscript"/>
                <w:lang w:val="en-US" w:eastAsia="zh-CN"/>
              </w:rPr>
              <w:t>b</w:t>
            </w:r>
          </w:p>
        </w:tc>
      </w:tr>
      <w:tr w14:paraId="5D51689A">
        <w:trPr>
          <w:trHeight w:val="340" w:hRule="atLeast"/>
          <w:jc w:val="center"/>
        </w:trPr>
        <w:tc>
          <w:tcPr>
            <w:tcW w:w="1096" w:type="pct"/>
            <w:tcBorders>
              <w:top w:val="single" w:color="000000" w:sz="12" w:space="0"/>
              <w:tl2br w:val="nil"/>
              <w:tr2bl w:val="nil"/>
            </w:tcBorders>
            <w:vAlign w:val="center"/>
          </w:tcPr>
          <w:p w14:paraId="444A8E8A">
            <w:pPr>
              <w:keepNext w:val="0"/>
              <w:keepLines w:val="0"/>
              <w:suppressLineNumbers w:val="0"/>
              <w:spacing w:before="0" w:beforeAutospacing="0" w:after="0" w:afterAutospacing="0" w:line="240" w:lineRule="exact"/>
              <w:ind w:left="0" w:leftChars="0" w:right="0" w:rightChars="0"/>
              <w:jc w:val="center"/>
              <w:rPr>
                <w:rFonts w:hint="default" w:ascii="宋体" w:hAnsi="宋体" w:eastAsiaTheme="minorEastAsia" w:cstheme="minorBidi"/>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w:t>
            </w:r>
            <w:r>
              <w:rPr>
                <w:rFonts w:hint="default" w:ascii="Times New Roman Regular" w:hAnsi="Times New Roman Regular" w:cs="Times New Roman Regular" w:eastAsiaTheme="minorEastAsia"/>
                <w:kern w:val="2"/>
                <w:sz w:val="18"/>
                <w:szCs w:val="18"/>
                <w:lang w:val="en-US" w:eastAsia="zh-CN" w:bidi="ar-SA"/>
              </w:rPr>
              <w:t>VV</w:t>
            </w:r>
          </w:p>
        </w:tc>
        <w:tc>
          <w:tcPr>
            <w:tcW w:w="3903" w:type="pct"/>
            <w:tcBorders>
              <w:top w:val="single" w:color="000000" w:sz="12" w:space="0"/>
              <w:tl2br w:val="nil"/>
              <w:tr2bl w:val="nil"/>
            </w:tcBorders>
            <w:vAlign w:val="center"/>
          </w:tcPr>
          <w:p w14:paraId="6A97D593">
            <w:pPr>
              <w:keepNext w:val="0"/>
              <w:keepLines w:val="0"/>
              <w:suppressLineNumbers w:val="0"/>
              <w:spacing w:before="0" w:beforeAutospacing="0" w:after="0" w:afterAutospacing="0" w:line="240" w:lineRule="exact"/>
              <w:ind w:left="0" w:leftChars="0" w:right="0" w:rightChars="0" w:firstLine="0" w:firstLineChars="0"/>
              <w:jc w:val="left"/>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eastAsiaTheme="minorEastAsia" w:cstheme="minorBidi"/>
                <w:kern w:val="0"/>
                <w:sz w:val="18"/>
                <w:szCs w:val="18"/>
                <w:highlight w:val="none"/>
                <w:lang w:val="en-US" w:eastAsia="zh-CN" w:bidi="ar-SA"/>
              </w:rPr>
              <w:t>聚氯乙烯绝缘聚氯乙烯护套控制电缆</w:t>
            </w:r>
          </w:p>
        </w:tc>
      </w:tr>
      <w:tr w14:paraId="2E0FAD1D">
        <w:trPr>
          <w:trHeight w:val="340" w:hRule="atLeast"/>
          <w:jc w:val="center"/>
        </w:trPr>
        <w:tc>
          <w:tcPr>
            <w:tcW w:w="1096" w:type="pct"/>
            <w:tcBorders>
              <w:tl2br w:val="nil"/>
              <w:tr2bl w:val="nil"/>
            </w:tcBorders>
            <w:vAlign w:val="center"/>
          </w:tcPr>
          <w:p w14:paraId="41C3DF2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KVVP</w:t>
            </w:r>
          </w:p>
        </w:tc>
        <w:tc>
          <w:tcPr>
            <w:tcW w:w="3903" w:type="pct"/>
            <w:tcBorders>
              <w:tl2br w:val="nil"/>
              <w:tr2bl w:val="nil"/>
            </w:tcBorders>
            <w:vAlign w:val="center"/>
          </w:tcPr>
          <w:p w14:paraId="7E7BE2C3">
            <w:pPr>
              <w:keepNext w:val="0"/>
              <w:keepLines w:val="0"/>
              <w:suppressLineNumbers w:val="0"/>
              <w:pBdr>
                <w:right w:val="single" w:color="auto" w:sz="4" w:space="4"/>
              </w:pBdr>
              <w:spacing w:before="0" w:beforeAutospacing="0" w:after="0" w:afterAutospacing="0" w:line="240" w:lineRule="auto"/>
              <w:ind w:left="0" w:leftChars="0" w:right="0" w:rightChars="0" w:firstLine="0" w:firstLineChars="0"/>
              <w:jc w:val="left"/>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聚氯乙烯绝缘聚氯乙烯护套编织屏蔽控制电缆</w:t>
            </w:r>
          </w:p>
        </w:tc>
      </w:tr>
      <w:tr w14:paraId="5C64EA7F">
        <w:trPr>
          <w:trHeight w:val="340" w:hRule="atLeast"/>
          <w:jc w:val="center"/>
        </w:trPr>
        <w:tc>
          <w:tcPr>
            <w:tcW w:w="1096" w:type="pct"/>
            <w:tcBorders>
              <w:tl2br w:val="nil"/>
              <w:tr2bl w:val="nil"/>
            </w:tcBorders>
            <w:vAlign w:val="center"/>
          </w:tcPr>
          <w:p w14:paraId="10909C8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KVVP2</w:t>
            </w:r>
          </w:p>
        </w:tc>
        <w:tc>
          <w:tcPr>
            <w:tcW w:w="3903" w:type="pct"/>
            <w:tcBorders>
              <w:tl2br w:val="nil"/>
              <w:tr2bl w:val="nil"/>
            </w:tcBorders>
            <w:vAlign w:val="center"/>
          </w:tcPr>
          <w:p w14:paraId="37FA2CFD">
            <w:pPr>
              <w:keepNext w:val="0"/>
              <w:keepLines w:val="0"/>
              <w:suppressLineNumbers w:val="0"/>
              <w:pBdr>
                <w:right w:val="single" w:color="auto" w:sz="4" w:space="4"/>
              </w:pBdr>
              <w:spacing w:before="0" w:beforeAutospacing="0" w:after="0" w:afterAutospacing="0" w:line="240" w:lineRule="auto"/>
              <w:ind w:left="0" w:leftChars="0" w:right="0" w:rightChars="0" w:firstLine="0" w:firstLineChars="0"/>
              <w:jc w:val="left"/>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聚氯乙烯绝缘聚氯乙烯护套铜带屏蔽控制电缆</w:t>
            </w:r>
          </w:p>
        </w:tc>
      </w:tr>
      <w:tr w14:paraId="4BA1641B">
        <w:trPr>
          <w:trHeight w:val="340" w:hRule="atLeast"/>
          <w:jc w:val="center"/>
        </w:trPr>
        <w:tc>
          <w:tcPr>
            <w:tcW w:w="1096" w:type="pct"/>
            <w:tcBorders>
              <w:tl2br w:val="nil"/>
              <w:tr2bl w:val="nil"/>
            </w:tcBorders>
            <w:vAlign w:val="center"/>
          </w:tcPr>
          <w:p w14:paraId="03EB685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eastAsiaTheme="minorEastAsia"/>
                <w:kern w:val="2"/>
                <w:sz w:val="18"/>
                <w:szCs w:val="18"/>
                <w:lang w:val="en-US" w:eastAsia="zh-CN" w:bidi="ar-SA"/>
              </w:rPr>
              <w:t>KVVP3</w:t>
            </w:r>
          </w:p>
        </w:tc>
        <w:tc>
          <w:tcPr>
            <w:tcW w:w="3903" w:type="pct"/>
            <w:tcBorders>
              <w:tl2br w:val="nil"/>
              <w:tr2bl w:val="nil"/>
            </w:tcBorders>
            <w:vAlign w:val="center"/>
          </w:tcPr>
          <w:p w14:paraId="7555EF62">
            <w:pPr>
              <w:keepNext w:val="0"/>
              <w:keepLines w:val="0"/>
              <w:suppressLineNumbers w:val="0"/>
              <w:pBdr>
                <w:right w:val="single" w:color="auto" w:sz="4" w:space="4"/>
              </w:pBdr>
              <w:spacing w:before="0" w:beforeAutospacing="0" w:after="0" w:afterAutospacing="0" w:line="240" w:lineRule="auto"/>
              <w:ind w:left="0" w:leftChars="0" w:right="0" w:rightChars="0" w:firstLine="0" w:firstLineChars="0"/>
              <w:jc w:val="left"/>
              <w:rPr>
                <w:rFonts w:hint="default" w:ascii="Times New Roman" w:hAnsi="Times New Roman" w:eastAsiaTheme="minorEastAsia" w:cstheme="minorBidi"/>
                <w:kern w:val="2"/>
                <w:sz w:val="18"/>
                <w:szCs w:val="18"/>
                <w:lang w:val="en-US" w:eastAsia="zh-CN" w:bidi="ar-SA"/>
              </w:rPr>
            </w:pPr>
            <w:r>
              <w:rPr>
                <w:rFonts w:hint="default" w:ascii="Times New Roman" w:hAnsi="Times New Roman" w:eastAsiaTheme="minorEastAsia" w:cstheme="minorBidi"/>
                <w:kern w:val="2"/>
                <w:sz w:val="18"/>
                <w:szCs w:val="18"/>
                <w:lang w:val="en-US" w:eastAsia="zh-CN" w:bidi="ar-SA"/>
              </w:rPr>
              <w:t>聚氯乙烯绝缘聚氯乙烯护套铝／塑复合带屏蔽控制电缆</w:t>
            </w:r>
          </w:p>
        </w:tc>
      </w:tr>
      <w:tr w14:paraId="3F9EB81C">
        <w:trPr>
          <w:trHeight w:val="340" w:hRule="atLeast"/>
          <w:jc w:val="center"/>
        </w:trPr>
        <w:tc>
          <w:tcPr>
            <w:tcW w:w="1096" w:type="pct"/>
            <w:tcBorders>
              <w:tl2br w:val="nil"/>
              <w:tr2bl w:val="nil"/>
            </w:tcBorders>
            <w:vAlign w:val="center"/>
          </w:tcPr>
          <w:p w14:paraId="1D10FC3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KVVP4</w:t>
            </w:r>
          </w:p>
        </w:tc>
        <w:tc>
          <w:tcPr>
            <w:tcW w:w="3903" w:type="pct"/>
            <w:tcBorders>
              <w:tl2br w:val="nil"/>
              <w:tr2bl w:val="nil"/>
            </w:tcBorders>
            <w:vAlign w:val="center"/>
          </w:tcPr>
          <w:p w14:paraId="0BBBD006">
            <w:pPr>
              <w:keepNext w:val="0"/>
              <w:keepLines w:val="0"/>
              <w:suppressLineNumbers w:val="0"/>
              <w:pBdr>
                <w:right w:val="single" w:color="auto" w:sz="4" w:space="4"/>
              </w:pBdr>
              <w:spacing w:before="0" w:beforeAutospacing="0" w:after="0" w:afterAutospacing="0" w:line="240" w:lineRule="auto"/>
              <w:ind w:left="0" w:leftChars="0" w:right="0" w:firstLine="0" w:firstLineChars="0"/>
              <w:jc w:val="left"/>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聚氯乙烯绝缘聚氯乙烯护套铜／塑复合带屏蔽控制电缆</w:t>
            </w:r>
          </w:p>
        </w:tc>
      </w:tr>
      <w:tr w14:paraId="446A16A8">
        <w:trPr>
          <w:trHeight w:val="340" w:hRule="atLeast"/>
          <w:jc w:val="center"/>
        </w:trPr>
        <w:tc>
          <w:tcPr>
            <w:tcW w:w="1096" w:type="pct"/>
            <w:tcBorders>
              <w:tl2br w:val="nil"/>
              <w:tr2bl w:val="nil"/>
            </w:tcBorders>
            <w:vAlign w:val="center"/>
          </w:tcPr>
          <w:p w14:paraId="704B3E2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KVV22</w:t>
            </w:r>
          </w:p>
        </w:tc>
        <w:tc>
          <w:tcPr>
            <w:tcW w:w="3903" w:type="pct"/>
            <w:tcBorders>
              <w:tl2br w:val="nil"/>
              <w:tr2bl w:val="nil"/>
            </w:tcBorders>
            <w:vAlign w:val="center"/>
          </w:tcPr>
          <w:p w14:paraId="4A6505ED">
            <w:pPr>
              <w:keepNext w:val="0"/>
              <w:keepLines w:val="0"/>
              <w:suppressLineNumbers w:val="0"/>
              <w:pBdr>
                <w:right w:val="single" w:color="auto" w:sz="4" w:space="4"/>
              </w:pBdr>
              <w:spacing w:before="0" w:beforeAutospacing="0" w:after="0" w:afterAutospacing="0" w:line="240" w:lineRule="auto"/>
              <w:ind w:left="0" w:leftChars="0" w:right="0" w:firstLine="0" w:firstLineChars="0"/>
              <w:jc w:val="left"/>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聚氯乙烯绝缘聚氯乙烯护套钢带铠装控制电缆</w:t>
            </w:r>
          </w:p>
        </w:tc>
      </w:tr>
      <w:tr w14:paraId="5F25D335">
        <w:trPr>
          <w:trHeight w:val="340" w:hRule="atLeast"/>
          <w:jc w:val="center"/>
        </w:trPr>
        <w:tc>
          <w:tcPr>
            <w:tcW w:w="1096" w:type="pct"/>
            <w:tcBorders>
              <w:tl2br w:val="nil"/>
              <w:tr2bl w:val="nil"/>
            </w:tcBorders>
            <w:vAlign w:val="center"/>
          </w:tcPr>
          <w:p w14:paraId="219D629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eastAsiaTheme="minorEastAsia"/>
                <w:kern w:val="2"/>
                <w:sz w:val="18"/>
                <w:szCs w:val="18"/>
                <w:lang w:val="en-US" w:eastAsia="zh-CN" w:bidi="ar-SA"/>
              </w:rPr>
              <w:t>KVVP2</w:t>
            </w:r>
            <w:r>
              <w:rPr>
                <w:rFonts w:hint="eastAsia" w:ascii="Times New Roman Regular" w:hAnsi="Times New Roman Regular"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22</w:t>
            </w:r>
          </w:p>
        </w:tc>
        <w:tc>
          <w:tcPr>
            <w:tcW w:w="3903" w:type="pct"/>
            <w:tcBorders>
              <w:tl2br w:val="nil"/>
              <w:tr2bl w:val="nil"/>
            </w:tcBorders>
            <w:vAlign w:val="center"/>
          </w:tcPr>
          <w:p w14:paraId="489926F5">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default" w:ascii="Times New Roman" w:hAnsi="Times New Roman" w:eastAsiaTheme="minorEastAsia" w:cstheme="minorBidi"/>
                <w:kern w:val="2"/>
                <w:sz w:val="18"/>
                <w:szCs w:val="18"/>
                <w:lang w:val="en-US" w:eastAsia="zh-CN" w:bidi="ar-SA"/>
              </w:rPr>
              <w:t>聚氯乙烯绝缘聚氯乙烯护套铜带屏蔽钢带铠装控制电缆</w:t>
            </w:r>
          </w:p>
        </w:tc>
      </w:tr>
      <w:tr w14:paraId="2567C044">
        <w:trPr>
          <w:trHeight w:val="340" w:hRule="atLeast"/>
          <w:jc w:val="center"/>
        </w:trPr>
        <w:tc>
          <w:tcPr>
            <w:tcW w:w="1096" w:type="pct"/>
            <w:tcBorders>
              <w:tl2br w:val="nil"/>
              <w:tr2bl w:val="nil"/>
            </w:tcBorders>
            <w:vAlign w:val="center"/>
          </w:tcPr>
          <w:p w14:paraId="01129D5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KVV32</w:t>
            </w:r>
          </w:p>
        </w:tc>
        <w:tc>
          <w:tcPr>
            <w:tcW w:w="3903" w:type="pct"/>
            <w:tcBorders>
              <w:tl2br w:val="nil"/>
              <w:tr2bl w:val="nil"/>
            </w:tcBorders>
            <w:vAlign w:val="center"/>
          </w:tcPr>
          <w:p w14:paraId="7A371966">
            <w:pPr>
              <w:keepNext w:val="0"/>
              <w:keepLines w:val="0"/>
              <w:suppressLineNumbers w:val="0"/>
              <w:spacing w:before="0" w:beforeAutospacing="0" w:after="0" w:afterAutospacing="0" w:line="240" w:lineRule="exact"/>
              <w:ind w:left="0" w:leftChars="0" w:right="0" w:firstLine="0" w:firstLineChars="0"/>
              <w:jc w:val="both"/>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聚氯乙烯绝缘聚氯乙烯护套钢丝铠装控制电缆</w:t>
            </w:r>
          </w:p>
        </w:tc>
      </w:tr>
      <w:tr w14:paraId="6A88B2A8">
        <w:trPr>
          <w:trHeight w:val="340" w:hRule="atLeast"/>
          <w:jc w:val="center"/>
        </w:trPr>
        <w:tc>
          <w:tcPr>
            <w:tcW w:w="1096" w:type="pct"/>
            <w:tcBorders>
              <w:tl2br w:val="nil"/>
              <w:tr2bl w:val="nil"/>
            </w:tcBorders>
            <w:vAlign w:val="center"/>
          </w:tcPr>
          <w:p w14:paraId="3D9C329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KVVR</w:t>
            </w:r>
          </w:p>
        </w:tc>
        <w:tc>
          <w:tcPr>
            <w:tcW w:w="3903" w:type="pct"/>
            <w:tcBorders>
              <w:tl2br w:val="nil"/>
              <w:tr2bl w:val="nil"/>
            </w:tcBorders>
            <w:vAlign w:val="center"/>
          </w:tcPr>
          <w:p w14:paraId="6EA549B5">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聚氯乙烯绝缘聚氯乙烯护套控制软电缆</w:t>
            </w:r>
          </w:p>
        </w:tc>
      </w:tr>
      <w:tr w14:paraId="2ED4A946">
        <w:trPr>
          <w:trHeight w:val="340" w:hRule="atLeast"/>
          <w:jc w:val="center"/>
        </w:trPr>
        <w:tc>
          <w:tcPr>
            <w:tcW w:w="1096" w:type="pct"/>
            <w:tcBorders>
              <w:tl2br w:val="nil"/>
              <w:tr2bl w:val="nil"/>
            </w:tcBorders>
            <w:vAlign w:val="center"/>
          </w:tcPr>
          <w:p w14:paraId="186587B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KVVRP</w:t>
            </w:r>
          </w:p>
        </w:tc>
        <w:tc>
          <w:tcPr>
            <w:tcW w:w="3903" w:type="pct"/>
            <w:tcBorders>
              <w:tl2br w:val="nil"/>
              <w:tr2bl w:val="nil"/>
            </w:tcBorders>
            <w:vAlign w:val="center"/>
          </w:tcPr>
          <w:p w14:paraId="2C332560">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聚氯乙烯绝缘聚氯乙烯护套编织屏蔽控制软电缆</w:t>
            </w:r>
          </w:p>
        </w:tc>
      </w:tr>
      <w:tr w14:paraId="1E6269B8">
        <w:trPr>
          <w:trHeight w:val="340" w:hRule="atLeast"/>
          <w:jc w:val="center"/>
        </w:trPr>
        <w:tc>
          <w:tcPr>
            <w:tcW w:w="1096" w:type="pct"/>
            <w:tcBorders>
              <w:tl2br w:val="nil"/>
              <w:tr2bl w:val="nil"/>
            </w:tcBorders>
            <w:vAlign w:val="center"/>
          </w:tcPr>
          <w:p w14:paraId="234796A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KYJV</w:t>
            </w:r>
          </w:p>
        </w:tc>
        <w:tc>
          <w:tcPr>
            <w:tcW w:w="3903" w:type="pct"/>
            <w:tcBorders>
              <w:tl2br w:val="nil"/>
              <w:tr2bl w:val="nil"/>
            </w:tcBorders>
            <w:vAlign w:val="center"/>
          </w:tcPr>
          <w:p w14:paraId="513C05B0">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交联聚乙烯绝缘聚氯乙烯护套控制电缆</w:t>
            </w:r>
          </w:p>
        </w:tc>
      </w:tr>
      <w:tr w14:paraId="57596545">
        <w:trPr>
          <w:trHeight w:val="340" w:hRule="atLeast"/>
          <w:jc w:val="center"/>
        </w:trPr>
        <w:tc>
          <w:tcPr>
            <w:tcW w:w="1096" w:type="pct"/>
            <w:tcBorders>
              <w:tl2br w:val="nil"/>
              <w:tr2bl w:val="nil"/>
            </w:tcBorders>
            <w:vAlign w:val="center"/>
          </w:tcPr>
          <w:p w14:paraId="2FDC5E7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KYJVP</w:t>
            </w:r>
          </w:p>
        </w:tc>
        <w:tc>
          <w:tcPr>
            <w:tcW w:w="3903" w:type="pct"/>
            <w:tcBorders>
              <w:tl2br w:val="nil"/>
              <w:tr2bl w:val="nil"/>
            </w:tcBorders>
            <w:vAlign w:val="center"/>
          </w:tcPr>
          <w:p w14:paraId="4F7E7EDD">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交联聚乙烯绝缘聚氯乙烯护套编织屏蔽控制电缆</w:t>
            </w:r>
          </w:p>
        </w:tc>
      </w:tr>
      <w:tr w14:paraId="53CDB2A3">
        <w:trPr>
          <w:trHeight w:val="340" w:hRule="atLeast"/>
          <w:jc w:val="center"/>
        </w:trPr>
        <w:tc>
          <w:tcPr>
            <w:tcW w:w="1096" w:type="pct"/>
            <w:tcBorders>
              <w:tl2br w:val="nil"/>
              <w:tr2bl w:val="nil"/>
            </w:tcBorders>
            <w:vAlign w:val="center"/>
          </w:tcPr>
          <w:p w14:paraId="52C1D69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KYJVP2</w:t>
            </w:r>
          </w:p>
        </w:tc>
        <w:tc>
          <w:tcPr>
            <w:tcW w:w="3903" w:type="pct"/>
            <w:tcBorders>
              <w:tl2br w:val="nil"/>
              <w:tr2bl w:val="nil"/>
            </w:tcBorders>
            <w:vAlign w:val="center"/>
          </w:tcPr>
          <w:p w14:paraId="495F80B1">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交联聚乙烯绝缘聚氯乙烯护套铜带屏蔽控制电缆</w:t>
            </w:r>
          </w:p>
        </w:tc>
      </w:tr>
      <w:tr w14:paraId="498B886B">
        <w:trPr>
          <w:trHeight w:val="340" w:hRule="atLeast"/>
          <w:jc w:val="center"/>
        </w:trPr>
        <w:tc>
          <w:tcPr>
            <w:tcW w:w="1096" w:type="pct"/>
            <w:tcBorders>
              <w:tl2br w:val="nil"/>
              <w:tr2bl w:val="nil"/>
            </w:tcBorders>
            <w:vAlign w:val="center"/>
          </w:tcPr>
          <w:p w14:paraId="03E8D75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KYJVP3</w:t>
            </w:r>
          </w:p>
        </w:tc>
        <w:tc>
          <w:tcPr>
            <w:tcW w:w="3903" w:type="pct"/>
            <w:tcBorders>
              <w:tl2br w:val="nil"/>
              <w:tr2bl w:val="nil"/>
            </w:tcBorders>
            <w:vAlign w:val="center"/>
          </w:tcPr>
          <w:p w14:paraId="4BD5D0C3">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交联聚乙烯绝缘聚氯乙烯护套铝／塑复合带屏蔽控制电缆</w:t>
            </w:r>
          </w:p>
        </w:tc>
      </w:tr>
      <w:tr w14:paraId="374BA846">
        <w:trPr>
          <w:trHeight w:val="340" w:hRule="atLeast"/>
          <w:jc w:val="center"/>
        </w:trPr>
        <w:tc>
          <w:tcPr>
            <w:tcW w:w="1096" w:type="pct"/>
            <w:tcBorders>
              <w:tl2br w:val="nil"/>
              <w:tr2bl w:val="nil"/>
            </w:tcBorders>
            <w:vAlign w:val="center"/>
          </w:tcPr>
          <w:p w14:paraId="20783C7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default" w:ascii="Times New Roman Regular" w:hAnsi="Times New Roman Regular" w:cs="Times New Roman Regular"/>
                <w:kern w:val="0"/>
                <w:sz w:val="18"/>
                <w:szCs w:val="18"/>
                <w:highlight w:val="none"/>
                <w:lang w:val="en-US" w:eastAsia="zh-CN"/>
              </w:rPr>
              <w:t>KYJVP4</w:t>
            </w:r>
          </w:p>
        </w:tc>
        <w:tc>
          <w:tcPr>
            <w:tcW w:w="3903" w:type="pct"/>
            <w:tcBorders>
              <w:tl2br w:val="nil"/>
              <w:tr2bl w:val="nil"/>
            </w:tcBorders>
            <w:vAlign w:val="center"/>
          </w:tcPr>
          <w:p w14:paraId="0B140B04">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交联聚乙烯绝缘聚氯乙烯护套铜／塑复合带屏蔽控制电缆</w:t>
            </w:r>
          </w:p>
        </w:tc>
      </w:tr>
      <w:tr w14:paraId="5E81B2CF">
        <w:trPr>
          <w:trHeight w:val="340" w:hRule="atLeast"/>
          <w:jc w:val="center"/>
        </w:trPr>
        <w:tc>
          <w:tcPr>
            <w:tcW w:w="1096" w:type="pct"/>
            <w:tcBorders>
              <w:tl2br w:val="nil"/>
              <w:tr2bl w:val="nil"/>
            </w:tcBorders>
            <w:vAlign w:val="center"/>
          </w:tcPr>
          <w:p w14:paraId="494557F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KYJV22</w:t>
            </w:r>
          </w:p>
        </w:tc>
        <w:tc>
          <w:tcPr>
            <w:tcW w:w="3903" w:type="pct"/>
            <w:tcBorders>
              <w:tl2br w:val="nil"/>
              <w:tr2bl w:val="nil"/>
            </w:tcBorders>
            <w:vAlign w:val="center"/>
          </w:tcPr>
          <w:p w14:paraId="3A40F125">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交联聚乙烯绝缘聚氯乙烯护套钢带铠装控制电缆</w:t>
            </w:r>
          </w:p>
        </w:tc>
      </w:tr>
      <w:tr w14:paraId="51771357">
        <w:trPr>
          <w:trHeight w:val="340" w:hRule="atLeast"/>
          <w:jc w:val="center"/>
        </w:trPr>
        <w:tc>
          <w:tcPr>
            <w:tcW w:w="1096" w:type="pct"/>
            <w:tcBorders>
              <w:tl2br w:val="nil"/>
              <w:tr2bl w:val="nil"/>
            </w:tcBorders>
            <w:vAlign w:val="center"/>
          </w:tcPr>
          <w:p w14:paraId="5A797F5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KYJVP2-22</w:t>
            </w:r>
          </w:p>
        </w:tc>
        <w:tc>
          <w:tcPr>
            <w:tcW w:w="3903" w:type="pct"/>
            <w:tcBorders>
              <w:tl2br w:val="nil"/>
              <w:tr2bl w:val="nil"/>
            </w:tcBorders>
            <w:vAlign w:val="center"/>
          </w:tcPr>
          <w:p w14:paraId="5902C789">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交联聚乙烯绝缘聚氯乙烯护套铜带屏蔽钢带铠装控制电缆</w:t>
            </w:r>
          </w:p>
        </w:tc>
      </w:tr>
      <w:tr w14:paraId="4C0749ED">
        <w:trPr>
          <w:trHeight w:val="340" w:hRule="atLeast"/>
          <w:jc w:val="center"/>
        </w:trPr>
        <w:tc>
          <w:tcPr>
            <w:tcW w:w="1096" w:type="pct"/>
            <w:tcBorders>
              <w:tl2br w:val="nil"/>
              <w:tr2bl w:val="nil"/>
            </w:tcBorders>
            <w:vAlign w:val="center"/>
          </w:tcPr>
          <w:p w14:paraId="3FF244D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KYJV32</w:t>
            </w:r>
          </w:p>
        </w:tc>
        <w:tc>
          <w:tcPr>
            <w:tcW w:w="3903" w:type="pct"/>
            <w:tcBorders>
              <w:tl2br w:val="nil"/>
              <w:tr2bl w:val="nil"/>
            </w:tcBorders>
            <w:vAlign w:val="center"/>
          </w:tcPr>
          <w:p w14:paraId="2208C676">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交联聚乙烯绝缘聚氯乙烯护套钢丝铠装控制电缆</w:t>
            </w:r>
          </w:p>
        </w:tc>
      </w:tr>
      <w:tr w14:paraId="67A5FDBE">
        <w:trPr>
          <w:trHeight w:val="340" w:hRule="atLeast"/>
          <w:jc w:val="center"/>
        </w:trPr>
        <w:tc>
          <w:tcPr>
            <w:tcW w:w="1096" w:type="pct"/>
            <w:tcBorders>
              <w:tl2br w:val="nil"/>
              <w:tr2bl w:val="nil"/>
            </w:tcBorders>
            <w:vAlign w:val="center"/>
          </w:tcPr>
          <w:p w14:paraId="5FD9CFF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KYJY</w:t>
            </w:r>
          </w:p>
        </w:tc>
        <w:tc>
          <w:tcPr>
            <w:tcW w:w="3903" w:type="pct"/>
            <w:tcBorders>
              <w:tl2br w:val="nil"/>
              <w:tr2bl w:val="nil"/>
            </w:tcBorders>
            <w:vAlign w:val="center"/>
          </w:tcPr>
          <w:p w14:paraId="622154F8">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交联聚乙烯绝缘聚乙烯护套控制电缆</w:t>
            </w:r>
          </w:p>
        </w:tc>
      </w:tr>
      <w:tr w14:paraId="11CE981E">
        <w:trPr>
          <w:trHeight w:val="340" w:hRule="atLeast"/>
          <w:jc w:val="center"/>
        </w:trPr>
        <w:tc>
          <w:tcPr>
            <w:tcW w:w="1096" w:type="pct"/>
            <w:tcBorders>
              <w:tl2br w:val="nil"/>
              <w:tr2bl w:val="nil"/>
            </w:tcBorders>
            <w:vAlign w:val="center"/>
          </w:tcPr>
          <w:p w14:paraId="193766E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KYJYP</w:t>
            </w:r>
          </w:p>
        </w:tc>
        <w:tc>
          <w:tcPr>
            <w:tcW w:w="3903" w:type="pct"/>
            <w:tcBorders>
              <w:tl2br w:val="nil"/>
              <w:tr2bl w:val="nil"/>
            </w:tcBorders>
            <w:vAlign w:val="center"/>
          </w:tcPr>
          <w:p w14:paraId="4D592F17">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交联聚乙烯绝缘聚乙烯护套编织屏蔽控制电缆</w:t>
            </w:r>
          </w:p>
        </w:tc>
      </w:tr>
      <w:tr w14:paraId="202A2156">
        <w:trPr>
          <w:trHeight w:val="340" w:hRule="atLeast"/>
          <w:jc w:val="center"/>
        </w:trPr>
        <w:tc>
          <w:tcPr>
            <w:tcW w:w="1096" w:type="pct"/>
            <w:tcBorders>
              <w:tl2br w:val="nil"/>
              <w:tr2bl w:val="nil"/>
            </w:tcBorders>
            <w:vAlign w:val="center"/>
          </w:tcPr>
          <w:p w14:paraId="6EBD129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KYJYP2</w:t>
            </w:r>
          </w:p>
        </w:tc>
        <w:tc>
          <w:tcPr>
            <w:tcW w:w="3903" w:type="pct"/>
            <w:tcBorders>
              <w:tl2br w:val="nil"/>
              <w:tr2bl w:val="nil"/>
            </w:tcBorders>
            <w:vAlign w:val="center"/>
          </w:tcPr>
          <w:p w14:paraId="7D256034">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交联聚乙烯绝缘聚乙烯护套铜带屏蔽控制电缆</w:t>
            </w:r>
          </w:p>
        </w:tc>
      </w:tr>
      <w:tr w14:paraId="44936E25">
        <w:trPr>
          <w:trHeight w:val="340" w:hRule="atLeast"/>
          <w:jc w:val="center"/>
        </w:trPr>
        <w:tc>
          <w:tcPr>
            <w:tcW w:w="1096" w:type="pct"/>
            <w:tcBorders>
              <w:tl2br w:val="nil"/>
              <w:tr2bl w:val="nil"/>
            </w:tcBorders>
            <w:vAlign w:val="center"/>
          </w:tcPr>
          <w:p w14:paraId="66025A5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KYJYP3</w:t>
            </w:r>
          </w:p>
        </w:tc>
        <w:tc>
          <w:tcPr>
            <w:tcW w:w="3903" w:type="pct"/>
            <w:tcBorders>
              <w:tl2br w:val="nil"/>
              <w:tr2bl w:val="nil"/>
            </w:tcBorders>
            <w:vAlign w:val="center"/>
          </w:tcPr>
          <w:p w14:paraId="77CCF0CC">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交联聚乙烯绝缘聚乙烯护套铝／塑复合带屏蔽控制电缆</w:t>
            </w:r>
          </w:p>
        </w:tc>
      </w:tr>
      <w:tr w14:paraId="5E43EAEB">
        <w:trPr>
          <w:trHeight w:val="340" w:hRule="atLeast"/>
          <w:jc w:val="center"/>
        </w:trPr>
        <w:tc>
          <w:tcPr>
            <w:tcW w:w="1096" w:type="pct"/>
            <w:tcBorders>
              <w:tl2br w:val="nil"/>
              <w:tr2bl w:val="nil"/>
            </w:tcBorders>
            <w:vAlign w:val="center"/>
          </w:tcPr>
          <w:p w14:paraId="58956E9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KYJYP4</w:t>
            </w:r>
          </w:p>
        </w:tc>
        <w:tc>
          <w:tcPr>
            <w:tcW w:w="3903" w:type="pct"/>
            <w:tcBorders>
              <w:tl2br w:val="nil"/>
              <w:tr2bl w:val="nil"/>
            </w:tcBorders>
            <w:vAlign w:val="center"/>
          </w:tcPr>
          <w:p w14:paraId="6AAD736E">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交联聚乙烯绝缘聚乙烯护套铜／塑复合带屏蔽控制电缆</w:t>
            </w:r>
          </w:p>
        </w:tc>
      </w:tr>
      <w:tr w14:paraId="17414675">
        <w:trPr>
          <w:trHeight w:val="340" w:hRule="atLeast"/>
          <w:jc w:val="center"/>
        </w:trPr>
        <w:tc>
          <w:tcPr>
            <w:tcW w:w="1096" w:type="pct"/>
            <w:tcBorders>
              <w:tl2br w:val="nil"/>
              <w:tr2bl w:val="nil"/>
            </w:tcBorders>
            <w:vAlign w:val="center"/>
          </w:tcPr>
          <w:p w14:paraId="461626B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KYJY23</w:t>
            </w:r>
          </w:p>
        </w:tc>
        <w:tc>
          <w:tcPr>
            <w:tcW w:w="3903" w:type="pct"/>
            <w:tcBorders>
              <w:tl2br w:val="nil"/>
              <w:tr2bl w:val="nil"/>
            </w:tcBorders>
            <w:vAlign w:val="center"/>
          </w:tcPr>
          <w:p w14:paraId="43F58784">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交联聚乙烯绝缘聚乙烯护套钢带铠装控制电缆</w:t>
            </w:r>
          </w:p>
        </w:tc>
      </w:tr>
      <w:tr w14:paraId="5D224334">
        <w:trPr>
          <w:trHeight w:val="340" w:hRule="atLeast"/>
          <w:jc w:val="center"/>
        </w:trPr>
        <w:tc>
          <w:tcPr>
            <w:tcW w:w="1096" w:type="pct"/>
            <w:tcBorders>
              <w:tl2br w:val="nil"/>
              <w:tr2bl w:val="nil"/>
            </w:tcBorders>
            <w:shd w:val="clear" w:color="auto" w:fill="auto"/>
            <w:vAlign w:val="center"/>
          </w:tcPr>
          <w:p w14:paraId="6D84F12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kern w:val="0"/>
                <w:sz w:val="18"/>
                <w:szCs w:val="18"/>
                <w:highlight w:val="none"/>
                <w:lang w:val="en-US" w:eastAsia="zh-CN"/>
              </w:rPr>
              <w:t>KYJYP2-23</w:t>
            </w:r>
          </w:p>
        </w:tc>
        <w:tc>
          <w:tcPr>
            <w:tcW w:w="3903" w:type="pct"/>
            <w:tcBorders>
              <w:tl2br w:val="nil"/>
              <w:tr2bl w:val="nil"/>
            </w:tcBorders>
            <w:shd w:val="clear" w:color="auto" w:fill="auto"/>
            <w:vAlign w:val="center"/>
          </w:tcPr>
          <w:p w14:paraId="6BE0C982">
            <w:pPr>
              <w:keepNext w:val="0"/>
              <w:keepLines w:val="0"/>
              <w:suppressLineNumbers w:val="0"/>
              <w:spacing w:before="0" w:beforeAutospacing="0" w:after="0" w:afterAutospacing="0" w:line="240" w:lineRule="exact"/>
              <w:ind w:left="0" w:leftChars="0" w:right="0" w:rightChars="0" w:firstLine="0" w:firstLineChars="0"/>
              <w:jc w:val="both"/>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kern w:val="0"/>
                <w:sz w:val="18"/>
                <w:szCs w:val="18"/>
                <w:highlight w:val="none"/>
                <w:lang w:val="en-US" w:eastAsia="zh-CN"/>
              </w:rPr>
              <w:t>交联聚乙烯绝缘聚乙烯护套铜带屏蔽钢带铠装控制电缆</w:t>
            </w:r>
          </w:p>
        </w:tc>
      </w:tr>
      <w:tr w14:paraId="66B9A9AA">
        <w:trPr>
          <w:trHeight w:val="340" w:hRule="atLeast"/>
          <w:jc w:val="center"/>
        </w:trPr>
        <w:tc>
          <w:tcPr>
            <w:tcW w:w="1096" w:type="pct"/>
            <w:tcBorders>
              <w:tl2br w:val="nil"/>
              <w:tr2bl w:val="nil"/>
            </w:tcBorders>
            <w:shd w:val="clear" w:color="auto" w:fill="auto"/>
            <w:vAlign w:val="center"/>
          </w:tcPr>
          <w:p w14:paraId="6A1962B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kern w:val="0"/>
                <w:sz w:val="18"/>
                <w:szCs w:val="18"/>
                <w:highlight w:val="none"/>
                <w:lang w:val="en-US" w:eastAsia="zh-CN"/>
              </w:rPr>
              <w:t>KYJY33</w:t>
            </w:r>
          </w:p>
        </w:tc>
        <w:tc>
          <w:tcPr>
            <w:tcW w:w="3903" w:type="pct"/>
            <w:tcBorders>
              <w:tl2br w:val="nil"/>
              <w:tr2bl w:val="nil"/>
            </w:tcBorders>
            <w:shd w:val="clear" w:color="auto" w:fill="auto"/>
            <w:vAlign w:val="center"/>
          </w:tcPr>
          <w:p w14:paraId="76C42A8D">
            <w:pPr>
              <w:keepNext w:val="0"/>
              <w:keepLines w:val="0"/>
              <w:suppressLineNumbers w:val="0"/>
              <w:spacing w:before="0" w:beforeAutospacing="0" w:after="0" w:afterAutospacing="0" w:line="240" w:lineRule="exact"/>
              <w:ind w:left="0" w:leftChars="0" w:right="0" w:rightChars="0" w:firstLine="0" w:firstLineChars="0"/>
              <w:jc w:val="both"/>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kern w:val="0"/>
                <w:sz w:val="18"/>
                <w:szCs w:val="18"/>
                <w:highlight w:val="none"/>
                <w:lang w:val="en-US" w:eastAsia="zh-CN"/>
              </w:rPr>
              <w:t>交联聚乙烯绝缘聚乙烯护套钢丝铠装控制电缆</w:t>
            </w:r>
          </w:p>
        </w:tc>
      </w:tr>
      <w:tr w14:paraId="318691AD">
        <w:trPr>
          <w:trHeight w:val="340" w:hRule="atLeast"/>
          <w:jc w:val="center"/>
        </w:trPr>
        <w:tc>
          <w:tcPr>
            <w:tcW w:w="1096" w:type="pct"/>
            <w:tcBorders>
              <w:tl2br w:val="nil"/>
              <w:tr2bl w:val="nil"/>
            </w:tcBorders>
            <w:vAlign w:val="center"/>
          </w:tcPr>
          <w:p w14:paraId="6085DCB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KFF</w:t>
            </w:r>
          </w:p>
        </w:tc>
        <w:tc>
          <w:tcPr>
            <w:tcW w:w="3903" w:type="pct"/>
            <w:tcBorders>
              <w:tl2br w:val="nil"/>
              <w:tr2bl w:val="nil"/>
            </w:tcBorders>
            <w:vAlign w:val="center"/>
          </w:tcPr>
          <w:p w14:paraId="0A5FBA77">
            <w:pPr>
              <w:keepNext w:val="0"/>
              <w:keepLines w:val="0"/>
              <w:suppressLineNumbers w:val="0"/>
              <w:spacing w:before="0" w:beforeAutospacing="0" w:after="0" w:afterAutospacing="0" w:line="240" w:lineRule="exact"/>
              <w:ind w:left="0" w:leftChars="0" w:right="0" w:firstLine="0" w:firstLineChars="0"/>
              <w:jc w:val="both"/>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铜芯氟塑料绝缘氟塑料护套控制电缆</w:t>
            </w:r>
          </w:p>
        </w:tc>
      </w:tr>
      <w:tr w14:paraId="04A85826">
        <w:trPr>
          <w:trHeight w:val="340" w:hRule="atLeast"/>
          <w:jc w:val="center"/>
        </w:trPr>
        <w:tc>
          <w:tcPr>
            <w:tcW w:w="1096" w:type="pct"/>
            <w:tcBorders>
              <w:tl2br w:val="nil"/>
              <w:tr2bl w:val="nil"/>
            </w:tcBorders>
            <w:vAlign w:val="center"/>
          </w:tcPr>
          <w:p w14:paraId="2EC1BD7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KFFP</w:t>
            </w:r>
          </w:p>
        </w:tc>
        <w:tc>
          <w:tcPr>
            <w:tcW w:w="3903" w:type="pct"/>
            <w:tcBorders>
              <w:tl2br w:val="nil"/>
              <w:tr2bl w:val="nil"/>
            </w:tcBorders>
            <w:vAlign w:val="center"/>
          </w:tcPr>
          <w:p w14:paraId="63F7862E">
            <w:pPr>
              <w:keepNext w:val="0"/>
              <w:keepLines w:val="0"/>
              <w:suppressLineNumbers w:val="0"/>
              <w:spacing w:before="0" w:beforeAutospacing="0" w:after="0" w:afterAutospacing="0" w:line="240" w:lineRule="exact"/>
              <w:ind w:left="0" w:leftChars="0" w:right="0" w:firstLine="0" w:firstLineChars="0"/>
              <w:jc w:val="both"/>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铜芯氟塑料绝缘氟塑料护套编织屏蔽控制电缆</w:t>
            </w:r>
          </w:p>
        </w:tc>
      </w:tr>
      <w:tr w14:paraId="3E920421">
        <w:trPr>
          <w:trHeight w:val="340" w:hRule="atLeast"/>
          <w:jc w:val="center"/>
        </w:trPr>
        <w:tc>
          <w:tcPr>
            <w:tcW w:w="5000" w:type="pct"/>
            <w:gridSpan w:val="2"/>
            <w:tcBorders>
              <w:top w:val="single" w:color="000000" w:sz="12" w:space="0"/>
            </w:tcBorders>
            <w:vAlign w:val="center"/>
          </w:tcPr>
          <w:p w14:paraId="17F2C764">
            <w:pPr>
              <w:keepNext w:val="0"/>
              <w:keepLines w:val="0"/>
              <w:suppressLineNumbers w:val="0"/>
              <w:spacing w:before="0" w:beforeAutospacing="0" w:after="0" w:afterAutospacing="0" w:line="240" w:lineRule="exact"/>
              <w:ind w:left="807" w:leftChars="170" w:right="0" w:hanging="450" w:hangingChars="250"/>
              <w:jc w:val="left"/>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vertAlign w:val="superscript"/>
                <w:lang w:val="en-US" w:eastAsia="zh-CN"/>
              </w:rPr>
              <w:t xml:space="preserve">a </w:t>
            </w:r>
            <w:r>
              <w:rPr>
                <w:rFonts w:hint="eastAsia" w:ascii="Times New Roman" w:hAnsi="Times New Roman"/>
                <w:kern w:val="0"/>
                <w:sz w:val="18"/>
                <w:szCs w:val="18"/>
                <w:highlight w:val="none"/>
                <w:lang w:val="en-US" w:eastAsia="zh-CN"/>
              </w:rPr>
              <w:t>阻燃电缆、无卤低烟阻燃电缆、耐火电缆及其组合型电缆的名称和型号应按GB/T 19666的规定在上述型号的基础</w:t>
            </w:r>
          </w:p>
          <w:p w14:paraId="552D164A">
            <w:pPr>
              <w:keepNext w:val="0"/>
              <w:keepLines w:val="0"/>
              <w:suppressLineNumbers w:val="0"/>
              <w:spacing w:before="0" w:beforeAutospacing="0" w:after="0" w:afterAutospacing="0" w:line="240" w:lineRule="exact"/>
              <w:ind w:left="357" w:leftChars="170" w:right="0" w:firstLine="42" w:firstLineChars="0"/>
              <w:jc w:val="left"/>
              <w:rPr>
                <w:rFonts w:hint="eastAsia" w:ascii="Times New Roman" w:hAnsi="Times New Roman"/>
                <w:kern w:val="0"/>
                <w:sz w:val="18"/>
                <w:szCs w:val="18"/>
                <w:highlight w:val="none"/>
                <w:lang w:val="en-US" w:eastAsia="zh-CN"/>
              </w:rPr>
            </w:pPr>
            <w:r>
              <w:rPr>
                <w:rFonts w:hint="eastAsia" w:ascii="Times New Roman" w:hAnsi="Times New Roman"/>
                <w:kern w:val="0"/>
                <w:sz w:val="18"/>
                <w:szCs w:val="18"/>
                <w:highlight w:val="none"/>
                <w:lang w:val="en-US" w:eastAsia="zh-CN"/>
              </w:rPr>
              <w:t>上编制。</w:t>
            </w:r>
          </w:p>
          <w:p w14:paraId="486829C8">
            <w:pPr>
              <w:keepNext w:val="0"/>
              <w:keepLines w:val="0"/>
              <w:suppressLineNumbers w:val="0"/>
              <w:spacing w:before="0" w:beforeAutospacing="0" w:after="0" w:afterAutospacing="0" w:line="240" w:lineRule="exact"/>
              <w:ind w:left="0" w:leftChars="0" w:right="0" w:firstLine="360" w:firstLineChars="200"/>
              <w:jc w:val="left"/>
              <w:rPr>
                <w:rFonts w:hint="default" w:ascii="Times New Roman" w:hAnsi="Times New Roman"/>
                <w:kern w:val="0"/>
                <w:sz w:val="18"/>
                <w:szCs w:val="18"/>
                <w:highlight w:val="none"/>
                <w:lang w:val="en-US" w:eastAsia="zh-CN"/>
              </w:rPr>
            </w:pPr>
            <w:r>
              <w:rPr>
                <w:rFonts w:hint="eastAsia" w:ascii="Times New Roman" w:hAnsi="Times New Roman"/>
                <w:kern w:val="0"/>
                <w:sz w:val="18"/>
                <w:szCs w:val="18"/>
                <w:highlight w:val="none"/>
                <w:vertAlign w:val="superscript"/>
                <w:lang w:val="en-US" w:eastAsia="zh-CN"/>
              </w:rPr>
              <w:t xml:space="preserve">b </w:t>
            </w:r>
            <w:r>
              <w:rPr>
                <w:rFonts w:hint="default" w:ascii="Times New Roman" w:hAnsi="Times New Roman"/>
                <w:kern w:val="0"/>
                <w:sz w:val="18"/>
                <w:szCs w:val="18"/>
                <w:highlight w:val="none"/>
                <w:lang w:val="en-US" w:eastAsia="zh-CN"/>
              </w:rPr>
              <w:t>无卤低烟阻燃电缆和无卤低烟阻燃耐火电缆护套代号Y或3表示无卤聚烯烃护套。</w:t>
            </w:r>
          </w:p>
        </w:tc>
      </w:tr>
    </w:tbl>
    <w:p w14:paraId="272A2968">
      <w:pPr>
        <w:pStyle w:val="12"/>
        <w:keepNext w:val="0"/>
        <w:keepLines w:val="0"/>
        <w:pageBreakBefore w:val="0"/>
        <w:widowControl/>
        <w:numPr>
          <w:ilvl w:val="0"/>
          <w:numId w:val="0"/>
        </w:numPr>
        <w:tabs>
          <w:tab w:val="left" w:pos="420"/>
        </w:tabs>
        <w:kinsoku w:val="0"/>
        <w:wordWrap/>
        <w:overflowPunct/>
        <w:topLinePunct w:val="0"/>
        <w:autoSpaceDE/>
        <w:autoSpaceDN/>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bookmarkStart w:id="552" w:name="_Toc32542061"/>
      <w:bookmarkStart w:id="553" w:name="_Toc217590058"/>
      <w:r>
        <w:rPr>
          <w:rFonts w:hint="eastAsia" w:ascii="黑体" w:hAnsi="黑体" w:eastAsia="黑体" w:cs="黑体"/>
          <w:sz w:val="21"/>
          <w:szCs w:val="21"/>
        </w:rPr>
        <w:t>表A.</w:t>
      </w:r>
      <w:bookmarkStart w:id="554" w:name="_Toc375987392"/>
      <w:r>
        <w:rPr>
          <w:rFonts w:hint="eastAsia" w:ascii="黑体" w:hAnsi="黑体" w:cs="黑体"/>
          <w:sz w:val="21"/>
          <w:szCs w:val="21"/>
          <w:lang w:val="en-US" w:eastAsia="zh-CN"/>
        </w:rPr>
        <w:t>2</w:t>
      </w:r>
      <w:r>
        <w:rPr>
          <w:rFonts w:hint="eastAsia" w:ascii="黑体" w:hAnsi="黑体" w:eastAsia="黑体" w:cs="黑体"/>
          <w:sz w:val="21"/>
          <w:szCs w:val="21"/>
          <w:lang w:val="en-US" w:eastAsia="zh-CN"/>
        </w:rPr>
        <w:t xml:space="preserve">  电缆常用</w:t>
      </w:r>
      <w:r>
        <w:rPr>
          <w:rFonts w:hint="eastAsia" w:ascii="黑体" w:hAnsi="黑体" w:cs="黑体"/>
          <w:sz w:val="21"/>
          <w:szCs w:val="21"/>
          <w:lang w:val="en-US" w:eastAsia="zh-CN"/>
        </w:rPr>
        <w:t>规格</w:t>
      </w:r>
      <w:bookmarkEnd w:id="554"/>
    </w:p>
    <w:bookmarkEnd w:id="552"/>
    <w:bookmarkEnd w:id="553"/>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722"/>
        <w:gridCol w:w="694"/>
        <w:gridCol w:w="722"/>
        <w:gridCol w:w="727"/>
        <w:gridCol w:w="722"/>
        <w:gridCol w:w="733"/>
        <w:gridCol w:w="722"/>
        <w:gridCol w:w="722"/>
        <w:gridCol w:w="806"/>
      </w:tblGrid>
      <w:tr w14:paraId="7B19E0DA">
        <w:trPr>
          <w:trHeight w:val="340" w:hRule="atLeast"/>
          <w:tblHeader/>
          <w:jc w:val="center"/>
        </w:trPr>
        <w:tc>
          <w:tcPr>
            <w:tcW w:w="1945" w:type="pct"/>
            <w:vMerge w:val="restart"/>
            <w:tcBorders>
              <w:bottom w:val="single" w:color="000000" w:sz="4" w:space="0"/>
              <w:right w:val="single" w:color="000000" w:sz="4" w:space="0"/>
            </w:tcBorders>
            <w:vAlign w:val="center"/>
          </w:tcPr>
          <w:p w14:paraId="3A257ED1">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型号</w:t>
            </w:r>
            <w:r>
              <w:rPr>
                <w:rFonts w:hint="eastAsia" w:ascii="Times New Roman" w:hAnsi="Times New Roman" w:cstheme="minorBidi"/>
                <w:kern w:val="0"/>
                <w:sz w:val="18"/>
                <w:szCs w:val="18"/>
                <w:highlight w:val="none"/>
                <w:vertAlign w:val="superscript"/>
                <w:lang w:val="en-US" w:eastAsia="zh-CN" w:bidi="ar-SA"/>
              </w:rPr>
              <w:t>a</w:t>
            </w:r>
          </w:p>
        </w:tc>
        <w:tc>
          <w:tcPr>
            <w:tcW w:w="3054" w:type="pct"/>
            <w:gridSpan w:val="8"/>
            <w:tcBorders>
              <w:left w:val="single" w:color="000000" w:sz="4" w:space="0"/>
              <w:bottom w:val="single" w:color="000000" w:sz="4" w:space="0"/>
            </w:tcBorders>
            <w:vAlign w:val="center"/>
          </w:tcPr>
          <w:p w14:paraId="7343580A">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导体标称截面积/</w:t>
            </w:r>
            <w:r>
              <w:rPr>
                <w:rFonts w:hint="default" w:ascii="Times New Roman Regular" w:hAnsi="Times New Roman Regular" w:cs="Times New Roman Regular"/>
                <w:sz w:val="18"/>
                <w:szCs w:val="18"/>
                <w:lang w:val="en-US" w:eastAsia="zh-CN"/>
              </w:rPr>
              <w:t>mm</w:t>
            </w:r>
            <w:r>
              <w:rPr>
                <w:rFonts w:hint="default" w:ascii="Times New Roman Regular" w:hAnsi="Times New Roman Regular" w:cs="Times New Roman Regular"/>
                <w:sz w:val="18"/>
                <w:szCs w:val="18"/>
                <w:vertAlign w:val="superscript"/>
                <w:lang w:val="en-US" w:eastAsia="zh-CN"/>
              </w:rPr>
              <w:t>2</w:t>
            </w:r>
          </w:p>
        </w:tc>
      </w:tr>
      <w:tr w14:paraId="49FD161B">
        <w:trPr>
          <w:trHeight w:val="340" w:hRule="atLeast"/>
          <w:jc w:val="center"/>
        </w:trPr>
        <w:tc>
          <w:tcPr>
            <w:tcW w:w="1945" w:type="pct"/>
            <w:vMerge w:val="continue"/>
            <w:tcBorders>
              <w:top w:val="single" w:color="000000" w:sz="4" w:space="0"/>
              <w:bottom w:val="single" w:color="000000" w:sz="4" w:space="0"/>
              <w:right w:val="single" w:color="000000" w:sz="4" w:space="0"/>
            </w:tcBorders>
            <w:vAlign w:val="center"/>
          </w:tcPr>
          <w:p w14:paraId="73721757">
            <w:pPr>
              <w:keepNext w:val="0"/>
              <w:keepLines w:val="0"/>
              <w:suppressLineNumbers w:val="0"/>
              <w:spacing w:before="0" w:beforeAutospacing="0" w:after="0" w:afterAutospacing="0" w:line="240" w:lineRule="exact"/>
              <w:ind w:left="0" w:leftChars="0" w:right="0" w:rightChars="0"/>
              <w:jc w:val="left"/>
              <w:rPr>
                <w:rFonts w:hint="default" w:ascii="宋体" w:hAnsi="宋体" w:eastAsiaTheme="minorEastAsia" w:cstheme="minorBidi"/>
                <w:kern w:val="2"/>
                <w:sz w:val="18"/>
                <w:szCs w:val="18"/>
                <w:lang w:val="en-US" w:eastAsia="zh-CN" w:bidi="ar-SA"/>
              </w:rPr>
            </w:pPr>
          </w:p>
        </w:tc>
        <w:tc>
          <w:tcPr>
            <w:tcW w:w="363" w:type="pct"/>
            <w:tcBorders>
              <w:top w:val="single" w:color="000000" w:sz="4" w:space="0"/>
              <w:bottom w:val="single" w:color="000000" w:sz="4" w:space="0"/>
            </w:tcBorders>
            <w:vAlign w:val="center"/>
          </w:tcPr>
          <w:p w14:paraId="04CC5CB2">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0.5</w:t>
            </w:r>
          </w:p>
        </w:tc>
        <w:tc>
          <w:tcPr>
            <w:tcW w:w="377" w:type="pct"/>
            <w:tcBorders>
              <w:top w:val="single" w:color="000000" w:sz="4" w:space="0"/>
              <w:bottom w:val="single" w:color="000000" w:sz="4" w:space="0"/>
            </w:tcBorders>
            <w:vAlign w:val="center"/>
          </w:tcPr>
          <w:p w14:paraId="13ADC388">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0.75</w:t>
            </w:r>
          </w:p>
        </w:tc>
        <w:tc>
          <w:tcPr>
            <w:tcW w:w="379" w:type="pct"/>
            <w:tcBorders>
              <w:top w:val="single" w:color="000000" w:sz="4" w:space="0"/>
              <w:bottom w:val="single" w:color="000000" w:sz="4" w:space="0"/>
            </w:tcBorders>
            <w:vAlign w:val="center"/>
          </w:tcPr>
          <w:p w14:paraId="5D0C30C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1.0</w:t>
            </w:r>
          </w:p>
        </w:tc>
        <w:tc>
          <w:tcPr>
            <w:tcW w:w="377" w:type="pct"/>
            <w:tcBorders>
              <w:top w:val="single" w:color="000000" w:sz="4" w:space="0"/>
              <w:bottom w:val="single" w:color="000000" w:sz="4" w:space="0"/>
            </w:tcBorders>
            <w:vAlign w:val="center"/>
          </w:tcPr>
          <w:p w14:paraId="3790B051">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1.5</w:t>
            </w:r>
          </w:p>
        </w:tc>
        <w:tc>
          <w:tcPr>
            <w:tcW w:w="382" w:type="pct"/>
            <w:tcBorders>
              <w:top w:val="single" w:color="000000" w:sz="4" w:space="0"/>
              <w:bottom w:val="single" w:color="000000" w:sz="4" w:space="0"/>
            </w:tcBorders>
            <w:vAlign w:val="center"/>
          </w:tcPr>
          <w:p w14:paraId="0F9386B8">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2.5</w:t>
            </w:r>
          </w:p>
        </w:tc>
        <w:tc>
          <w:tcPr>
            <w:tcW w:w="377" w:type="pct"/>
            <w:tcBorders>
              <w:top w:val="single" w:color="000000" w:sz="4" w:space="0"/>
              <w:bottom w:val="single" w:color="000000" w:sz="4" w:space="0"/>
            </w:tcBorders>
            <w:vAlign w:val="center"/>
          </w:tcPr>
          <w:p w14:paraId="4B0CEAD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w:t>
            </w:r>
          </w:p>
        </w:tc>
        <w:tc>
          <w:tcPr>
            <w:tcW w:w="377" w:type="pct"/>
            <w:tcBorders>
              <w:top w:val="single" w:color="000000" w:sz="4" w:space="0"/>
              <w:bottom w:val="single" w:color="000000" w:sz="4" w:space="0"/>
            </w:tcBorders>
            <w:vAlign w:val="center"/>
          </w:tcPr>
          <w:p w14:paraId="75895E5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6</w:t>
            </w:r>
          </w:p>
        </w:tc>
        <w:tc>
          <w:tcPr>
            <w:tcW w:w="420" w:type="pct"/>
            <w:tcBorders>
              <w:top w:val="single" w:color="000000" w:sz="4" w:space="0"/>
              <w:bottom w:val="single" w:color="000000" w:sz="4" w:space="0"/>
            </w:tcBorders>
            <w:vAlign w:val="center"/>
          </w:tcPr>
          <w:p w14:paraId="3BABCD5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10</w:t>
            </w:r>
          </w:p>
        </w:tc>
      </w:tr>
      <w:tr w14:paraId="37E62C1F">
        <w:trPr>
          <w:trHeight w:val="340" w:hRule="atLeast"/>
          <w:jc w:val="center"/>
        </w:trPr>
        <w:tc>
          <w:tcPr>
            <w:tcW w:w="1945" w:type="pct"/>
            <w:vMerge w:val="continue"/>
            <w:tcBorders>
              <w:top w:val="single" w:color="000000" w:sz="4" w:space="0"/>
              <w:bottom w:val="single" w:color="000000" w:sz="12" w:space="0"/>
              <w:right w:val="single" w:color="000000" w:sz="4" w:space="0"/>
            </w:tcBorders>
            <w:vAlign w:val="center"/>
          </w:tcPr>
          <w:p w14:paraId="5A47D526">
            <w:pPr>
              <w:keepNext w:val="0"/>
              <w:keepLines w:val="0"/>
              <w:suppressLineNumbers w:val="0"/>
              <w:spacing w:before="0" w:beforeAutospacing="0" w:after="0" w:afterAutospacing="0" w:line="240" w:lineRule="exact"/>
              <w:ind w:left="0" w:leftChars="0" w:right="0" w:rightChars="0"/>
              <w:jc w:val="left"/>
              <w:rPr>
                <w:rFonts w:hint="eastAsia" w:ascii="Times New Roman Regular" w:hAnsi="Times New Roman Regular" w:cs="Times New Roman Regular"/>
                <w:kern w:val="2"/>
                <w:sz w:val="18"/>
                <w:szCs w:val="18"/>
                <w:lang w:val="en-US" w:eastAsia="zh-CN" w:bidi="ar-SA"/>
              </w:rPr>
            </w:pPr>
          </w:p>
        </w:tc>
        <w:tc>
          <w:tcPr>
            <w:tcW w:w="3054" w:type="pct"/>
            <w:gridSpan w:val="8"/>
            <w:tcBorders>
              <w:top w:val="single" w:color="000000" w:sz="4" w:space="0"/>
              <w:bottom w:val="single" w:color="000000" w:sz="12" w:space="0"/>
            </w:tcBorders>
            <w:vAlign w:val="center"/>
          </w:tcPr>
          <w:p w14:paraId="0F1706F6">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芯数</w:t>
            </w:r>
          </w:p>
        </w:tc>
      </w:tr>
      <w:tr w14:paraId="2C54D93F">
        <w:trPr>
          <w:trHeight w:val="340" w:hRule="atLeast"/>
          <w:jc w:val="center"/>
        </w:trPr>
        <w:tc>
          <w:tcPr>
            <w:tcW w:w="1945" w:type="pct"/>
            <w:tcBorders>
              <w:top w:val="single" w:color="000000" w:sz="12" w:space="0"/>
              <w:bottom w:val="single" w:color="000000" w:sz="4" w:space="0"/>
            </w:tcBorders>
            <w:vAlign w:val="center"/>
          </w:tcPr>
          <w:p w14:paraId="3EE1C73F">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w:t>
            </w:r>
            <w:r>
              <w:rPr>
                <w:rFonts w:hint="default" w:ascii="Times New Roman Regular" w:hAnsi="Times New Roman Regular" w:cs="Times New Roman Regular" w:eastAsiaTheme="minorEastAsia"/>
                <w:kern w:val="2"/>
                <w:sz w:val="18"/>
                <w:szCs w:val="18"/>
                <w:lang w:val="en-US" w:eastAsia="zh-CN" w:bidi="ar-SA"/>
              </w:rPr>
              <w:t>VV</w:t>
            </w:r>
            <w:r>
              <w:rPr>
                <w:rFonts w:hint="eastAsia" w:ascii="Times New Roman Regular" w:hAnsi="Times New Roman Regular"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KVVP</w:t>
            </w:r>
            <w:r>
              <w:rPr>
                <w:rFonts w:hint="eastAsia" w:ascii="Times New Roman Regular" w:hAnsi="Times New Roman Regular" w:cs="Times New Roman Regular"/>
                <w:kern w:val="2"/>
                <w:sz w:val="18"/>
                <w:szCs w:val="18"/>
                <w:lang w:val="en-US" w:eastAsia="zh-CN" w:bidi="ar-SA"/>
              </w:rPr>
              <w:t>、KYJV、KYJVP、KYJY、KYJYP</w:t>
            </w:r>
          </w:p>
        </w:tc>
        <w:tc>
          <w:tcPr>
            <w:tcW w:w="363" w:type="pct"/>
            <w:tcBorders>
              <w:top w:val="single" w:color="000000" w:sz="12" w:space="0"/>
              <w:bottom w:val="single" w:color="000000" w:sz="4" w:space="0"/>
            </w:tcBorders>
            <w:vAlign w:val="center"/>
          </w:tcPr>
          <w:p w14:paraId="0EDA9EA3">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1517" w:type="pct"/>
            <w:gridSpan w:val="4"/>
            <w:tcBorders>
              <w:top w:val="single" w:color="000000" w:sz="12" w:space="0"/>
              <w:bottom w:val="single" w:color="000000" w:sz="4" w:space="0"/>
            </w:tcBorders>
            <w:vAlign w:val="center"/>
          </w:tcPr>
          <w:p w14:paraId="4F579951">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2~61</w:t>
            </w:r>
          </w:p>
        </w:tc>
        <w:tc>
          <w:tcPr>
            <w:tcW w:w="754" w:type="pct"/>
            <w:gridSpan w:val="2"/>
            <w:tcBorders>
              <w:top w:val="single" w:color="000000" w:sz="12" w:space="0"/>
              <w:bottom w:val="single" w:color="000000" w:sz="4" w:space="0"/>
            </w:tcBorders>
            <w:vAlign w:val="center"/>
          </w:tcPr>
          <w:p w14:paraId="5A91FA1D">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2~19</w:t>
            </w:r>
          </w:p>
        </w:tc>
        <w:tc>
          <w:tcPr>
            <w:tcW w:w="420" w:type="pct"/>
            <w:tcBorders>
              <w:top w:val="single" w:color="000000" w:sz="12" w:space="0"/>
              <w:bottom w:val="single" w:color="000000" w:sz="4" w:space="0"/>
            </w:tcBorders>
            <w:vAlign w:val="center"/>
          </w:tcPr>
          <w:p w14:paraId="176E0B35">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2~10</w:t>
            </w:r>
          </w:p>
        </w:tc>
      </w:tr>
      <w:tr w14:paraId="7AA33BC1">
        <w:trPr>
          <w:trHeight w:val="340" w:hRule="atLeast"/>
          <w:jc w:val="center"/>
        </w:trPr>
        <w:tc>
          <w:tcPr>
            <w:tcW w:w="1945" w:type="pct"/>
            <w:tcBorders>
              <w:top w:val="single" w:color="000000" w:sz="4" w:space="0"/>
              <w:bottom w:val="single" w:color="000000" w:sz="4" w:space="0"/>
            </w:tcBorders>
            <w:vAlign w:val="center"/>
          </w:tcPr>
          <w:p w14:paraId="02E5DFFC">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KVVP2、KVVP3、KVVP4、KYJVP2、KYJVP3、KYJVP4、KYJYP2、KYJYP3、KYJYP4</w:t>
            </w:r>
          </w:p>
        </w:tc>
        <w:tc>
          <w:tcPr>
            <w:tcW w:w="363" w:type="pct"/>
            <w:tcBorders>
              <w:top w:val="single" w:color="000000" w:sz="4" w:space="0"/>
              <w:bottom w:val="single" w:color="000000" w:sz="4" w:space="0"/>
            </w:tcBorders>
            <w:vAlign w:val="center"/>
          </w:tcPr>
          <w:p w14:paraId="36511A5E">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1517" w:type="pct"/>
            <w:gridSpan w:val="4"/>
            <w:tcBorders>
              <w:top w:val="single" w:color="000000" w:sz="4" w:space="0"/>
              <w:bottom w:val="single" w:color="000000" w:sz="4" w:space="0"/>
            </w:tcBorders>
            <w:vAlign w:val="center"/>
          </w:tcPr>
          <w:p w14:paraId="208C6EE8">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4~61</w:t>
            </w:r>
          </w:p>
        </w:tc>
        <w:tc>
          <w:tcPr>
            <w:tcW w:w="754" w:type="pct"/>
            <w:gridSpan w:val="2"/>
            <w:tcBorders>
              <w:top w:val="single" w:color="000000" w:sz="4" w:space="0"/>
              <w:bottom w:val="single" w:color="000000" w:sz="4" w:space="0"/>
            </w:tcBorders>
            <w:vAlign w:val="center"/>
          </w:tcPr>
          <w:p w14:paraId="1AEC264E">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4~19</w:t>
            </w:r>
          </w:p>
        </w:tc>
        <w:tc>
          <w:tcPr>
            <w:tcW w:w="420" w:type="pct"/>
            <w:tcBorders>
              <w:top w:val="single" w:color="000000" w:sz="4" w:space="0"/>
              <w:bottom w:val="single" w:color="000000" w:sz="4" w:space="0"/>
            </w:tcBorders>
            <w:vAlign w:val="center"/>
          </w:tcPr>
          <w:p w14:paraId="5F8C9988">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4~10</w:t>
            </w:r>
          </w:p>
        </w:tc>
      </w:tr>
      <w:tr w14:paraId="58801870">
        <w:trPr>
          <w:trHeight w:val="340" w:hRule="atLeast"/>
          <w:jc w:val="center"/>
        </w:trPr>
        <w:tc>
          <w:tcPr>
            <w:tcW w:w="1945" w:type="pct"/>
            <w:tcBorders>
              <w:top w:val="single" w:color="000000" w:sz="4" w:space="0"/>
              <w:bottom w:val="single" w:color="000000" w:sz="4" w:space="0"/>
            </w:tcBorders>
            <w:shd w:val="clear" w:color="auto" w:fill="auto"/>
            <w:vAlign w:val="center"/>
          </w:tcPr>
          <w:p w14:paraId="1CB7E70F">
            <w:pPr>
              <w:keepNext w:val="0"/>
              <w:keepLines w:val="0"/>
              <w:suppressLineNumbers w:val="0"/>
              <w:spacing w:before="0" w:beforeAutospacing="0" w:after="0" w:afterAutospacing="0" w:line="240" w:lineRule="exact"/>
              <w:ind w:left="0" w:leftChars="0" w:right="0" w:rightChars="0"/>
              <w:jc w:val="left"/>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KVV22、KYJV22、KYJY23</w:t>
            </w:r>
          </w:p>
        </w:tc>
        <w:tc>
          <w:tcPr>
            <w:tcW w:w="363" w:type="pct"/>
            <w:tcBorders>
              <w:top w:val="single" w:color="000000" w:sz="4" w:space="0"/>
              <w:bottom w:val="single" w:color="000000" w:sz="4" w:space="0"/>
            </w:tcBorders>
            <w:vAlign w:val="center"/>
          </w:tcPr>
          <w:p w14:paraId="6A5FB6ED">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757" w:type="pct"/>
            <w:gridSpan w:val="2"/>
            <w:tcBorders>
              <w:top w:val="single" w:color="000000" w:sz="4" w:space="0"/>
              <w:bottom w:val="single" w:color="000000" w:sz="4" w:space="0"/>
            </w:tcBorders>
            <w:vAlign w:val="center"/>
          </w:tcPr>
          <w:p w14:paraId="493BE54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7~61</w:t>
            </w:r>
          </w:p>
        </w:tc>
        <w:tc>
          <w:tcPr>
            <w:tcW w:w="760" w:type="pct"/>
            <w:gridSpan w:val="2"/>
            <w:tcBorders>
              <w:top w:val="single" w:color="000000" w:sz="4" w:space="0"/>
              <w:bottom w:val="single" w:color="000000" w:sz="4" w:space="0"/>
            </w:tcBorders>
            <w:vAlign w:val="center"/>
          </w:tcPr>
          <w:p w14:paraId="794BD804">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4~61</w:t>
            </w:r>
          </w:p>
        </w:tc>
        <w:tc>
          <w:tcPr>
            <w:tcW w:w="754" w:type="pct"/>
            <w:gridSpan w:val="2"/>
            <w:tcBorders>
              <w:top w:val="single" w:color="000000" w:sz="4" w:space="0"/>
              <w:bottom w:val="single" w:color="000000" w:sz="4" w:space="0"/>
            </w:tcBorders>
            <w:shd w:val="clear" w:color="auto" w:fill="auto"/>
            <w:vAlign w:val="center"/>
          </w:tcPr>
          <w:p w14:paraId="7CAE2629">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4~19</w:t>
            </w:r>
          </w:p>
        </w:tc>
        <w:tc>
          <w:tcPr>
            <w:tcW w:w="420" w:type="pct"/>
            <w:tcBorders>
              <w:top w:val="single" w:color="000000" w:sz="4" w:space="0"/>
              <w:bottom w:val="single" w:color="000000" w:sz="4" w:space="0"/>
            </w:tcBorders>
            <w:shd w:val="clear" w:color="auto" w:fill="auto"/>
            <w:vAlign w:val="center"/>
          </w:tcPr>
          <w:p w14:paraId="60419951">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4~10</w:t>
            </w:r>
          </w:p>
        </w:tc>
      </w:tr>
      <w:tr w14:paraId="3098941C">
        <w:trPr>
          <w:trHeight w:val="340" w:hRule="atLeast"/>
          <w:jc w:val="center"/>
        </w:trPr>
        <w:tc>
          <w:tcPr>
            <w:tcW w:w="1945" w:type="pct"/>
            <w:tcBorders>
              <w:top w:val="single" w:color="000000" w:sz="4" w:space="0"/>
              <w:bottom w:val="single" w:color="000000" w:sz="4" w:space="0"/>
            </w:tcBorders>
            <w:shd w:val="clear" w:color="auto" w:fill="auto"/>
            <w:vAlign w:val="center"/>
          </w:tcPr>
          <w:p w14:paraId="645C154B">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KVVP2-22、KYJVP2-22、KYJYP2-23</w:t>
            </w:r>
          </w:p>
        </w:tc>
        <w:tc>
          <w:tcPr>
            <w:tcW w:w="363" w:type="pct"/>
            <w:tcBorders>
              <w:top w:val="single" w:color="000000" w:sz="4" w:space="0"/>
              <w:bottom w:val="single" w:color="000000" w:sz="4" w:space="0"/>
            </w:tcBorders>
            <w:vAlign w:val="center"/>
          </w:tcPr>
          <w:p w14:paraId="220C9E4F">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757" w:type="pct"/>
            <w:gridSpan w:val="2"/>
            <w:tcBorders>
              <w:top w:val="single" w:color="000000" w:sz="4" w:space="0"/>
              <w:bottom w:val="single" w:color="000000" w:sz="4" w:space="0"/>
            </w:tcBorders>
            <w:shd w:val="clear" w:color="auto" w:fill="auto"/>
            <w:vAlign w:val="center"/>
          </w:tcPr>
          <w:p w14:paraId="16895305">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7~61</w:t>
            </w:r>
          </w:p>
        </w:tc>
        <w:tc>
          <w:tcPr>
            <w:tcW w:w="760" w:type="pct"/>
            <w:gridSpan w:val="2"/>
            <w:tcBorders>
              <w:top w:val="single" w:color="000000" w:sz="4" w:space="0"/>
              <w:bottom w:val="single" w:color="000000" w:sz="4" w:space="0"/>
            </w:tcBorders>
            <w:shd w:val="clear" w:color="auto" w:fill="auto"/>
            <w:vAlign w:val="center"/>
          </w:tcPr>
          <w:p w14:paraId="5C6A7A51">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4~61</w:t>
            </w:r>
          </w:p>
        </w:tc>
        <w:tc>
          <w:tcPr>
            <w:tcW w:w="754" w:type="pct"/>
            <w:gridSpan w:val="2"/>
            <w:tcBorders>
              <w:top w:val="single" w:color="000000" w:sz="4" w:space="0"/>
              <w:bottom w:val="single" w:color="000000" w:sz="4" w:space="0"/>
            </w:tcBorders>
            <w:shd w:val="clear" w:color="auto" w:fill="auto"/>
            <w:vAlign w:val="center"/>
          </w:tcPr>
          <w:p w14:paraId="7522253C">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4~19</w:t>
            </w:r>
          </w:p>
        </w:tc>
        <w:tc>
          <w:tcPr>
            <w:tcW w:w="420" w:type="pct"/>
            <w:tcBorders>
              <w:top w:val="single" w:color="000000" w:sz="4" w:space="0"/>
              <w:bottom w:val="single" w:color="000000" w:sz="4" w:space="0"/>
            </w:tcBorders>
            <w:shd w:val="clear" w:color="auto" w:fill="auto"/>
            <w:vAlign w:val="center"/>
          </w:tcPr>
          <w:p w14:paraId="2B2FB093">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4~10</w:t>
            </w:r>
          </w:p>
        </w:tc>
      </w:tr>
      <w:tr w14:paraId="6622DED3">
        <w:trPr>
          <w:trHeight w:val="340" w:hRule="atLeast"/>
          <w:jc w:val="center"/>
        </w:trPr>
        <w:tc>
          <w:tcPr>
            <w:tcW w:w="1945" w:type="pct"/>
            <w:tcBorders>
              <w:top w:val="single" w:color="000000" w:sz="4" w:space="0"/>
              <w:bottom w:val="single" w:color="000000" w:sz="4" w:space="0"/>
            </w:tcBorders>
            <w:vAlign w:val="center"/>
          </w:tcPr>
          <w:p w14:paraId="01299131">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KVV32、KYJV32、KYJY33</w:t>
            </w:r>
          </w:p>
        </w:tc>
        <w:tc>
          <w:tcPr>
            <w:tcW w:w="363" w:type="pct"/>
            <w:tcBorders>
              <w:top w:val="single" w:color="000000" w:sz="4" w:space="0"/>
              <w:bottom w:val="single" w:color="000000" w:sz="4" w:space="0"/>
            </w:tcBorders>
            <w:shd w:val="clear" w:color="auto" w:fill="auto"/>
            <w:vAlign w:val="center"/>
          </w:tcPr>
          <w:p w14:paraId="00D5AC97">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757" w:type="pct"/>
            <w:gridSpan w:val="2"/>
            <w:tcBorders>
              <w:top w:val="single" w:color="000000" w:sz="4" w:space="0"/>
              <w:bottom w:val="single" w:color="000000" w:sz="4" w:space="0"/>
            </w:tcBorders>
            <w:shd w:val="clear" w:color="auto" w:fill="auto"/>
            <w:vAlign w:val="center"/>
          </w:tcPr>
          <w:p w14:paraId="4BDF6D18">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19~61</w:t>
            </w:r>
          </w:p>
        </w:tc>
        <w:tc>
          <w:tcPr>
            <w:tcW w:w="760" w:type="pct"/>
            <w:gridSpan w:val="2"/>
            <w:tcBorders>
              <w:top w:val="single" w:color="000000" w:sz="4" w:space="0"/>
              <w:bottom w:val="single" w:color="000000" w:sz="4" w:space="0"/>
            </w:tcBorders>
            <w:shd w:val="clear" w:color="auto" w:fill="auto"/>
            <w:vAlign w:val="center"/>
          </w:tcPr>
          <w:p w14:paraId="1994D8A6">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4~61</w:t>
            </w:r>
          </w:p>
        </w:tc>
        <w:tc>
          <w:tcPr>
            <w:tcW w:w="754" w:type="pct"/>
            <w:gridSpan w:val="2"/>
            <w:tcBorders>
              <w:top w:val="single" w:color="000000" w:sz="4" w:space="0"/>
              <w:bottom w:val="single" w:color="000000" w:sz="4" w:space="0"/>
            </w:tcBorders>
            <w:shd w:val="clear" w:color="auto" w:fill="auto"/>
            <w:vAlign w:val="center"/>
          </w:tcPr>
          <w:p w14:paraId="66210EA6">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4~19</w:t>
            </w:r>
          </w:p>
        </w:tc>
        <w:tc>
          <w:tcPr>
            <w:tcW w:w="420" w:type="pct"/>
            <w:tcBorders>
              <w:top w:val="single" w:color="000000" w:sz="4" w:space="0"/>
              <w:bottom w:val="single" w:color="000000" w:sz="4" w:space="0"/>
            </w:tcBorders>
            <w:shd w:val="clear" w:color="auto" w:fill="auto"/>
            <w:vAlign w:val="center"/>
          </w:tcPr>
          <w:p w14:paraId="1B55B3A9">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4~10</w:t>
            </w:r>
          </w:p>
        </w:tc>
      </w:tr>
      <w:tr w14:paraId="16BE2A0C">
        <w:trPr>
          <w:trHeight w:val="340" w:hRule="atLeast"/>
          <w:jc w:val="center"/>
        </w:trPr>
        <w:tc>
          <w:tcPr>
            <w:tcW w:w="1945" w:type="pct"/>
            <w:tcBorders>
              <w:top w:val="single" w:color="000000" w:sz="4" w:space="0"/>
              <w:bottom w:val="single" w:color="000000" w:sz="4" w:space="0"/>
            </w:tcBorders>
            <w:vAlign w:val="center"/>
          </w:tcPr>
          <w:p w14:paraId="2960F201">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KVVR</w:t>
            </w:r>
          </w:p>
        </w:tc>
        <w:tc>
          <w:tcPr>
            <w:tcW w:w="1880" w:type="pct"/>
            <w:gridSpan w:val="5"/>
            <w:tcBorders>
              <w:top w:val="single" w:color="000000" w:sz="4" w:space="0"/>
              <w:bottom w:val="single" w:color="000000" w:sz="4" w:space="0"/>
            </w:tcBorders>
            <w:shd w:val="clear" w:color="auto" w:fill="auto"/>
            <w:vAlign w:val="center"/>
          </w:tcPr>
          <w:p w14:paraId="412F2E84">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2~61</w:t>
            </w:r>
          </w:p>
        </w:tc>
        <w:tc>
          <w:tcPr>
            <w:tcW w:w="377" w:type="pct"/>
            <w:tcBorders>
              <w:top w:val="single" w:color="000000" w:sz="4" w:space="0"/>
              <w:bottom w:val="single" w:color="000000" w:sz="4" w:space="0"/>
            </w:tcBorders>
            <w:shd w:val="clear" w:color="auto" w:fill="auto"/>
            <w:vAlign w:val="center"/>
          </w:tcPr>
          <w:p w14:paraId="22F6EB0E">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377" w:type="pct"/>
            <w:tcBorders>
              <w:top w:val="single" w:color="000000" w:sz="4" w:space="0"/>
              <w:bottom w:val="single" w:color="000000" w:sz="4" w:space="0"/>
            </w:tcBorders>
            <w:shd w:val="clear" w:color="auto" w:fill="auto"/>
            <w:vAlign w:val="center"/>
          </w:tcPr>
          <w:p w14:paraId="35AD6CCE">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420" w:type="pct"/>
            <w:tcBorders>
              <w:top w:val="single" w:color="000000" w:sz="4" w:space="0"/>
              <w:bottom w:val="single" w:color="000000" w:sz="4" w:space="0"/>
            </w:tcBorders>
            <w:shd w:val="clear" w:color="auto" w:fill="auto"/>
            <w:vAlign w:val="center"/>
          </w:tcPr>
          <w:p w14:paraId="23923BD3">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r>
      <w:tr w14:paraId="21005BDB">
        <w:trPr>
          <w:trHeight w:val="340" w:hRule="atLeast"/>
          <w:jc w:val="center"/>
        </w:trPr>
        <w:tc>
          <w:tcPr>
            <w:tcW w:w="1945" w:type="pct"/>
            <w:tcBorders>
              <w:top w:val="single" w:color="000000" w:sz="4" w:space="0"/>
              <w:bottom w:val="single" w:color="000000" w:sz="4" w:space="0"/>
            </w:tcBorders>
            <w:vAlign w:val="center"/>
          </w:tcPr>
          <w:p w14:paraId="7FBE25B0">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KVVRP</w:t>
            </w:r>
          </w:p>
        </w:tc>
        <w:tc>
          <w:tcPr>
            <w:tcW w:w="1120" w:type="pct"/>
            <w:gridSpan w:val="3"/>
            <w:tcBorders>
              <w:top w:val="single" w:color="000000" w:sz="4" w:space="0"/>
              <w:bottom w:val="single" w:color="000000" w:sz="4" w:space="0"/>
            </w:tcBorders>
            <w:shd w:val="clear" w:color="auto" w:fill="auto"/>
            <w:vAlign w:val="center"/>
          </w:tcPr>
          <w:p w14:paraId="32369083">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2~61</w:t>
            </w:r>
          </w:p>
        </w:tc>
        <w:tc>
          <w:tcPr>
            <w:tcW w:w="760" w:type="pct"/>
            <w:gridSpan w:val="2"/>
            <w:tcBorders>
              <w:top w:val="single" w:color="000000" w:sz="4" w:space="0"/>
              <w:bottom w:val="single" w:color="000000" w:sz="4" w:space="0"/>
            </w:tcBorders>
            <w:shd w:val="clear" w:color="auto" w:fill="auto"/>
            <w:vAlign w:val="center"/>
          </w:tcPr>
          <w:p w14:paraId="4DCEEBED">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2~48</w:t>
            </w:r>
          </w:p>
        </w:tc>
        <w:tc>
          <w:tcPr>
            <w:tcW w:w="377" w:type="pct"/>
            <w:tcBorders>
              <w:top w:val="single" w:color="000000" w:sz="4" w:space="0"/>
              <w:bottom w:val="single" w:color="000000" w:sz="4" w:space="0"/>
            </w:tcBorders>
            <w:shd w:val="clear" w:color="auto" w:fill="auto"/>
            <w:vAlign w:val="center"/>
          </w:tcPr>
          <w:p w14:paraId="31A9279E">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377" w:type="pct"/>
            <w:tcBorders>
              <w:top w:val="single" w:color="000000" w:sz="4" w:space="0"/>
              <w:bottom w:val="single" w:color="000000" w:sz="4" w:space="0"/>
            </w:tcBorders>
            <w:shd w:val="clear" w:color="auto" w:fill="auto"/>
            <w:vAlign w:val="center"/>
          </w:tcPr>
          <w:p w14:paraId="1F0A4D29">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420" w:type="pct"/>
            <w:tcBorders>
              <w:top w:val="single" w:color="000000" w:sz="4" w:space="0"/>
              <w:bottom w:val="single" w:color="000000" w:sz="4" w:space="0"/>
            </w:tcBorders>
            <w:shd w:val="clear" w:color="auto" w:fill="auto"/>
            <w:vAlign w:val="center"/>
          </w:tcPr>
          <w:p w14:paraId="01C82BCE">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r>
      <w:tr w14:paraId="16C1F939">
        <w:trPr>
          <w:trHeight w:val="340" w:hRule="atLeast"/>
          <w:jc w:val="center"/>
        </w:trPr>
        <w:tc>
          <w:tcPr>
            <w:tcW w:w="1945" w:type="pct"/>
            <w:tcBorders>
              <w:top w:val="single" w:color="000000" w:sz="4" w:space="0"/>
              <w:bottom w:val="single" w:color="000000" w:sz="12" w:space="0"/>
            </w:tcBorders>
            <w:vAlign w:val="center"/>
          </w:tcPr>
          <w:p w14:paraId="23435A79">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KFF、KFFP</w:t>
            </w:r>
          </w:p>
        </w:tc>
        <w:tc>
          <w:tcPr>
            <w:tcW w:w="363" w:type="pct"/>
            <w:tcBorders>
              <w:top w:val="single" w:color="000000" w:sz="4" w:space="0"/>
              <w:bottom w:val="single" w:color="000000" w:sz="12" w:space="0"/>
            </w:tcBorders>
            <w:shd w:val="clear" w:color="auto" w:fill="auto"/>
            <w:vAlign w:val="center"/>
          </w:tcPr>
          <w:p w14:paraId="2AB1693D">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c>
          <w:tcPr>
            <w:tcW w:w="1517" w:type="pct"/>
            <w:gridSpan w:val="4"/>
            <w:tcBorders>
              <w:top w:val="single" w:color="000000" w:sz="4" w:space="0"/>
              <w:bottom w:val="single" w:color="000000" w:sz="12" w:space="0"/>
            </w:tcBorders>
            <w:shd w:val="clear" w:color="auto" w:fill="auto"/>
            <w:vAlign w:val="center"/>
          </w:tcPr>
          <w:p w14:paraId="0FF9300D">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2~19</w:t>
            </w:r>
          </w:p>
        </w:tc>
        <w:tc>
          <w:tcPr>
            <w:tcW w:w="754" w:type="pct"/>
            <w:gridSpan w:val="2"/>
            <w:tcBorders>
              <w:top w:val="single" w:color="000000" w:sz="4" w:space="0"/>
              <w:bottom w:val="single" w:color="000000" w:sz="12" w:space="0"/>
            </w:tcBorders>
            <w:shd w:val="clear" w:color="auto" w:fill="auto"/>
            <w:vAlign w:val="center"/>
          </w:tcPr>
          <w:p w14:paraId="2640A677">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2~12</w:t>
            </w:r>
          </w:p>
        </w:tc>
        <w:tc>
          <w:tcPr>
            <w:tcW w:w="420" w:type="pct"/>
            <w:tcBorders>
              <w:top w:val="single" w:color="000000" w:sz="4" w:space="0"/>
              <w:bottom w:val="single" w:color="000000" w:sz="12" w:space="0"/>
            </w:tcBorders>
            <w:shd w:val="clear" w:color="auto" w:fill="auto"/>
            <w:vAlign w:val="center"/>
          </w:tcPr>
          <w:p w14:paraId="68386EA9">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w:t>
            </w:r>
          </w:p>
        </w:tc>
      </w:tr>
      <w:tr w14:paraId="52458C0B">
        <w:trPr>
          <w:trHeight w:val="340" w:hRule="atLeast"/>
          <w:jc w:val="center"/>
        </w:trPr>
        <w:tc>
          <w:tcPr>
            <w:tcW w:w="5000" w:type="pct"/>
            <w:gridSpan w:val="9"/>
            <w:tcBorders>
              <w:top w:val="single" w:color="000000" w:sz="12" w:space="0"/>
            </w:tcBorders>
            <w:vAlign w:val="center"/>
          </w:tcPr>
          <w:p w14:paraId="3F79548E">
            <w:pPr>
              <w:keepNext w:val="0"/>
              <w:keepLines w:val="0"/>
              <w:suppressLineNumbers w:val="0"/>
              <w:spacing w:before="0" w:beforeAutospacing="0" w:after="0" w:afterAutospacing="0" w:line="240" w:lineRule="exact"/>
              <w:ind w:left="0" w:leftChars="0" w:right="0" w:rightChars="0" w:firstLine="360" w:firstLineChars="200"/>
              <w:jc w:val="both"/>
              <w:rPr>
                <w:rFonts w:hint="default" w:ascii="Times New Roman" w:hAnsi="Times New Roman" w:cstheme="minorBidi"/>
                <w:kern w:val="0"/>
                <w:sz w:val="18"/>
                <w:szCs w:val="18"/>
                <w:highlight w:val="none"/>
                <w:lang w:val="en-US" w:eastAsia="zh-CN" w:bidi="ar-SA"/>
              </w:rPr>
            </w:pPr>
            <w:r>
              <w:rPr>
                <w:rFonts w:hint="eastAsia" w:ascii="Times New Roman" w:hAnsi="Times New Roman" w:cstheme="minorBidi"/>
                <w:kern w:val="0"/>
                <w:sz w:val="18"/>
                <w:szCs w:val="18"/>
                <w:highlight w:val="none"/>
                <w:vertAlign w:val="superscript"/>
                <w:lang w:val="en-US" w:eastAsia="zh-CN" w:bidi="ar-SA"/>
              </w:rPr>
              <w:t xml:space="preserve">a </w:t>
            </w:r>
            <w:r>
              <w:rPr>
                <w:rFonts w:hint="eastAsia" w:ascii="Times New Roman" w:hAnsi="Times New Roman" w:cstheme="minorBidi"/>
                <w:kern w:val="0"/>
                <w:sz w:val="18"/>
                <w:szCs w:val="18"/>
                <w:highlight w:val="none"/>
                <w:lang w:val="en-US" w:eastAsia="zh-CN" w:bidi="ar-SA"/>
              </w:rPr>
              <w:t>阻燃电缆、无卤低烟阻燃电缆、耐火电缆及其组合型电缆的规格范围同上述对应型号的规格范围。</w:t>
            </w:r>
          </w:p>
        </w:tc>
      </w:tr>
    </w:tbl>
    <w:p w14:paraId="649DEA26"/>
    <w:p w14:paraId="7A372A15"/>
    <w:p w14:paraId="28968F59"/>
    <w:sectPr>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PingFang SC">
    <w:altName w:val="冬青黑体简体中文"/>
    <w:panose1 w:val="020B0400000000000000"/>
    <w:charset w:val="86"/>
    <w:family w:val="auto"/>
    <w:pitch w:val="default"/>
    <w:sig w:usb0="00000000" w:usb1="00000000"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4334">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E1351">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5E1351">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9D77">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320675" cy="1924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65653">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67456;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iQC+60wAAAAMBAAAPAAAAAAAAAAEAIAAAACIAAABkcnMvZG93bnJldi54&#10;bWxQSwECFAAUAAAACACHTuJAlik77zgCAABhBAAADgAAAAAAAAABACAAAAAiAQAAZHJzL2Uyb0Rv&#10;Yy54bWxQSwUGAAAAAAYABgBZAQAAzAUAAAAA&#10;">
              <v:fill on="f" focussize="0,0"/>
              <v:stroke on="f" weight="0.5pt"/>
              <v:imagedata o:title=""/>
              <o:lock v:ext="edit" aspectratio="f"/>
              <v:textbox inset="0mm,0mm,0mm,0mm">
                <w:txbxContent>
                  <w:p w14:paraId="25265653">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2AAA">
    <w:pPr>
      <w:pStyle w:val="18"/>
    </w:pPr>
    <w:r>
      <w:rPr>
        <w:sz w:val="18"/>
      </w:rPr>
      <mc:AlternateContent>
        <mc:Choice Requires="wps">
          <w:drawing>
            <wp:anchor distT="0" distB="0" distL="114300" distR="114300" simplePos="0" relativeHeight="251660288" behindDoc="0" locked="0" layoutInCell="1" allowOverlap="1">
              <wp:simplePos x="0" y="0"/>
              <wp:positionH relativeFrom="margin">
                <wp:posOffset>5674995</wp:posOffset>
              </wp:positionH>
              <wp:positionV relativeFrom="paragraph">
                <wp:posOffset>0</wp:posOffset>
              </wp:positionV>
              <wp:extent cx="264795" cy="1549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2.2pt;width:20.85pt;mso-position-horizontal-relative:margin;z-index:251660288;mso-width-relative:page;mso-height-relative:page;" filled="f" stroked="f" coordsize="21600,21600" o:gfxdata="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llUn1wAAAAcBAAAPAAAAAAAAAAEAIAAAACIAAABkcnMvZG93bnJl&#10;di54bWxQSwECFAAUAAAACACHTuJAVsb0UDcCAABhBAAADgAAAAAAAAABACAAAAAmAQAAZHJzL2Uy&#10;b0RvYy54bWxQSwUGAAAAAAYABgBZAQAAzwUAAAAA&#10;">
              <v:fill on="f" focussize="0,0"/>
              <v:stroke on="f" weight="0.5pt"/>
              <v:imagedata o:title=""/>
              <o:lock v:ext="edit" aspectratio="f"/>
              <v:textbox inset="0mm,0mm,0mm,0mm">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9149">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CF17">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527E4">
                          <w:pPr>
                            <w:pStyle w:val="18"/>
                            <w:rPr>
                              <w:rFonts w:ascii="Times New Roman Regular" w:hAnsi="Times New Roman Regular" w:cs="Times New Roman Regular"/>
                            </w:rPr>
                          </w:pPr>
                          <w:r>
                            <w:rPr>
                              <w:rFonts w:hint="eastAsia" w:ascii="Times New Roman Regular" w:hAnsi="Times New Roman Regular" w:cs="Times New Roman Regular"/>
                              <w:lang w:val="en-US" w:eastAsia="zh-CN"/>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6527E4">
                    <w:pPr>
                      <w:pStyle w:val="18"/>
                      <w:rPr>
                        <w:rFonts w:ascii="Times New Roman Regular" w:hAnsi="Times New Roman Regular" w:cs="Times New Roman Regular"/>
                      </w:rPr>
                    </w:pPr>
                    <w:r>
                      <w:rPr>
                        <w:rFonts w:hint="eastAsia" w:ascii="Times New Roman Regular" w:hAnsi="Times New Roman Regular" w:cs="Times New Roman Regular"/>
                        <w:lang w:val="en-US" w:eastAsia="zh-CN"/>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961E">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AC3D">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6DFAC3D">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E606">
    <w:pPr>
      <w:pStyle w:val="18"/>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264160" cy="15494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D7FC5">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4384;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SqAPDTAAAAAwEAAA8AAAAAAAAAAQAgAAAAIgAAAGRycy9kb3ducmV2Lnht&#10;bFBLAQIUABQAAAAIAIdO4kBKtkstNwIAAGMEAAAOAAAAAAAAAAEAIAAAACIBAABkcnMvZTJvRG9j&#10;LnhtbFBLBQYAAAAABgAGAFkBAADLBQAAAAA=&#10;">
              <v:fill on="f" focussize="0,0"/>
              <v:stroke on="f" weight="0.5pt"/>
              <v:imagedata o:title=""/>
              <o:lock v:ext="edit" aspectratio="f"/>
              <v:textbox inset="0mm,0mm,0mm,0mm">
                <w:txbxContent>
                  <w:p w14:paraId="09ED7FC5">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3547">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2E9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8"/>
    </w:pPr>
    <w:r>
      <w:rPr>
        <w:sz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5408;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00CC4EE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B9C0">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A7A35">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6A7A35">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4054">
    <w:pPr>
      <w:pStyle w:val="19"/>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FC605">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147B">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0B3C">
    <w:pPr>
      <w:pStyle w:val="19"/>
      <w:spacing w:after="283"/>
      <w:jc w:val="left"/>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AC49">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A9FB">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7D25">
    <w:pPr>
      <w:pStyle w:val="19"/>
      <w:spacing w:after="283"/>
      <w:jc w:val="left"/>
      <w:rPr>
        <w:rFonts w:ascii="Times New Roman Regular" w:hAnsi="Times New Roman Regular" w:cs="Times New Roman Regul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T/CTBA XXXX.</w:t>
    </w:r>
    <w:r>
      <w:rPr>
        <w:rFonts w:hint="eastAsia"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2A93">
    <w:pPr>
      <w:pStyle w:val="19"/>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2</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93FD72BD"/>
    <w:multiLevelType w:val="singleLevel"/>
    <w:tmpl w:val="93FD72BD"/>
    <w:lvl w:ilvl="0" w:tentative="0">
      <w:start w:val="1"/>
      <w:numFmt w:val="lowerLetter"/>
      <w:suff w:val="space"/>
      <w:lvlText w:val="%1）"/>
      <w:lvlJc w:val="left"/>
      <w:rPr>
        <w:rFonts w:hint="default" w:ascii="Times New Roman" w:hAnsi="Times New Roman" w:cs="Times New Roman"/>
      </w:rPr>
    </w:lvl>
  </w:abstractNum>
  <w:abstractNum w:abstractNumId="2">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3">
    <w:nsid w:val="AAE03C0F"/>
    <w:multiLevelType w:val="multilevel"/>
    <w:tmpl w:val="AAE03C0F"/>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Regular" w:hAnsi="Times New Roman Regular" w:cs="Times New Roman Regular"/>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5">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7">
    <w:nsid w:val="DBF62D88"/>
    <w:multiLevelType w:val="multilevel"/>
    <w:tmpl w:val="DBF62D88"/>
    <w:lvl w:ilvl="0" w:tentative="0">
      <w:start w:val="1"/>
      <w:numFmt w:val="decimal"/>
      <w:pStyle w:val="2"/>
      <w:suff w:val="space"/>
      <w:lvlText w:val="表B.%1."/>
      <w:lvlJc w:val="left"/>
      <w:pPr>
        <w:tabs>
          <w:tab w:val="left" w:pos="0"/>
        </w:tabs>
        <w:ind w:left="432" w:hanging="432"/>
      </w:pPr>
      <w:rPr>
        <w:rFonts w:hint="default"/>
      </w:rPr>
    </w:lvl>
    <w:lvl w:ilvl="1" w:tentative="0">
      <w:start w:val="1"/>
      <w:numFmt w:val="decimal"/>
      <w:lvlRestart w:val="0"/>
      <w:suff w:val="space"/>
      <w:lvlText w:val="A.%2."/>
      <w:lvlJc w:val="left"/>
      <w:pPr>
        <w:tabs>
          <w:tab w:val="left" w:pos="0"/>
        </w:tabs>
        <w:ind w:left="575" w:hanging="575"/>
      </w:pPr>
      <w:rPr>
        <w:rFonts w:hint="default" w:ascii="Times New Roman" w:hAnsi="Times New Roman" w:cs="Times New Roman"/>
      </w:rPr>
    </w:lvl>
    <w:lvl w:ilvl="2" w:tentative="0">
      <w:start w:val="1"/>
      <w:numFmt w:val="decimal"/>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A._x0002_.%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FB44FFFB"/>
    <w:multiLevelType w:val="multilevel"/>
    <w:tmpl w:val="FB44FFFB"/>
    <w:lvl w:ilvl="0" w:tentative="0">
      <w:start w:val="1"/>
      <w:numFmt w:val="decimal"/>
      <w:pStyle w:val="52"/>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9">
    <w:nsid w:val="079102AD"/>
    <w:multiLevelType w:val="multilevel"/>
    <w:tmpl w:val="079102AD"/>
    <w:lvl w:ilvl="0" w:tentative="0">
      <w:start w:val="1"/>
      <w:numFmt w:val="decimal"/>
      <w:pStyle w:val="51"/>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0">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3FFF0188"/>
    <w:multiLevelType w:val="multilevel"/>
    <w:tmpl w:val="3FFF0188"/>
    <w:lvl w:ilvl="0" w:tentative="0">
      <w:start w:val="1"/>
      <w:numFmt w:val="decimal"/>
      <w:suff w:val="space"/>
      <w:lvlText w:val="表B.%1"/>
      <w:lvlJc w:val="left"/>
      <w:pPr>
        <w:tabs>
          <w:tab w:val="left" w:pos="0"/>
        </w:tabs>
        <w:ind w:left="432" w:hanging="432"/>
      </w:pPr>
      <w:rPr>
        <w:rFonts w:hint="default" w:ascii="宋体" w:hAnsi="宋体" w:eastAsia="宋体" w:cs="宋体"/>
      </w:rPr>
    </w:lvl>
    <w:lvl w:ilvl="1" w:tentative="0">
      <w:start w:val="1"/>
      <w:numFmt w:val="decimal"/>
      <w:lvlRestart w:val="0"/>
      <w:pStyle w:val="3"/>
      <w:suff w:val="space"/>
      <w:lvlText w:val="A.%2."/>
      <w:lvlJc w:val="left"/>
      <w:pPr>
        <w:tabs>
          <w:tab w:val="left" w:pos="0"/>
        </w:tabs>
        <w:ind w:left="575" w:hanging="575"/>
      </w:pPr>
      <w:rPr>
        <w:rFonts w:hint="default" w:ascii="Times New Roman" w:hAnsi="Times New Roman" w:cs="Times New Roman"/>
      </w:rPr>
    </w:lvl>
    <w:lvl w:ilvl="2" w:tentative="0">
      <w:start w:val="1"/>
      <w:numFmt w:val="decimal"/>
      <w:pStyle w:val="4"/>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pStyle w:val="5"/>
      <w:suff w:val="space"/>
      <w:lvlText w:val="A._x0002_.%2.%3.%4."/>
      <w:lvlJc w:val="left"/>
      <w:pPr>
        <w:tabs>
          <w:tab w:val="left" w:pos="420"/>
        </w:tabs>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2">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3">
    <w:nsid w:val="5008B084"/>
    <w:multiLevelType w:val="singleLevel"/>
    <w:tmpl w:val="5008B084"/>
    <w:lvl w:ilvl="0" w:tentative="0">
      <w:start w:val="1"/>
      <w:numFmt w:val="lowerLetter"/>
      <w:suff w:val="space"/>
      <w:lvlText w:val="%1）"/>
      <w:lvlJc w:val="left"/>
      <w:rPr>
        <w:rFonts w:hint="default" w:ascii="Times New Roman" w:hAnsi="Times New Roman" w:cs="Times New Roman"/>
      </w:rPr>
    </w:lvl>
  </w:abstractNum>
  <w:abstractNum w:abstractNumId="14">
    <w:nsid w:val="57A17512"/>
    <w:multiLevelType w:val="multilevel"/>
    <w:tmpl w:val="57A17512"/>
    <w:lvl w:ilvl="0" w:tentative="0">
      <w:start w:val="1"/>
      <w:numFmt w:val="decimal"/>
      <w:pStyle w:val="3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7"/>
  </w:num>
  <w:num w:numId="2">
    <w:abstractNumId w:val="11"/>
  </w:num>
  <w:num w:numId="3">
    <w:abstractNumId w:val="14"/>
  </w:num>
  <w:num w:numId="4">
    <w:abstractNumId w:val="9"/>
  </w:num>
  <w:num w:numId="5">
    <w:abstractNumId w:val="8"/>
  </w:num>
  <w:num w:numId="6">
    <w:abstractNumId w:val="10"/>
  </w:num>
  <w:num w:numId="7">
    <w:abstractNumId w:val="3"/>
  </w:num>
  <w:num w:numId="8">
    <w:abstractNumId w:val="5"/>
  </w:num>
  <w:num w:numId="9">
    <w:abstractNumId w:val="13"/>
  </w:num>
  <w:num w:numId="10">
    <w:abstractNumId w:val="6"/>
  </w:num>
  <w:num w:numId="11">
    <w:abstractNumId w:val="0"/>
  </w:num>
  <w:num w:numId="12">
    <w:abstractNumId w:val="1"/>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67410"/>
    <w:rsid w:val="00A55A76"/>
    <w:rsid w:val="00DC70A8"/>
    <w:rsid w:val="01057F1E"/>
    <w:rsid w:val="010A6538"/>
    <w:rsid w:val="011A2A76"/>
    <w:rsid w:val="012C30C9"/>
    <w:rsid w:val="01570814"/>
    <w:rsid w:val="01751F10"/>
    <w:rsid w:val="01CF1530"/>
    <w:rsid w:val="01EA0118"/>
    <w:rsid w:val="01F60125"/>
    <w:rsid w:val="01F64D0F"/>
    <w:rsid w:val="02151639"/>
    <w:rsid w:val="0216715F"/>
    <w:rsid w:val="02221BDB"/>
    <w:rsid w:val="022C308C"/>
    <w:rsid w:val="023C4E17"/>
    <w:rsid w:val="02414829"/>
    <w:rsid w:val="0268276F"/>
    <w:rsid w:val="0273010D"/>
    <w:rsid w:val="0313160B"/>
    <w:rsid w:val="031C69F7"/>
    <w:rsid w:val="032770F0"/>
    <w:rsid w:val="033349EE"/>
    <w:rsid w:val="034A5312"/>
    <w:rsid w:val="038549E9"/>
    <w:rsid w:val="03EB4055"/>
    <w:rsid w:val="04662C85"/>
    <w:rsid w:val="048929AB"/>
    <w:rsid w:val="048A686A"/>
    <w:rsid w:val="049029EF"/>
    <w:rsid w:val="04A722F0"/>
    <w:rsid w:val="04AE367F"/>
    <w:rsid w:val="04C36291"/>
    <w:rsid w:val="04C64E6C"/>
    <w:rsid w:val="04F7112F"/>
    <w:rsid w:val="05031C1C"/>
    <w:rsid w:val="05047743"/>
    <w:rsid w:val="05126ADD"/>
    <w:rsid w:val="051C79FB"/>
    <w:rsid w:val="057A2458"/>
    <w:rsid w:val="05CF5FA2"/>
    <w:rsid w:val="06D64860"/>
    <w:rsid w:val="06E33324"/>
    <w:rsid w:val="06FF6413"/>
    <w:rsid w:val="072F5986"/>
    <w:rsid w:val="073277F2"/>
    <w:rsid w:val="07351E35"/>
    <w:rsid w:val="074107DA"/>
    <w:rsid w:val="074F1149"/>
    <w:rsid w:val="075521B6"/>
    <w:rsid w:val="078410ED"/>
    <w:rsid w:val="07A25198"/>
    <w:rsid w:val="07B55CEC"/>
    <w:rsid w:val="07DD5F1D"/>
    <w:rsid w:val="07E77620"/>
    <w:rsid w:val="08123F24"/>
    <w:rsid w:val="082840D3"/>
    <w:rsid w:val="085A6FC3"/>
    <w:rsid w:val="089D6B78"/>
    <w:rsid w:val="08B1656C"/>
    <w:rsid w:val="08D2195C"/>
    <w:rsid w:val="08DF3D86"/>
    <w:rsid w:val="08FA1588"/>
    <w:rsid w:val="09050131"/>
    <w:rsid w:val="094E5847"/>
    <w:rsid w:val="097F1A8E"/>
    <w:rsid w:val="099472E7"/>
    <w:rsid w:val="09975029"/>
    <w:rsid w:val="09AC4D17"/>
    <w:rsid w:val="09BE4364"/>
    <w:rsid w:val="09C3710A"/>
    <w:rsid w:val="09DB1190"/>
    <w:rsid w:val="09F00295"/>
    <w:rsid w:val="0A033C45"/>
    <w:rsid w:val="0A2F7010"/>
    <w:rsid w:val="0A342878"/>
    <w:rsid w:val="0A481841"/>
    <w:rsid w:val="0A4D56E8"/>
    <w:rsid w:val="0A60366D"/>
    <w:rsid w:val="0A7315F2"/>
    <w:rsid w:val="0A7B4003"/>
    <w:rsid w:val="0A7B5E8F"/>
    <w:rsid w:val="0A7D4EC4"/>
    <w:rsid w:val="0A83110A"/>
    <w:rsid w:val="0A857FE9"/>
    <w:rsid w:val="0A8D2745"/>
    <w:rsid w:val="0A9C5F85"/>
    <w:rsid w:val="0B1306DF"/>
    <w:rsid w:val="0B1D3AD1"/>
    <w:rsid w:val="0B5908F1"/>
    <w:rsid w:val="0B61393B"/>
    <w:rsid w:val="0B6874E1"/>
    <w:rsid w:val="0B723658"/>
    <w:rsid w:val="0BBBBA8B"/>
    <w:rsid w:val="0BE249C9"/>
    <w:rsid w:val="0BE70503"/>
    <w:rsid w:val="0C3534E2"/>
    <w:rsid w:val="0C3E79DE"/>
    <w:rsid w:val="0C7B765B"/>
    <w:rsid w:val="0CCD5877"/>
    <w:rsid w:val="0CD520F0"/>
    <w:rsid w:val="0CF54BA1"/>
    <w:rsid w:val="0D49663A"/>
    <w:rsid w:val="0D5E1CB9"/>
    <w:rsid w:val="0D780CCE"/>
    <w:rsid w:val="0D8D55CF"/>
    <w:rsid w:val="0DA92A95"/>
    <w:rsid w:val="0DBE26D2"/>
    <w:rsid w:val="0DDD6210"/>
    <w:rsid w:val="0E277278"/>
    <w:rsid w:val="0E7C5427"/>
    <w:rsid w:val="0E7DB4FC"/>
    <w:rsid w:val="0EAF4BC3"/>
    <w:rsid w:val="0ECA4CFE"/>
    <w:rsid w:val="0ECF3031"/>
    <w:rsid w:val="0EE71B02"/>
    <w:rsid w:val="0F24110D"/>
    <w:rsid w:val="0F31167C"/>
    <w:rsid w:val="0F47D556"/>
    <w:rsid w:val="0F7A0D2D"/>
    <w:rsid w:val="0F96ABE4"/>
    <w:rsid w:val="0FB33B73"/>
    <w:rsid w:val="0FB7CAC4"/>
    <w:rsid w:val="0FD82657"/>
    <w:rsid w:val="0FDC7E43"/>
    <w:rsid w:val="0FE16B50"/>
    <w:rsid w:val="10055973"/>
    <w:rsid w:val="100D1BA1"/>
    <w:rsid w:val="102F5453"/>
    <w:rsid w:val="103E7FAD"/>
    <w:rsid w:val="103F5BA1"/>
    <w:rsid w:val="104A4BA3"/>
    <w:rsid w:val="108E7218"/>
    <w:rsid w:val="10B63D14"/>
    <w:rsid w:val="10C304B2"/>
    <w:rsid w:val="10D4446D"/>
    <w:rsid w:val="110E5BD1"/>
    <w:rsid w:val="1134315E"/>
    <w:rsid w:val="11EC57E6"/>
    <w:rsid w:val="11F0799B"/>
    <w:rsid w:val="11FF47B8"/>
    <w:rsid w:val="122B630F"/>
    <w:rsid w:val="123C43E8"/>
    <w:rsid w:val="125E00D9"/>
    <w:rsid w:val="126F3FA5"/>
    <w:rsid w:val="127F665A"/>
    <w:rsid w:val="12887BC1"/>
    <w:rsid w:val="128C1399"/>
    <w:rsid w:val="129607C1"/>
    <w:rsid w:val="129EDD2E"/>
    <w:rsid w:val="12A44024"/>
    <w:rsid w:val="12BD7CFF"/>
    <w:rsid w:val="12BE53D5"/>
    <w:rsid w:val="12C624DB"/>
    <w:rsid w:val="12DE7825"/>
    <w:rsid w:val="12FE0C9D"/>
    <w:rsid w:val="131B45D5"/>
    <w:rsid w:val="133471D8"/>
    <w:rsid w:val="134D2F57"/>
    <w:rsid w:val="13641842"/>
    <w:rsid w:val="13681478"/>
    <w:rsid w:val="13A730B3"/>
    <w:rsid w:val="13D87533"/>
    <w:rsid w:val="13EB21F9"/>
    <w:rsid w:val="141C6857"/>
    <w:rsid w:val="143B044E"/>
    <w:rsid w:val="145853B5"/>
    <w:rsid w:val="145D796B"/>
    <w:rsid w:val="14840CB7"/>
    <w:rsid w:val="14885C4A"/>
    <w:rsid w:val="149245B2"/>
    <w:rsid w:val="14B52807"/>
    <w:rsid w:val="14CB1C36"/>
    <w:rsid w:val="14FF0009"/>
    <w:rsid w:val="15632BBE"/>
    <w:rsid w:val="15714E3E"/>
    <w:rsid w:val="1586215F"/>
    <w:rsid w:val="15A611F8"/>
    <w:rsid w:val="15E22389"/>
    <w:rsid w:val="15EE5FD1"/>
    <w:rsid w:val="15FFAF65"/>
    <w:rsid w:val="16040312"/>
    <w:rsid w:val="16203F57"/>
    <w:rsid w:val="16534086"/>
    <w:rsid w:val="16653A41"/>
    <w:rsid w:val="16731823"/>
    <w:rsid w:val="167F37F2"/>
    <w:rsid w:val="168B5B89"/>
    <w:rsid w:val="16A604ED"/>
    <w:rsid w:val="16BF96FA"/>
    <w:rsid w:val="16F30626"/>
    <w:rsid w:val="1726591C"/>
    <w:rsid w:val="17276095"/>
    <w:rsid w:val="172D48D7"/>
    <w:rsid w:val="17683B61"/>
    <w:rsid w:val="17750E5D"/>
    <w:rsid w:val="178D1819"/>
    <w:rsid w:val="178D35C8"/>
    <w:rsid w:val="17C25946"/>
    <w:rsid w:val="17EF2BBF"/>
    <w:rsid w:val="18174183"/>
    <w:rsid w:val="1859722A"/>
    <w:rsid w:val="186A063A"/>
    <w:rsid w:val="188D4734"/>
    <w:rsid w:val="188D75FC"/>
    <w:rsid w:val="189E6E29"/>
    <w:rsid w:val="18CE1BC6"/>
    <w:rsid w:val="18E36E63"/>
    <w:rsid w:val="19483B3B"/>
    <w:rsid w:val="19540841"/>
    <w:rsid w:val="19582824"/>
    <w:rsid w:val="1966667F"/>
    <w:rsid w:val="19726F19"/>
    <w:rsid w:val="1998303C"/>
    <w:rsid w:val="19AF388C"/>
    <w:rsid w:val="19BF413C"/>
    <w:rsid w:val="19EC2827"/>
    <w:rsid w:val="19F81081"/>
    <w:rsid w:val="1A3409BA"/>
    <w:rsid w:val="1A420699"/>
    <w:rsid w:val="1A460158"/>
    <w:rsid w:val="1A4F6F20"/>
    <w:rsid w:val="1A525767"/>
    <w:rsid w:val="1A564145"/>
    <w:rsid w:val="1A921D7C"/>
    <w:rsid w:val="1AA82C77"/>
    <w:rsid w:val="1AAC1FB7"/>
    <w:rsid w:val="1AAE035C"/>
    <w:rsid w:val="1ACB068F"/>
    <w:rsid w:val="1ADE683C"/>
    <w:rsid w:val="1AF2200F"/>
    <w:rsid w:val="1B3E5305"/>
    <w:rsid w:val="1B630BBC"/>
    <w:rsid w:val="1B634D6B"/>
    <w:rsid w:val="1B776A68"/>
    <w:rsid w:val="1B83048A"/>
    <w:rsid w:val="1B8B06FB"/>
    <w:rsid w:val="1B8F3DB2"/>
    <w:rsid w:val="1B8F790E"/>
    <w:rsid w:val="1BED6F2E"/>
    <w:rsid w:val="1BF5E874"/>
    <w:rsid w:val="1BF66606"/>
    <w:rsid w:val="1BF7201C"/>
    <w:rsid w:val="1BFB9999"/>
    <w:rsid w:val="1BFFB217"/>
    <w:rsid w:val="1C054E31"/>
    <w:rsid w:val="1C33473D"/>
    <w:rsid w:val="1C5454B5"/>
    <w:rsid w:val="1C780D06"/>
    <w:rsid w:val="1C7B4336"/>
    <w:rsid w:val="1CAD0D0F"/>
    <w:rsid w:val="1CCC4B92"/>
    <w:rsid w:val="1CDC0B3F"/>
    <w:rsid w:val="1CDF6673"/>
    <w:rsid w:val="1CF42CA9"/>
    <w:rsid w:val="1D0FF220"/>
    <w:rsid w:val="1D196007"/>
    <w:rsid w:val="1D1F2F14"/>
    <w:rsid w:val="1D473EA8"/>
    <w:rsid w:val="1D570900"/>
    <w:rsid w:val="1D635FDF"/>
    <w:rsid w:val="1D918B67"/>
    <w:rsid w:val="1D94745E"/>
    <w:rsid w:val="1D9F570E"/>
    <w:rsid w:val="1DE52980"/>
    <w:rsid w:val="1DEF71B8"/>
    <w:rsid w:val="1E0F2F88"/>
    <w:rsid w:val="1E146D3B"/>
    <w:rsid w:val="1E2217D8"/>
    <w:rsid w:val="1E51534F"/>
    <w:rsid w:val="1E573D4C"/>
    <w:rsid w:val="1E666FDD"/>
    <w:rsid w:val="1E6E4948"/>
    <w:rsid w:val="1E966DDD"/>
    <w:rsid w:val="1EB56044"/>
    <w:rsid w:val="1ECF2E0C"/>
    <w:rsid w:val="1ECFD007"/>
    <w:rsid w:val="1EDF1228"/>
    <w:rsid w:val="1EE93F77"/>
    <w:rsid w:val="1F05006D"/>
    <w:rsid w:val="1F361357"/>
    <w:rsid w:val="1F416122"/>
    <w:rsid w:val="1F4A03DF"/>
    <w:rsid w:val="1F4C7776"/>
    <w:rsid w:val="1F4E796B"/>
    <w:rsid w:val="1F542020"/>
    <w:rsid w:val="1F5D2787"/>
    <w:rsid w:val="1F8D1F54"/>
    <w:rsid w:val="1FCB729D"/>
    <w:rsid w:val="1FD2426D"/>
    <w:rsid w:val="1FEF57EF"/>
    <w:rsid w:val="20062169"/>
    <w:rsid w:val="20065D2D"/>
    <w:rsid w:val="20066E32"/>
    <w:rsid w:val="20884C55"/>
    <w:rsid w:val="20A53730"/>
    <w:rsid w:val="20C242E2"/>
    <w:rsid w:val="20E64474"/>
    <w:rsid w:val="20ED5620"/>
    <w:rsid w:val="21075857"/>
    <w:rsid w:val="21091F11"/>
    <w:rsid w:val="213435D0"/>
    <w:rsid w:val="21386C61"/>
    <w:rsid w:val="21494A03"/>
    <w:rsid w:val="216043C0"/>
    <w:rsid w:val="21736F42"/>
    <w:rsid w:val="21B420FA"/>
    <w:rsid w:val="21E67D41"/>
    <w:rsid w:val="22167F23"/>
    <w:rsid w:val="22387A21"/>
    <w:rsid w:val="223C00C4"/>
    <w:rsid w:val="225114BD"/>
    <w:rsid w:val="22576CAC"/>
    <w:rsid w:val="22804455"/>
    <w:rsid w:val="229C358D"/>
    <w:rsid w:val="22A50D35"/>
    <w:rsid w:val="22C02AA3"/>
    <w:rsid w:val="22CD6D83"/>
    <w:rsid w:val="230961F8"/>
    <w:rsid w:val="2349134C"/>
    <w:rsid w:val="235105CE"/>
    <w:rsid w:val="23697767"/>
    <w:rsid w:val="2378337E"/>
    <w:rsid w:val="23812740"/>
    <w:rsid w:val="238B4E5F"/>
    <w:rsid w:val="23E00E9D"/>
    <w:rsid w:val="23F77CA2"/>
    <w:rsid w:val="23FE1AD5"/>
    <w:rsid w:val="23FFB53A"/>
    <w:rsid w:val="24191BAC"/>
    <w:rsid w:val="241D051C"/>
    <w:rsid w:val="244860D4"/>
    <w:rsid w:val="2460453E"/>
    <w:rsid w:val="24B53FFA"/>
    <w:rsid w:val="24E04C70"/>
    <w:rsid w:val="24E134A2"/>
    <w:rsid w:val="24E7C342"/>
    <w:rsid w:val="24E82E11"/>
    <w:rsid w:val="24F63A5D"/>
    <w:rsid w:val="250753E5"/>
    <w:rsid w:val="250E3F9A"/>
    <w:rsid w:val="251A0B90"/>
    <w:rsid w:val="251D678D"/>
    <w:rsid w:val="25361FF1"/>
    <w:rsid w:val="2536529E"/>
    <w:rsid w:val="25657148"/>
    <w:rsid w:val="259759BA"/>
    <w:rsid w:val="25A1063C"/>
    <w:rsid w:val="25AE6518"/>
    <w:rsid w:val="25DB4DDF"/>
    <w:rsid w:val="25FA62CC"/>
    <w:rsid w:val="26103D41"/>
    <w:rsid w:val="26170C2C"/>
    <w:rsid w:val="2637BA7C"/>
    <w:rsid w:val="264A6F52"/>
    <w:rsid w:val="26677868"/>
    <w:rsid w:val="266F2B9B"/>
    <w:rsid w:val="2677CA5F"/>
    <w:rsid w:val="26A2681B"/>
    <w:rsid w:val="26C568DA"/>
    <w:rsid w:val="26DB038C"/>
    <w:rsid w:val="26DB493C"/>
    <w:rsid w:val="26DB7EAB"/>
    <w:rsid w:val="26DC2D2F"/>
    <w:rsid w:val="26EE5709"/>
    <w:rsid w:val="27161CB8"/>
    <w:rsid w:val="2730304F"/>
    <w:rsid w:val="27552A67"/>
    <w:rsid w:val="277F8B4F"/>
    <w:rsid w:val="279863D2"/>
    <w:rsid w:val="27C82E5D"/>
    <w:rsid w:val="27EC6323"/>
    <w:rsid w:val="27EF6F7C"/>
    <w:rsid w:val="27F54667"/>
    <w:rsid w:val="28011B94"/>
    <w:rsid w:val="289034E8"/>
    <w:rsid w:val="28A10C81"/>
    <w:rsid w:val="28E219C5"/>
    <w:rsid w:val="28F85103"/>
    <w:rsid w:val="29092F0D"/>
    <w:rsid w:val="292875F4"/>
    <w:rsid w:val="294F7EEF"/>
    <w:rsid w:val="2952317C"/>
    <w:rsid w:val="295D104C"/>
    <w:rsid w:val="2967305A"/>
    <w:rsid w:val="2970538A"/>
    <w:rsid w:val="29C323D4"/>
    <w:rsid w:val="29F67C3F"/>
    <w:rsid w:val="2A0C65CE"/>
    <w:rsid w:val="2A2102CB"/>
    <w:rsid w:val="2A2B40D9"/>
    <w:rsid w:val="2A4468E8"/>
    <w:rsid w:val="2A4B7560"/>
    <w:rsid w:val="2A5306A1"/>
    <w:rsid w:val="2A581813"/>
    <w:rsid w:val="2A636193"/>
    <w:rsid w:val="2A7A3BD7"/>
    <w:rsid w:val="2A7B65BC"/>
    <w:rsid w:val="2AE93841"/>
    <w:rsid w:val="2AEE3648"/>
    <w:rsid w:val="2AF806EE"/>
    <w:rsid w:val="2B033371"/>
    <w:rsid w:val="2B151462"/>
    <w:rsid w:val="2B703976"/>
    <w:rsid w:val="2B732DA8"/>
    <w:rsid w:val="2BA61037"/>
    <w:rsid w:val="2BB7346A"/>
    <w:rsid w:val="2BD650E5"/>
    <w:rsid w:val="2BD66AC4"/>
    <w:rsid w:val="2BFB29B5"/>
    <w:rsid w:val="2BFF3812"/>
    <w:rsid w:val="2C072F7D"/>
    <w:rsid w:val="2C0803CD"/>
    <w:rsid w:val="2C76BB6A"/>
    <w:rsid w:val="2CD94E8D"/>
    <w:rsid w:val="2D60068C"/>
    <w:rsid w:val="2D62A795"/>
    <w:rsid w:val="2D630BFB"/>
    <w:rsid w:val="2D7479D0"/>
    <w:rsid w:val="2D7EB1AA"/>
    <w:rsid w:val="2D99461C"/>
    <w:rsid w:val="2DA99F38"/>
    <w:rsid w:val="2DB42C49"/>
    <w:rsid w:val="2DB7C539"/>
    <w:rsid w:val="2DBA2F11"/>
    <w:rsid w:val="2DDD4E88"/>
    <w:rsid w:val="2DE007D6"/>
    <w:rsid w:val="2DF6D595"/>
    <w:rsid w:val="2E1B46D1"/>
    <w:rsid w:val="2E1C30BA"/>
    <w:rsid w:val="2E1D72E8"/>
    <w:rsid w:val="2E3879E1"/>
    <w:rsid w:val="2E48665F"/>
    <w:rsid w:val="2E5829A2"/>
    <w:rsid w:val="2E5E5928"/>
    <w:rsid w:val="2EA367EC"/>
    <w:rsid w:val="2EA440F9"/>
    <w:rsid w:val="2ED7151D"/>
    <w:rsid w:val="2EEA2F15"/>
    <w:rsid w:val="2EFBE245"/>
    <w:rsid w:val="2F057EA8"/>
    <w:rsid w:val="2F2370C0"/>
    <w:rsid w:val="2F3E36CD"/>
    <w:rsid w:val="2F4737A5"/>
    <w:rsid w:val="2F485833"/>
    <w:rsid w:val="2F5C7FF7"/>
    <w:rsid w:val="2F6E0DA7"/>
    <w:rsid w:val="2F9F172F"/>
    <w:rsid w:val="2FAC6889"/>
    <w:rsid w:val="2FBF8DA4"/>
    <w:rsid w:val="2FCB948E"/>
    <w:rsid w:val="2FCDCFA0"/>
    <w:rsid w:val="2FD35415"/>
    <w:rsid w:val="2FF7E2F0"/>
    <w:rsid w:val="2FF80E15"/>
    <w:rsid w:val="2FF975F4"/>
    <w:rsid w:val="2FFC7A50"/>
    <w:rsid w:val="2FFD7F30"/>
    <w:rsid w:val="2FFE1538"/>
    <w:rsid w:val="2FFF1BA9"/>
    <w:rsid w:val="2FFF8364"/>
    <w:rsid w:val="30506C8F"/>
    <w:rsid w:val="30970232"/>
    <w:rsid w:val="3099669F"/>
    <w:rsid w:val="30BB5A61"/>
    <w:rsid w:val="30D81900"/>
    <w:rsid w:val="31183FE8"/>
    <w:rsid w:val="313A3321"/>
    <w:rsid w:val="314B20D2"/>
    <w:rsid w:val="31643065"/>
    <w:rsid w:val="3191288C"/>
    <w:rsid w:val="31B25CAD"/>
    <w:rsid w:val="31CB0E43"/>
    <w:rsid w:val="31F14A11"/>
    <w:rsid w:val="322008DB"/>
    <w:rsid w:val="323C7DCD"/>
    <w:rsid w:val="326C67A3"/>
    <w:rsid w:val="32AD5347"/>
    <w:rsid w:val="32B827EB"/>
    <w:rsid w:val="32CE4D68"/>
    <w:rsid w:val="32D6061F"/>
    <w:rsid w:val="32D86506"/>
    <w:rsid w:val="32DA195F"/>
    <w:rsid w:val="32F10A57"/>
    <w:rsid w:val="32FC43B4"/>
    <w:rsid w:val="33044C2E"/>
    <w:rsid w:val="33136C1F"/>
    <w:rsid w:val="33595B98"/>
    <w:rsid w:val="33684523"/>
    <w:rsid w:val="33745910"/>
    <w:rsid w:val="337B23CF"/>
    <w:rsid w:val="337BD9E0"/>
    <w:rsid w:val="339C6C14"/>
    <w:rsid w:val="33A04957"/>
    <w:rsid w:val="33DE722D"/>
    <w:rsid w:val="33EB36F8"/>
    <w:rsid w:val="33F97AFF"/>
    <w:rsid w:val="340F2C26"/>
    <w:rsid w:val="34403AF6"/>
    <w:rsid w:val="345802AA"/>
    <w:rsid w:val="345BCED1"/>
    <w:rsid w:val="346F4329"/>
    <w:rsid w:val="347D07F4"/>
    <w:rsid w:val="34A30F22"/>
    <w:rsid w:val="350917E2"/>
    <w:rsid w:val="35823C32"/>
    <w:rsid w:val="358B3002"/>
    <w:rsid w:val="358F3395"/>
    <w:rsid w:val="35AE50D1"/>
    <w:rsid w:val="35D67453"/>
    <w:rsid w:val="35EFEBCA"/>
    <w:rsid w:val="35F86203"/>
    <w:rsid w:val="35FBF9D9"/>
    <w:rsid w:val="35FF9FE7"/>
    <w:rsid w:val="360B6C4E"/>
    <w:rsid w:val="361909F0"/>
    <w:rsid w:val="3635D2DB"/>
    <w:rsid w:val="36541A28"/>
    <w:rsid w:val="36624145"/>
    <w:rsid w:val="366E09C9"/>
    <w:rsid w:val="36941E25"/>
    <w:rsid w:val="369A2841"/>
    <w:rsid w:val="369F3CD4"/>
    <w:rsid w:val="36BD75CE"/>
    <w:rsid w:val="36FA1F1F"/>
    <w:rsid w:val="371050B8"/>
    <w:rsid w:val="371371EE"/>
    <w:rsid w:val="37432BA4"/>
    <w:rsid w:val="374A0972"/>
    <w:rsid w:val="37647A49"/>
    <w:rsid w:val="37751BBC"/>
    <w:rsid w:val="379A16BD"/>
    <w:rsid w:val="37BB2163"/>
    <w:rsid w:val="37CF47B6"/>
    <w:rsid w:val="37D5281F"/>
    <w:rsid w:val="37D56575"/>
    <w:rsid w:val="37D843EE"/>
    <w:rsid w:val="37DB5EC6"/>
    <w:rsid w:val="37DC7A31"/>
    <w:rsid w:val="37DF20C4"/>
    <w:rsid w:val="37E251BE"/>
    <w:rsid w:val="37E82428"/>
    <w:rsid w:val="37E868CC"/>
    <w:rsid w:val="37F24828"/>
    <w:rsid w:val="37F791B1"/>
    <w:rsid w:val="37FD32C8"/>
    <w:rsid w:val="37FF7772"/>
    <w:rsid w:val="38201673"/>
    <w:rsid w:val="38237567"/>
    <w:rsid w:val="382471D8"/>
    <w:rsid w:val="3837038B"/>
    <w:rsid w:val="38372F5C"/>
    <w:rsid w:val="385C6972"/>
    <w:rsid w:val="389A55DB"/>
    <w:rsid w:val="38C22C79"/>
    <w:rsid w:val="38DFC7EF"/>
    <w:rsid w:val="38EE44F9"/>
    <w:rsid w:val="39262192"/>
    <w:rsid w:val="393613E5"/>
    <w:rsid w:val="394226E9"/>
    <w:rsid w:val="39424B74"/>
    <w:rsid w:val="396E1053"/>
    <w:rsid w:val="397A08A5"/>
    <w:rsid w:val="39AD9AB2"/>
    <w:rsid w:val="39B82AB1"/>
    <w:rsid w:val="39BB91F0"/>
    <w:rsid w:val="39BF74A2"/>
    <w:rsid w:val="39C5684A"/>
    <w:rsid w:val="39C69CB1"/>
    <w:rsid w:val="39CF674E"/>
    <w:rsid w:val="39FA41E2"/>
    <w:rsid w:val="39FFD373"/>
    <w:rsid w:val="3A0379ED"/>
    <w:rsid w:val="3A0F57EA"/>
    <w:rsid w:val="3A330458"/>
    <w:rsid w:val="3A6A0CCC"/>
    <w:rsid w:val="3A6F4449"/>
    <w:rsid w:val="3A724344"/>
    <w:rsid w:val="3A743F36"/>
    <w:rsid w:val="3A83468A"/>
    <w:rsid w:val="3AAB0B9B"/>
    <w:rsid w:val="3AC3717D"/>
    <w:rsid w:val="3AD969A0"/>
    <w:rsid w:val="3AFD5CFA"/>
    <w:rsid w:val="3B117090"/>
    <w:rsid w:val="3B273398"/>
    <w:rsid w:val="3B4915F5"/>
    <w:rsid w:val="3B53405D"/>
    <w:rsid w:val="3B5EC7CC"/>
    <w:rsid w:val="3B633EE6"/>
    <w:rsid w:val="3B678EC1"/>
    <w:rsid w:val="3B7DBCBD"/>
    <w:rsid w:val="3BB555C6"/>
    <w:rsid w:val="3BDE9154"/>
    <w:rsid w:val="3BEF9F7A"/>
    <w:rsid w:val="3BF7F423"/>
    <w:rsid w:val="3BF97C10"/>
    <w:rsid w:val="3BFB7A0F"/>
    <w:rsid w:val="3BFDC1BC"/>
    <w:rsid w:val="3BFE4996"/>
    <w:rsid w:val="3BFE9F15"/>
    <w:rsid w:val="3BFF1D2C"/>
    <w:rsid w:val="3BFF40E0"/>
    <w:rsid w:val="3C1A2DCC"/>
    <w:rsid w:val="3C312091"/>
    <w:rsid w:val="3C3711A0"/>
    <w:rsid w:val="3C373913"/>
    <w:rsid w:val="3C55BB14"/>
    <w:rsid w:val="3C69674F"/>
    <w:rsid w:val="3C6E0CE2"/>
    <w:rsid w:val="3C9F030F"/>
    <w:rsid w:val="3CCB246B"/>
    <w:rsid w:val="3CEFE438"/>
    <w:rsid w:val="3D053A7C"/>
    <w:rsid w:val="3D0B5678"/>
    <w:rsid w:val="3D23425F"/>
    <w:rsid w:val="3D350701"/>
    <w:rsid w:val="3D4D1185"/>
    <w:rsid w:val="3D510A70"/>
    <w:rsid w:val="3D567A39"/>
    <w:rsid w:val="3D7CA603"/>
    <w:rsid w:val="3D7D8E8A"/>
    <w:rsid w:val="3DBA23F3"/>
    <w:rsid w:val="3DBF40EF"/>
    <w:rsid w:val="3DBF839F"/>
    <w:rsid w:val="3DCC6B68"/>
    <w:rsid w:val="3DD75419"/>
    <w:rsid w:val="3DDF8983"/>
    <w:rsid w:val="3DE37141"/>
    <w:rsid w:val="3DF64BAC"/>
    <w:rsid w:val="3DFFBC38"/>
    <w:rsid w:val="3E1B0F93"/>
    <w:rsid w:val="3E603F0A"/>
    <w:rsid w:val="3E6350CC"/>
    <w:rsid w:val="3E9D4E72"/>
    <w:rsid w:val="3E9E6A1F"/>
    <w:rsid w:val="3E9FCA38"/>
    <w:rsid w:val="3EA44A09"/>
    <w:rsid w:val="3EB38693"/>
    <w:rsid w:val="3EBE7920"/>
    <w:rsid w:val="3ECC7609"/>
    <w:rsid w:val="3EF7CCF1"/>
    <w:rsid w:val="3EFBDE91"/>
    <w:rsid w:val="3F0861ED"/>
    <w:rsid w:val="3F1DB58D"/>
    <w:rsid w:val="3F222FE0"/>
    <w:rsid w:val="3F29D09D"/>
    <w:rsid w:val="3F3B21AA"/>
    <w:rsid w:val="3F3BCFA0"/>
    <w:rsid w:val="3F3F8E31"/>
    <w:rsid w:val="3F465E11"/>
    <w:rsid w:val="3F46EDC8"/>
    <w:rsid w:val="3F49778D"/>
    <w:rsid w:val="3F659F57"/>
    <w:rsid w:val="3F79FF80"/>
    <w:rsid w:val="3F7C3854"/>
    <w:rsid w:val="3F7E4320"/>
    <w:rsid w:val="3F7EA949"/>
    <w:rsid w:val="3F939827"/>
    <w:rsid w:val="3FBB6FC2"/>
    <w:rsid w:val="3FBD7172"/>
    <w:rsid w:val="3FBEBA51"/>
    <w:rsid w:val="3FBF1373"/>
    <w:rsid w:val="3FC810AC"/>
    <w:rsid w:val="3FCE45FA"/>
    <w:rsid w:val="3FDEC9F5"/>
    <w:rsid w:val="3FDF4418"/>
    <w:rsid w:val="3FDFA922"/>
    <w:rsid w:val="3FE7513F"/>
    <w:rsid w:val="3FE88977"/>
    <w:rsid w:val="3FEBA76A"/>
    <w:rsid w:val="3FEC482B"/>
    <w:rsid w:val="3FEF4261"/>
    <w:rsid w:val="3FEFC9CB"/>
    <w:rsid w:val="3FF72A50"/>
    <w:rsid w:val="3FF7DFC2"/>
    <w:rsid w:val="3FF94902"/>
    <w:rsid w:val="3FF97D64"/>
    <w:rsid w:val="3FFF0E3A"/>
    <w:rsid w:val="3FFF1FBF"/>
    <w:rsid w:val="3FFF3E0E"/>
    <w:rsid w:val="40044CA3"/>
    <w:rsid w:val="40072194"/>
    <w:rsid w:val="40350E0C"/>
    <w:rsid w:val="40624EF6"/>
    <w:rsid w:val="40671125"/>
    <w:rsid w:val="40742CC1"/>
    <w:rsid w:val="407E7DCE"/>
    <w:rsid w:val="40900279"/>
    <w:rsid w:val="40A22EBF"/>
    <w:rsid w:val="40BE466E"/>
    <w:rsid w:val="40C41559"/>
    <w:rsid w:val="40C8729B"/>
    <w:rsid w:val="40CB1D5D"/>
    <w:rsid w:val="40EE1D9C"/>
    <w:rsid w:val="40FF4D48"/>
    <w:rsid w:val="411B561D"/>
    <w:rsid w:val="41250249"/>
    <w:rsid w:val="412D10FA"/>
    <w:rsid w:val="413C5593"/>
    <w:rsid w:val="41931657"/>
    <w:rsid w:val="419E09E1"/>
    <w:rsid w:val="41C072C4"/>
    <w:rsid w:val="41D6046A"/>
    <w:rsid w:val="41E16D96"/>
    <w:rsid w:val="420460B1"/>
    <w:rsid w:val="422C5607"/>
    <w:rsid w:val="422E1FA9"/>
    <w:rsid w:val="4233496A"/>
    <w:rsid w:val="42422F7A"/>
    <w:rsid w:val="42593699"/>
    <w:rsid w:val="425F123C"/>
    <w:rsid w:val="42882D2E"/>
    <w:rsid w:val="428B2A4F"/>
    <w:rsid w:val="429A4C67"/>
    <w:rsid w:val="429C0C25"/>
    <w:rsid w:val="42A20F87"/>
    <w:rsid w:val="42A338A7"/>
    <w:rsid w:val="43210CDB"/>
    <w:rsid w:val="435D2AB3"/>
    <w:rsid w:val="43851473"/>
    <w:rsid w:val="439671DC"/>
    <w:rsid w:val="43A43E0B"/>
    <w:rsid w:val="43B43B06"/>
    <w:rsid w:val="43D736D0"/>
    <w:rsid w:val="43E819D5"/>
    <w:rsid w:val="43EC0986"/>
    <w:rsid w:val="43EF4B3E"/>
    <w:rsid w:val="43F32881"/>
    <w:rsid w:val="444E2F7F"/>
    <w:rsid w:val="44857BE4"/>
    <w:rsid w:val="44A57DDF"/>
    <w:rsid w:val="44CD1324"/>
    <w:rsid w:val="44D04970"/>
    <w:rsid w:val="44DD0E3B"/>
    <w:rsid w:val="44DF1057"/>
    <w:rsid w:val="44E54453"/>
    <w:rsid w:val="450E5498"/>
    <w:rsid w:val="45221EC2"/>
    <w:rsid w:val="45412D37"/>
    <w:rsid w:val="45602A50"/>
    <w:rsid w:val="458C52A1"/>
    <w:rsid w:val="458E3E27"/>
    <w:rsid w:val="459736E0"/>
    <w:rsid w:val="45A12A1F"/>
    <w:rsid w:val="45AF4585"/>
    <w:rsid w:val="45B7168C"/>
    <w:rsid w:val="45C90F49"/>
    <w:rsid w:val="45E37B58"/>
    <w:rsid w:val="45EA1A61"/>
    <w:rsid w:val="45FA2B93"/>
    <w:rsid w:val="45FC4415"/>
    <w:rsid w:val="46181376"/>
    <w:rsid w:val="46193DD2"/>
    <w:rsid w:val="462A61E7"/>
    <w:rsid w:val="46364CA7"/>
    <w:rsid w:val="464C19A5"/>
    <w:rsid w:val="465D0DA4"/>
    <w:rsid w:val="469E22EF"/>
    <w:rsid w:val="46A572C7"/>
    <w:rsid w:val="46CD7EB5"/>
    <w:rsid w:val="46EE59A3"/>
    <w:rsid w:val="47013507"/>
    <w:rsid w:val="47022DDB"/>
    <w:rsid w:val="470628CB"/>
    <w:rsid w:val="470F0543"/>
    <w:rsid w:val="477B3701"/>
    <w:rsid w:val="47894117"/>
    <w:rsid w:val="478B1022"/>
    <w:rsid w:val="47906638"/>
    <w:rsid w:val="47AD0F98"/>
    <w:rsid w:val="47BB89FD"/>
    <w:rsid w:val="47D613CB"/>
    <w:rsid w:val="47E70571"/>
    <w:rsid w:val="482A4C90"/>
    <w:rsid w:val="48487415"/>
    <w:rsid w:val="484D62D8"/>
    <w:rsid w:val="485673C8"/>
    <w:rsid w:val="48E82765"/>
    <w:rsid w:val="48EB31DC"/>
    <w:rsid w:val="48FF75D2"/>
    <w:rsid w:val="492B1902"/>
    <w:rsid w:val="49437FED"/>
    <w:rsid w:val="4970227E"/>
    <w:rsid w:val="49AE2DA6"/>
    <w:rsid w:val="4A1B48DF"/>
    <w:rsid w:val="4A2A68D0"/>
    <w:rsid w:val="4A3B47D7"/>
    <w:rsid w:val="4A5D0A54"/>
    <w:rsid w:val="4A7C09A8"/>
    <w:rsid w:val="4A8F2BD7"/>
    <w:rsid w:val="4ABD5996"/>
    <w:rsid w:val="4AC52021"/>
    <w:rsid w:val="4AD413DF"/>
    <w:rsid w:val="4AEF3676"/>
    <w:rsid w:val="4AF64A60"/>
    <w:rsid w:val="4B0B6702"/>
    <w:rsid w:val="4B35FE0A"/>
    <w:rsid w:val="4B3BB144"/>
    <w:rsid w:val="4B4A341A"/>
    <w:rsid w:val="4B677B2F"/>
    <w:rsid w:val="4B685902"/>
    <w:rsid w:val="4B7AC978"/>
    <w:rsid w:val="4B7F2937"/>
    <w:rsid w:val="4B90799F"/>
    <w:rsid w:val="4BB7C111"/>
    <w:rsid w:val="4BCE157B"/>
    <w:rsid w:val="4BEA14D5"/>
    <w:rsid w:val="4BF7E50F"/>
    <w:rsid w:val="4BFE24B2"/>
    <w:rsid w:val="4C0D2006"/>
    <w:rsid w:val="4C55054E"/>
    <w:rsid w:val="4C6F0F12"/>
    <w:rsid w:val="4C85000D"/>
    <w:rsid w:val="4C934C01"/>
    <w:rsid w:val="4C96639C"/>
    <w:rsid w:val="4C9B3B4E"/>
    <w:rsid w:val="4D39745F"/>
    <w:rsid w:val="4D4642C1"/>
    <w:rsid w:val="4D772DCB"/>
    <w:rsid w:val="4D810EFD"/>
    <w:rsid w:val="4D970721"/>
    <w:rsid w:val="4DCB09F0"/>
    <w:rsid w:val="4DD0778F"/>
    <w:rsid w:val="4DDC6BC5"/>
    <w:rsid w:val="4DE30CDF"/>
    <w:rsid w:val="4E0336C0"/>
    <w:rsid w:val="4E4C73A3"/>
    <w:rsid w:val="4E641F1A"/>
    <w:rsid w:val="4E6F3F3D"/>
    <w:rsid w:val="4EBF031B"/>
    <w:rsid w:val="4ECF1271"/>
    <w:rsid w:val="4ED25E5C"/>
    <w:rsid w:val="4EDA5AAA"/>
    <w:rsid w:val="4EDF237F"/>
    <w:rsid w:val="4EF86CC0"/>
    <w:rsid w:val="4EFB1B24"/>
    <w:rsid w:val="4F3C4B90"/>
    <w:rsid w:val="4F936CC6"/>
    <w:rsid w:val="4F9735BA"/>
    <w:rsid w:val="4F9A62A6"/>
    <w:rsid w:val="4F9F1B0F"/>
    <w:rsid w:val="4FB749F0"/>
    <w:rsid w:val="4FB7F276"/>
    <w:rsid w:val="4FB8497E"/>
    <w:rsid w:val="4FBF3F6A"/>
    <w:rsid w:val="4FCD042A"/>
    <w:rsid w:val="4FDC17DF"/>
    <w:rsid w:val="4FF30539"/>
    <w:rsid w:val="4FF7E37D"/>
    <w:rsid w:val="4FFB19C9"/>
    <w:rsid w:val="4FFB7226"/>
    <w:rsid w:val="4FFD3F23"/>
    <w:rsid w:val="4FFDD8D4"/>
    <w:rsid w:val="4FFF34B8"/>
    <w:rsid w:val="501F49FD"/>
    <w:rsid w:val="502A5888"/>
    <w:rsid w:val="503E4E84"/>
    <w:rsid w:val="504B393E"/>
    <w:rsid w:val="505550D7"/>
    <w:rsid w:val="507408A5"/>
    <w:rsid w:val="5074270E"/>
    <w:rsid w:val="50744D49"/>
    <w:rsid w:val="50835A1F"/>
    <w:rsid w:val="509E1DC6"/>
    <w:rsid w:val="50A7016E"/>
    <w:rsid w:val="50AC6291"/>
    <w:rsid w:val="50EF43D0"/>
    <w:rsid w:val="50FB0FC7"/>
    <w:rsid w:val="50FC089B"/>
    <w:rsid w:val="512621FC"/>
    <w:rsid w:val="51277588"/>
    <w:rsid w:val="515C2DD9"/>
    <w:rsid w:val="515D57DD"/>
    <w:rsid w:val="51713BAA"/>
    <w:rsid w:val="517D56D5"/>
    <w:rsid w:val="51812DB4"/>
    <w:rsid w:val="51D23526"/>
    <w:rsid w:val="51E66682"/>
    <w:rsid w:val="51E952C3"/>
    <w:rsid w:val="5215352B"/>
    <w:rsid w:val="5229185E"/>
    <w:rsid w:val="52432C25"/>
    <w:rsid w:val="527C6B09"/>
    <w:rsid w:val="52AD5B3E"/>
    <w:rsid w:val="52F10B4A"/>
    <w:rsid w:val="52F5521E"/>
    <w:rsid w:val="52FDB3B4"/>
    <w:rsid w:val="530028C4"/>
    <w:rsid w:val="531142D2"/>
    <w:rsid w:val="531913A2"/>
    <w:rsid w:val="53236894"/>
    <w:rsid w:val="5377F919"/>
    <w:rsid w:val="53B378F1"/>
    <w:rsid w:val="53BABE2C"/>
    <w:rsid w:val="53C35649"/>
    <w:rsid w:val="53FB3CD3"/>
    <w:rsid w:val="53FCFDAB"/>
    <w:rsid w:val="541A1764"/>
    <w:rsid w:val="547643A4"/>
    <w:rsid w:val="547EEA6A"/>
    <w:rsid w:val="54882B71"/>
    <w:rsid w:val="54914084"/>
    <w:rsid w:val="549F610D"/>
    <w:rsid w:val="54C85664"/>
    <w:rsid w:val="54EF976B"/>
    <w:rsid w:val="550D55D1"/>
    <w:rsid w:val="55213B45"/>
    <w:rsid w:val="55284354"/>
    <w:rsid w:val="552F0DC7"/>
    <w:rsid w:val="553158A2"/>
    <w:rsid w:val="553D4774"/>
    <w:rsid w:val="554D777B"/>
    <w:rsid w:val="557C720E"/>
    <w:rsid w:val="559F18EC"/>
    <w:rsid w:val="55CB209E"/>
    <w:rsid w:val="55FE03D8"/>
    <w:rsid w:val="55FF402D"/>
    <w:rsid w:val="55FF651E"/>
    <w:rsid w:val="55FFDE62"/>
    <w:rsid w:val="561019BC"/>
    <w:rsid w:val="564F2AFF"/>
    <w:rsid w:val="565D002E"/>
    <w:rsid w:val="565F5B54"/>
    <w:rsid w:val="56773230"/>
    <w:rsid w:val="567C24C2"/>
    <w:rsid w:val="567FE056"/>
    <w:rsid w:val="56853574"/>
    <w:rsid w:val="568850AA"/>
    <w:rsid w:val="568A7075"/>
    <w:rsid w:val="569CC50E"/>
    <w:rsid w:val="56A33C92"/>
    <w:rsid w:val="56C87B9D"/>
    <w:rsid w:val="56D532FF"/>
    <w:rsid w:val="56DFB7F1"/>
    <w:rsid w:val="56E36785"/>
    <w:rsid w:val="574A05B2"/>
    <w:rsid w:val="576C677A"/>
    <w:rsid w:val="57794CF4"/>
    <w:rsid w:val="57ABE97A"/>
    <w:rsid w:val="57BD61DA"/>
    <w:rsid w:val="57C86F4A"/>
    <w:rsid w:val="57C9597B"/>
    <w:rsid w:val="57EF0F67"/>
    <w:rsid w:val="57EF2F07"/>
    <w:rsid w:val="57FBF30A"/>
    <w:rsid w:val="57FF67E2"/>
    <w:rsid w:val="57FFF798"/>
    <w:rsid w:val="58047A99"/>
    <w:rsid w:val="58156E12"/>
    <w:rsid w:val="58187D78"/>
    <w:rsid w:val="582C7CB7"/>
    <w:rsid w:val="58472D43"/>
    <w:rsid w:val="5870229A"/>
    <w:rsid w:val="58AAFE99"/>
    <w:rsid w:val="58C16652"/>
    <w:rsid w:val="58E701E7"/>
    <w:rsid w:val="59036C6A"/>
    <w:rsid w:val="59306CDC"/>
    <w:rsid w:val="594827D5"/>
    <w:rsid w:val="59505ACE"/>
    <w:rsid w:val="595079D6"/>
    <w:rsid w:val="595735A2"/>
    <w:rsid w:val="59655912"/>
    <w:rsid w:val="59AF6DF2"/>
    <w:rsid w:val="59CD62FE"/>
    <w:rsid w:val="59D465F5"/>
    <w:rsid w:val="59D800F7"/>
    <w:rsid w:val="59ED2925"/>
    <w:rsid w:val="59F741B6"/>
    <w:rsid w:val="5A221372"/>
    <w:rsid w:val="5A803764"/>
    <w:rsid w:val="5A81003E"/>
    <w:rsid w:val="5AAB1367"/>
    <w:rsid w:val="5ABF4872"/>
    <w:rsid w:val="5ADF776C"/>
    <w:rsid w:val="5AE27845"/>
    <w:rsid w:val="5AF744DA"/>
    <w:rsid w:val="5AF8B1E8"/>
    <w:rsid w:val="5AFC1BC3"/>
    <w:rsid w:val="5AFD6C40"/>
    <w:rsid w:val="5B5B0B94"/>
    <w:rsid w:val="5B7EE6A5"/>
    <w:rsid w:val="5B9BFEAE"/>
    <w:rsid w:val="5BA83A36"/>
    <w:rsid w:val="5BBFF98B"/>
    <w:rsid w:val="5BD9AAEB"/>
    <w:rsid w:val="5BDCAF1C"/>
    <w:rsid w:val="5BE90261"/>
    <w:rsid w:val="5BF7D077"/>
    <w:rsid w:val="5BFA4F23"/>
    <w:rsid w:val="5BFCED34"/>
    <w:rsid w:val="5BFFE3A7"/>
    <w:rsid w:val="5C05719D"/>
    <w:rsid w:val="5C1967A5"/>
    <w:rsid w:val="5C4035E0"/>
    <w:rsid w:val="5C683A4F"/>
    <w:rsid w:val="5C7C42E4"/>
    <w:rsid w:val="5C9C6507"/>
    <w:rsid w:val="5C9F08E2"/>
    <w:rsid w:val="5CBD218A"/>
    <w:rsid w:val="5CCF87CA"/>
    <w:rsid w:val="5CDF3012"/>
    <w:rsid w:val="5CE047AB"/>
    <w:rsid w:val="5CF977E4"/>
    <w:rsid w:val="5D5B70A6"/>
    <w:rsid w:val="5D7D8586"/>
    <w:rsid w:val="5D947B2E"/>
    <w:rsid w:val="5D996534"/>
    <w:rsid w:val="5D9D284A"/>
    <w:rsid w:val="5DA45DDB"/>
    <w:rsid w:val="5DA52CD8"/>
    <w:rsid w:val="5DAFF25E"/>
    <w:rsid w:val="5DB744C7"/>
    <w:rsid w:val="5DEA9449"/>
    <w:rsid w:val="5DEF1E11"/>
    <w:rsid w:val="5E67E018"/>
    <w:rsid w:val="5E6A153A"/>
    <w:rsid w:val="5E9F0293"/>
    <w:rsid w:val="5EA52572"/>
    <w:rsid w:val="5EB78BDC"/>
    <w:rsid w:val="5EB82887"/>
    <w:rsid w:val="5EBA5647"/>
    <w:rsid w:val="5EBDBD16"/>
    <w:rsid w:val="5ED12060"/>
    <w:rsid w:val="5ED27BE1"/>
    <w:rsid w:val="5ED96C4F"/>
    <w:rsid w:val="5EDF525F"/>
    <w:rsid w:val="5EE05174"/>
    <w:rsid w:val="5EF532BD"/>
    <w:rsid w:val="5EFF176E"/>
    <w:rsid w:val="5EFF7ED4"/>
    <w:rsid w:val="5F1C0EB4"/>
    <w:rsid w:val="5F2128FB"/>
    <w:rsid w:val="5F230066"/>
    <w:rsid w:val="5F27E1B1"/>
    <w:rsid w:val="5F3F5466"/>
    <w:rsid w:val="5F463D55"/>
    <w:rsid w:val="5F587C40"/>
    <w:rsid w:val="5F5EF1B2"/>
    <w:rsid w:val="5F7BB19F"/>
    <w:rsid w:val="5F7EE8AF"/>
    <w:rsid w:val="5F7F14FE"/>
    <w:rsid w:val="5F8022D9"/>
    <w:rsid w:val="5F8637E8"/>
    <w:rsid w:val="5F922AF6"/>
    <w:rsid w:val="5F942D12"/>
    <w:rsid w:val="5F9FEAA9"/>
    <w:rsid w:val="5FAEF7FE"/>
    <w:rsid w:val="5FAF9B0C"/>
    <w:rsid w:val="5FBBF5FA"/>
    <w:rsid w:val="5FBE66BA"/>
    <w:rsid w:val="5FBF5989"/>
    <w:rsid w:val="5FCDDD3D"/>
    <w:rsid w:val="5FDE7C52"/>
    <w:rsid w:val="5FDFA471"/>
    <w:rsid w:val="5FDFE1CF"/>
    <w:rsid w:val="5FDFFEBC"/>
    <w:rsid w:val="5FEB31D0"/>
    <w:rsid w:val="5FF7ED41"/>
    <w:rsid w:val="5FFB4CB2"/>
    <w:rsid w:val="5FFEB3A2"/>
    <w:rsid w:val="5FFFC719"/>
    <w:rsid w:val="5FFFF829"/>
    <w:rsid w:val="60243CAF"/>
    <w:rsid w:val="607C109C"/>
    <w:rsid w:val="608F7EB6"/>
    <w:rsid w:val="60912DAE"/>
    <w:rsid w:val="609C5056"/>
    <w:rsid w:val="60AB0AE3"/>
    <w:rsid w:val="60CAFE72"/>
    <w:rsid w:val="60FE6010"/>
    <w:rsid w:val="610619ED"/>
    <w:rsid w:val="611C241C"/>
    <w:rsid w:val="617D0A50"/>
    <w:rsid w:val="61DED416"/>
    <w:rsid w:val="61EFE5B6"/>
    <w:rsid w:val="61FD3AE5"/>
    <w:rsid w:val="62083543"/>
    <w:rsid w:val="620A72BB"/>
    <w:rsid w:val="620B1CA4"/>
    <w:rsid w:val="62195745"/>
    <w:rsid w:val="622814F0"/>
    <w:rsid w:val="623F2C6D"/>
    <w:rsid w:val="62404C02"/>
    <w:rsid w:val="624D71A8"/>
    <w:rsid w:val="62514EEA"/>
    <w:rsid w:val="626D24DE"/>
    <w:rsid w:val="626E292D"/>
    <w:rsid w:val="62894684"/>
    <w:rsid w:val="62981606"/>
    <w:rsid w:val="629B6165"/>
    <w:rsid w:val="62DD22DA"/>
    <w:rsid w:val="62E11C06"/>
    <w:rsid w:val="63016E98"/>
    <w:rsid w:val="63283A59"/>
    <w:rsid w:val="632E7E4C"/>
    <w:rsid w:val="63416D0D"/>
    <w:rsid w:val="63502FCE"/>
    <w:rsid w:val="636522D0"/>
    <w:rsid w:val="637F1B58"/>
    <w:rsid w:val="63DF4774"/>
    <w:rsid w:val="63FFF8DB"/>
    <w:rsid w:val="6447573E"/>
    <w:rsid w:val="64BC4A78"/>
    <w:rsid w:val="64E71F99"/>
    <w:rsid w:val="656327E9"/>
    <w:rsid w:val="65736F26"/>
    <w:rsid w:val="6573E3D3"/>
    <w:rsid w:val="657F7B04"/>
    <w:rsid w:val="65A80432"/>
    <w:rsid w:val="65A90B99"/>
    <w:rsid w:val="65D43361"/>
    <w:rsid w:val="65D7505D"/>
    <w:rsid w:val="65DF6E44"/>
    <w:rsid w:val="65E10333"/>
    <w:rsid w:val="65E21C31"/>
    <w:rsid w:val="65ECEE9C"/>
    <w:rsid w:val="65EEF840"/>
    <w:rsid w:val="65FDB075"/>
    <w:rsid w:val="65FE289A"/>
    <w:rsid w:val="65FFFD79"/>
    <w:rsid w:val="66267257"/>
    <w:rsid w:val="663F14FE"/>
    <w:rsid w:val="66937CE1"/>
    <w:rsid w:val="66B21CD0"/>
    <w:rsid w:val="66C51A03"/>
    <w:rsid w:val="66EA100C"/>
    <w:rsid w:val="66F14577"/>
    <w:rsid w:val="6735657C"/>
    <w:rsid w:val="675F4428"/>
    <w:rsid w:val="67684380"/>
    <w:rsid w:val="677B9C56"/>
    <w:rsid w:val="677D1D27"/>
    <w:rsid w:val="67B77BC7"/>
    <w:rsid w:val="67BC6137"/>
    <w:rsid w:val="67BC66B2"/>
    <w:rsid w:val="67C64436"/>
    <w:rsid w:val="67DF7351"/>
    <w:rsid w:val="67FD2E43"/>
    <w:rsid w:val="67FF9C4C"/>
    <w:rsid w:val="68011712"/>
    <w:rsid w:val="68166636"/>
    <w:rsid w:val="681F3395"/>
    <w:rsid w:val="68336E40"/>
    <w:rsid w:val="685F6EB3"/>
    <w:rsid w:val="687A4A6F"/>
    <w:rsid w:val="687EBF60"/>
    <w:rsid w:val="688D6DD8"/>
    <w:rsid w:val="68D66149"/>
    <w:rsid w:val="68DE6680"/>
    <w:rsid w:val="68FD4BD4"/>
    <w:rsid w:val="68FFEB39"/>
    <w:rsid w:val="691A3C19"/>
    <w:rsid w:val="696066A9"/>
    <w:rsid w:val="69704AFB"/>
    <w:rsid w:val="697F4F1A"/>
    <w:rsid w:val="69895CD7"/>
    <w:rsid w:val="69901FCA"/>
    <w:rsid w:val="69CB6135"/>
    <w:rsid w:val="69D70A46"/>
    <w:rsid w:val="69D97BBF"/>
    <w:rsid w:val="69DA6673"/>
    <w:rsid w:val="69EE78DD"/>
    <w:rsid w:val="69FEC87B"/>
    <w:rsid w:val="69FF5A6E"/>
    <w:rsid w:val="6A072332"/>
    <w:rsid w:val="6A0F719E"/>
    <w:rsid w:val="6A1646A3"/>
    <w:rsid w:val="6A553A32"/>
    <w:rsid w:val="6A58493C"/>
    <w:rsid w:val="6A5A74DA"/>
    <w:rsid w:val="6A7A265C"/>
    <w:rsid w:val="6A815C41"/>
    <w:rsid w:val="6A982DEB"/>
    <w:rsid w:val="6A9F07BD"/>
    <w:rsid w:val="6AA66AB5"/>
    <w:rsid w:val="6AC975E8"/>
    <w:rsid w:val="6AD777B4"/>
    <w:rsid w:val="6AE41DB7"/>
    <w:rsid w:val="6B563571"/>
    <w:rsid w:val="6B5B0DCC"/>
    <w:rsid w:val="6B5E99B4"/>
    <w:rsid w:val="6B6E08BB"/>
    <w:rsid w:val="6B774AF1"/>
    <w:rsid w:val="6B8F69CA"/>
    <w:rsid w:val="6BA13C28"/>
    <w:rsid w:val="6BA32F31"/>
    <w:rsid w:val="6BBD8FCF"/>
    <w:rsid w:val="6BDAA1CB"/>
    <w:rsid w:val="6BDB9E97"/>
    <w:rsid w:val="6BE7410A"/>
    <w:rsid w:val="6BEF5FAC"/>
    <w:rsid w:val="6BEF647C"/>
    <w:rsid w:val="6BF80717"/>
    <w:rsid w:val="6BFB7D7A"/>
    <w:rsid w:val="6BFC6E54"/>
    <w:rsid w:val="6BFE850E"/>
    <w:rsid w:val="6BFF8B7F"/>
    <w:rsid w:val="6BFFC9B6"/>
    <w:rsid w:val="6BFFF9F1"/>
    <w:rsid w:val="6C1CC7BF"/>
    <w:rsid w:val="6C4746FB"/>
    <w:rsid w:val="6C6E6DCF"/>
    <w:rsid w:val="6CB70813"/>
    <w:rsid w:val="6CBF4531"/>
    <w:rsid w:val="6CC87B57"/>
    <w:rsid w:val="6CEECC61"/>
    <w:rsid w:val="6D047526"/>
    <w:rsid w:val="6D4F0278"/>
    <w:rsid w:val="6D6D1F81"/>
    <w:rsid w:val="6D740571"/>
    <w:rsid w:val="6D7BA7C8"/>
    <w:rsid w:val="6D7E8BB4"/>
    <w:rsid w:val="6DA87988"/>
    <w:rsid w:val="6DD24A05"/>
    <w:rsid w:val="6DD2580B"/>
    <w:rsid w:val="6DDF392B"/>
    <w:rsid w:val="6DEE0AAA"/>
    <w:rsid w:val="6DFC2213"/>
    <w:rsid w:val="6DFFBFD4"/>
    <w:rsid w:val="6E1F45CA"/>
    <w:rsid w:val="6E5F7D0F"/>
    <w:rsid w:val="6E6D0492"/>
    <w:rsid w:val="6E75141C"/>
    <w:rsid w:val="6E7E87E2"/>
    <w:rsid w:val="6E7F0016"/>
    <w:rsid w:val="6E7F7C1D"/>
    <w:rsid w:val="6E8B4255"/>
    <w:rsid w:val="6EB65494"/>
    <w:rsid w:val="6EBA76B8"/>
    <w:rsid w:val="6EBF4978"/>
    <w:rsid w:val="6EFF6BEE"/>
    <w:rsid w:val="6F025213"/>
    <w:rsid w:val="6F0D3F9D"/>
    <w:rsid w:val="6F135451"/>
    <w:rsid w:val="6F156EF1"/>
    <w:rsid w:val="6F32464E"/>
    <w:rsid w:val="6F3941EE"/>
    <w:rsid w:val="6F3BFA18"/>
    <w:rsid w:val="6F440275"/>
    <w:rsid w:val="6F4FC352"/>
    <w:rsid w:val="6F5A3AF4"/>
    <w:rsid w:val="6F76C36A"/>
    <w:rsid w:val="6F7A1CD9"/>
    <w:rsid w:val="6F7C5EAC"/>
    <w:rsid w:val="6F7F7270"/>
    <w:rsid w:val="6F9D8414"/>
    <w:rsid w:val="6FB62C9E"/>
    <w:rsid w:val="6FBC0A83"/>
    <w:rsid w:val="6FCF088D"/>
    <w:rsid w:val="6FD93E26"/>
    <w:rsid w:val="6FDAF81D"/>
    <w:rsid w:val="6FDE7D56"/>
    <w:rsid w:val="6FDF0210"/>
    <w:rsid w:val="6FDF7734"/>
    <w:rsid w:val="6FDFF4A3"/>
    <w:rsid w:val="6FE71A95"/>
    <w:rsid w:val="6FE949B4"/>
    <w:rsid w:val="6FED4DBF"/>
    <w:rsid w:val="6FF34CD8"/>
    <w:rsid w:val="6FF73B3E"/>
    <w:rsid w:val="6FFB4D5A"/>
    <w:rsid w:val="6FFB5BF5"/>
    <w:rsid w:val="6FFEBE04"/>
    <w:rsid w:val="6FFEFE37"/>
    <w:rsid w:val="6FFF1443"/>
    <w:rsid w:val="6FFF4C4B"/>
    <w:rsid w:val="6FFF59E6"/>
    <w:rsid w:val="6FFFBC86"/>
    <w:rsid w:val="70241EE0"/>
    <w:rsid w:val="702C275E"/>
    <w:rsid w:val="70357BF9"/>
    <w:rsid w:val="70672630"/>
    <w:rsid w:val="70A566AB"/>
    <w:rsid w:val="70AB487B"/>
    <w:rsid w:val="70F869CD"/>
    <w:rsid w:val="70F86D26"/>
    <w:rsid w:val="71096990"/>
    <w:rsid w:val="7128128D"/>
    <w:rsid w:val="71364909"/>
    <w:rsid w:val="714300F4"/>
    <w:rsid w:val="714B7705"/>
    <w:rsid w:val="716ECA01"/>
    <w:rsid w:val="718D7F3C"/>
    <w:rsid w:val="719C63DF"/>
    <w:rsid w:val="71A52B5D"/>
    <w:rsid w:val="71B615C9"/>
    <w:rsid w:val="71B63E66"/>
    <w:rsid w:val="71EC078C"/>
    <w:rsid w:val="71F78923"/>
    <w:rsid w:val="72301186"/>
    <w:rsid w:val="723D4B43"/>
    <w:rsid w:val="725A6447"/>
    <w:rsid w:val="727644F9"/>
    <w:rsid w:val="728BCA9C"/>
    <w:rsid w:val="72F01BB6"/>
    <w:rsid w:val="72F655A3"/>
    <w:rsid w:val="72FB055A"/>
    <w:rsid w:val="731C29AB"/>
    <w:rsid w:val="73216213"/>
    <w:rsid w:val="733FB15D"/>
    <w:rsid w:val="73656E0A"/>
    <w:rsid w:val="7375030D"/>
    <w:rsid w:val="737C4F39"/>
    <w:rsid w:val="738A0C66"/>
    <w:rsid w:val="739DE361"/>
    <w:rsid w:val="73ACCF6A"/>
    <w:rsid w:val="73B057E9"/>
    <w:rsid w:val="73B51118"/>
    <w:rsid w:val="73BB6668"/>
    <w:rsid w:val="73F5BE08"/>
    <w:rsid w:val="73FB0A49"/>
    <w:rsid w:val="73FBA95D"/>
    <w:rsid w:val="73FDFFD6"/>
    <w:rsid w:val="73FF354D"/>
    <w:rsid w:val="74393A30"/>
    <w:rsid w:val="744245F4"/>
    <w:rsid w:val="74562D73"/>
    <w:rsid w:val="7457323E"/>
    <w:rsid w:val="74654825"/>
    <w:rsid w:val="747BC660"/>
    <w:rsid w:val="74820F33"/>
    <w:rsid w:val="749D5D6D"/>
    <w:rsid w:val="74A54C22"/>
    <w:rsid w:val="74CE0232"/>
    <w:rsid w:val="74DB7AC1"/>
    <w:rsid w:val="74F6722B"/>
    <w:rsid w:val="74FE3782"/>
    <w:rsid w:val="75022074"/>
    <w:rsid w:val="75134281"/>
    <w:rsid w:val="75313CDE"/>
    <w:rsid w:val="754DB126"/>
    <w:rsid w:val="75524DAA"/>
    <w:rsid w:val="755A4626"/>
    <w:rsid w:val="755B4EE8"/>
    <w:rsid w:val="756D1C2A"/>
    <w:rsid w:val="75A8490B"/>
    <w:rsid w:val="75B379E2"/>
    <w:rsid w:val="75BD4333"/>
    <w:rsid w:val="75BFFF81"/>
    <w:rsid w:val="75DA132A"/>
    <w:rsid w:val="75E13554"/>
    <w:rsid w:val="75E91A34"/>
    <w:rsid w:val="75F303C2"/>
    <w:rsid w:val="75F6ACD7"/>
    <w:rsid w:val="760E43FB"/>
    <w:rsid w:val="761338CF"/>
    <w:rsid w:val="761E5D03"/>
    <w:rsid w:val="764A3ADC"/>
    <w:rsid w:val="765B3F2D"/>
    <w:rsid w:val="76731453"/>
    <w:rsid w:val="767F0A1D"/>
    <w:rsid w:val="76982C90"/>
    <w:rsid w:val="76B87474"/>
    <w:rsid w:val="76BB076B"/>
    <w:rsid w:val="76BFEC6D"/>
    <w:rsid w:val="76C5391B"/>
    <w:rsid w:val="76C9109B"/>
    <w:rsid w:val="76D7ACDB"/>
    <w:rsid w:val="76DDFB2C"/>
    <w:rsid w:val="76DF9E22"/>
    <w:rsid w:val="76EB74FC"/>
    <w:rsid w:val="76EB8EBE"/>
    <w:rsid w:val="76F8FEAE"/>
    <w:rsid w:val="76FF0516"/>
    <w:rsid w:val="77073972"/>
    <w:rsid w:val="7718792D"/>
    <w:rsid w:val="77403E53"/>
    <w:rsid w:val="77570FA8"/>
    <w:rsid w:val="776F54C8"/>
    <w:rsid w:val="77749DEA"/>
    <w:rsid w:val="777E6A24"/>
    <w:rsid w:val="779108EB"/>
    <w:rsid w:val="7795F43F"/>
    <w:rsid w:val="77A0211E"/>
    <w:rsid w:val="77A207B2"/>
    <w:rsid w:val="77A34190"/>
    <w:rsid w:val="77B5E594"/>
    <w:rsid w:val="77BB232D"/>
    <w:rsid w:val="77BB52AE"/>
    <w:rsid w:val="77CD5E59"/>
    <w:rsid w:val="77D3111C"/>
    <w:rsid w:val="77D3CC90"/>
    <w:rsid w:val="77D5C127"/>
    <w:rsid w:val="77DF6949"/>
    <w:rsid w:val="77E2D1F6"/>
    <w:rsid w:val="77E61B9A"/>
    <w:rsid w:val="77E7888E"/>
    <w:rsid w:val="77EF3802"/>
    <w:rsid w:val="77F2AF42"/>
    <w:rsid w:val="77F68EDC"/>
    <w:rsid w:val="77FE7094"/>
    <w:rsid w:val="77FEA335"/>
    <w:rsid w:val="77FF0F63"/>
    <w:rsid w:val="78322C70"/>
    <w:rsid w:val="7837F876"/>
    <w:rsid w:val="7865175D"/>
    <w:rsid w:val="786E61F9"/>
    <w:rsid w:val="787D0422"/>
    <w:rsid w:val="7881167C"/>
    <w:rsid w:val="789E4930"/>
    <w:rsid w:val="78AA42BD"/>
    <w:rsid w:val="78B5750F"/>
    <w:rsid w:val="78D23F5A"/>
    <w:rsid w:val="78E1196C"/>
    <w:rsid w:val="78F62113"/>
    <w:rsid w:val="797B5C4F"/>
    <w:rsid w:val="797B63D4"/>
    <w:rsid w:val="79B5CD91"/>
    <w:rsid w:val="79BC4EE7"/>
    <w:rsid w:val="79CF8711"/>
    <w:rsid w:val="79D060FF"/>
    <w:rsid w:val="79DF2DE4"/>
    <w:rsid w:val="79DF997F"/>
    <w:rsid w:val="79E7787B"/>
    <w:rsid w:val="79ECF9CA"/>
    <w:rsid w:val="79F3606F"/>
    <w:rsid w:val="79FE36D6"/>
    <w:rsid w:val="7A0B7864"/>
    <w:rsid w:val="7A6A04A0"/>
    <w:rsid w:val="7A6B18FD"/>
    <w:rsid w:val="7A8772A3"/>
    <w:rsid w:val="7AA42131"/>
    <w:rsid w:val="7AB68603"/>
    <w:rsid w:val="7ABE6154"/>
    <w:rsid w:val="7AC8166A"/>
    <w:rsid w:val="7ADBD6C2"/>
    <w:rsid w:val="7AE22B3E"/>
    <w:rsid w:val="7AE7DC2E"/>
    <w:rsid w:val="7AEB2575"/>
    <w:rsid w:val="7AF3BC8D"/>
    <w:rsid w:val="7AF9BA7D"/>
    <w:rsid w:val="7B0C6CB3"/>
    <w:rsid w:val="7B3E4126"/>
    <w:rsid w:val="7B552B5F"/>
    <w:rsid w:val="7B5713B7"/>
    <w:rsid w:val="7B7498CE"/>
    <w:rsid w:val="7B76A721"/>
    <w:rsid w:val="7B7A0986"/>
    <w:rsid w:val="7B7F1016"/>
    <w:rsid w:val="7B7F2043"/>
    <w:rsid w:val="7B7FB85B"/>
    <w:rsid w:val="7B876E2F"/>
    <w:rsid w:val="7B944CB6"/>
    <w:rsid w:val="7B9719FA"/>
    <w:rsid w:val="7B9B449A"/>
    <w:rsid w:val="7BA07EF1"/>
    <w:rsid w:val="7BA631C4"/>
    <w:rsid w:val="7BA7EB46"/>
    <w:rsid w:val="7BAA5FB1"/>
    <w:rsid w:val="7BAD3AD8"/>
    <w:rsid w:val="7BADDD0E"/>
    <w:rsid w:val="7BAF3632"/>
    <w:rsid w:val="7BB5432D"/>
    <w:rsid w:val="7BB6EB5A"/>
    <w:rsid w:val="7BBB3F9C"/>
    <w:rsid w:val="7BBDED78"/>
    <w:rsid w:val="7BBF6CC2"/>
    <w:rsid w:val="7BBF901C"/>
    <w:rsid w:val="7BC50334"/>
    <w:rsid w:val="7BCD9950"/>
    <w:rsid w:val="7BCE7867"/>
    <w:rsid w:val="7BCF4EF3"/>
    <w:rsid w:val="7BD5E65E"/>
    <w:rsid w:val="7BD94CC5"/>
    <w:rsid w:val="7BE634A1"/>
    <w:rsid w:val="7BE71484"/>
    <w:rsid w:val="7BE92A89"/>
    <w:rsid w:val="7BEE745C"/>
    <w:rsid w:val="7BF7432D"/>
    <w:rsid w:val="7BFAEB6D"/>
    <w:rsid w:val="7BFCFE2D"/>
    <w:rsid w:val="7BFD7F02"/>
    <w:rsid w:val="7BFE4FF5"/>
    <w:rsid w:val="7BFEAEBA"/>
    <w:rsid w:val="7BFED7BB"/>
    <w:rsid w:val="7BFF4479"/>
    <w:rsid w:val="7BFF64A8"/>
    <w:rsid w:val="7BFF6BFB"/>
    <w:rsid w:val="7BFFE37E"/>
    <w:rsid w:val="7BFFF6F7"/>
    <w:rsid w:val="7C016BE2"/>
    <w:rsid w:val="7C0861C2"/>
    <w:rsid w:val="7C365C2B"/>
    <w:rsid w:val="7C5807CC"/>
    <w:rsid w:val="7C6FE10D"/>
    <w:rsid w:val="7C7863E8"/>
    <w:rsid w:val="7C7A2DF9"/>
    <w:rsid w:val="7C9A2116"/>
    <w:rsid w:val="7CA852AF"/>
    <w:rsid w:val="7CDF9D78"/>
    <w:rsid w:val="7CE64038"/>
    <w:rsid w:val="7CEFF9E5"/>
    <w:rsid w:val="7CF274FD"/>
    <w:rsid w:val="7CFBABE1"/>
    <w:rsid w:val="7CFF36D2"/>
    <w:rsid w:val="7CFF9C73"/>
    <w:rsid w:val="7D09AE09"/>
    <w:rsid w:val="7D2F5570"/>
    <w:rsid w:val="7D3F2869"/>
    <w:rsid w:val="7D5920E7"/>
    <w:rsid w:val="7D59469C"/>
    <w:rsid w:val="7D6075E7"/>
    <w:rsid w:val="7D6DD6DC"/>
    <w:rsid w:val="7D771165"/>
    <w:rsid w:val="7D8908F9"/>
    <w:rsid w:val="7D9B096A"/>
    <w:rsid w:val="7D9DC679"/>
    <w:rsid w:val="7DA3E7AA"/>
    <w:rsid w:val="7DABD165"/>
    <w:rsid w:val="7DAD500B"/>
    <w:rsid w:val="7DB39556"/>
    <w:rsid w:val="7DBBCBF5"/>
    <w:rsid w:val="7DBFEC53"/>
    <w:rsid w:val="7DCD470D"/>
    <w:rsid w:val="7DCF61C6"/>
    <w:rsid w:val="7DD991DD"/>
    <w:rsid w:val="7DDD4FA6"/>
    <w:rsid w:val="7DDEFF9B"/>
    <w:rsid w:val="7DDF1417"/>
    <w:rsid w:val="7DDF4C74"/>
    <w:rsid w:val="7DDFF93A"/>
    <w:rsid w:val="7DE5BBF3"/>
    <w:rsid w:val="7DEDD24F"/>
    <w:rsid w:val="7DEF0220"/>
    <w:rsid w:val="7DEF4CF4"/>
    <w:rsid w:val="7DEF8696"/>
    <w:rsid w:val="7DF65156"/>
    <w:rsid w:val="7DF7541E"/>
    <w:rsid w:val="7DFBB84D"/>
    <w:rsid w:val="7DFD6C42"/>
    <w:rsid w:val="7DFF4214"/>
    <w:rsid w:val="7DFF4FBD"/>
    <w:rsid w:val="7E470AF8"/>
    <w:rsid w:val="7E57AC7D"/>
    <w:rsid w:val="7E57F6B9"/>
    <w:rsid w:val="7E5D759B"/>
    <w:rsid w:val="7E68EB2D"/>
    <w:rsid w:val="7E6F3037"/>
    <w:rsid w:val="7E6FB524"/>
    <w:rsid w:val="7E7CF1F2"/>
    <w:rsid w:val="7E7D1668"/>
    <w:rsid w:val="7E7D40B9"/>
    <w:rsid w:val="7E7DDD0F"/>
    <w:rsid w:val="7E7EB03F"/>
    <w:rsid w:val="7E7F17CC"/>
    <w:rsid w:val="7E7FB819"/>
    <w:rsid w:val="7E92C9A1"/>
    <w:rsid w:val="7E9F0C83"/>
    <w:rsid w:val="7EAA6C36"/>
    <w:rsid w:val="7EAB1728"/>
    <w:rsid w:val="7EAF8877"/>
    <w:rsid w:val="7EB47804"/>
    <w:rsid w:val="7EBFC53E"/>
    <w:rsid w:val="7EBFE148"/>
    <w:rsid w:val="7EBFE781"/>
    <w:rsid w:val="7ECFCDDF"/>
    <w:rsid w:val="7ED5F1AB"/>
    <w:rsid w:val="7ED7F5C5"/>
    <w:rsid w:val="7EDF5714"/>
    <w:rsid w:val="7EE4162D"/>
    <w:rsid w:val="7EEA5656"/>
    <w:rsid w:val="7EEB5522"/>
    <w:rsid w:val="7EEBB9D1"/>
    <w:rsid w:val="7EED7BA4"/>
    <w:rsid w:val="7EEFB251"/>
    <w:rsid w:val="7EF5E173"/>
    <w:rsid w:val="7EF72FD8"/>
    <w:rsid w:val="7EFB0570"/>
    <w:rsid w:val="7EFB5A3D"/>
    <w:rsid w:val="7EFD06E6"/>
    <w:rsid w:val="7EFF02BE"/>
    <w:rsid w:val="7EFF2C2C"/>
    <w:rsid w:val="7EFF9929"/>
    <w:rsid w:val="7EFFBB66"/>
    <w:rsid w:val="7EFFD7AC"/>
    <w:rsid w:val="7F0C421B"/>
    <w:rsid w:val="7F13565B"/>
    <w:rsid w:val="7F1629A4"/>
    <w:rsid w:val="7F1C287F"/>
    <w:rsid w:val="7F272B5E"/>
    <w:rsid w:val="7F2FFE7D"/>
    <w:rsid w:val="7F30BB59"/>
    <w:rsid w:val="7F3C32F4"/>
    <w:rsid w:val="7F3E8A24"/>
    <w:rsid w:val="7F3F2D07"/>
    <w:rsid w:val="7F3F3D57"/>
    <w:rsid w:val="7F3FC966"/>
    <w:rsid w:val="7F3FD8E8"/>
    <w:rsid w:val="7F3FF276"/>
    <w:rsid w:val="7F402117"/>
    <w:rsid w:val="7F4E1F8D"/>
    <w:rsid w:val="7F5745C3"/>
    <w:rsid w:val="7F5CA438"/>
    <w:rsid w:val="7F5D1B0B"/>
    <w:rsid w:val="7F5F1B96"/>
    <w:rsid w:val="7F5F3900"/>
    <w:rsid w:val="7F5FE1C7"/>
    <w:rsid w:val="7F6B7F86"/>
    <w:rsid w:val="7F6BC7FC"/>
    <w:rsid w:val="7F6F9CEC"/>
    <w:rsid w:val="7F7459D7"/>
    <w:rsid w:val="7F770DF9"/>
    <w:rsid w:val="7F777AEF"/>
    <w:rsid w:val="7F77C140"/>
    <w:rsid w:val="7F789CFC"/>
    <w:rsid w:val="7F79D970"/>
    <w:rsid w:val="7F7B4779"/>
    <w:rsid w:val="7F7BACDF"/>
    <w:rsid w:val="7F7D7468"/>
    <w:rsid w:val="7F7D9FA9"/>
    <w:rsid w:val="7F7EE18A"/>
    <w:rsid w:val="7F8C3055"/>
    <w:rsid w:val="7F8D0AD4"/>
    <w:rsid w:val="7F8F03DC"/>
    <w:rsid w:val="7F99A1B9"/>
    <w:rsid w:val="7F9B3D14"/>
    <w:rsid w:val="7FAE5758"/>
    <w:rsid w:val="7FAEA161"/>
    <w:rsid w:val="7FAF60C2"/>
    <w:rsid w:val="7FB15A44"/>
    <w:rsid w:val="7FB389E8"/>
    <w:rsid w:val="7FB3F837"/>
    <w:rsid w:val="7FB5831E"/>
    <w:rsid w:val="7FB964B4"/>
    <w:rsid w:val="7FB9729D"/>
    <w:rsid w:val="7FBB7F85"/>
    <w:rsid w:val="7FBD3EA7"/>
    <w:rsid w:val="7FBD5266"/>
    <w:rsid w:val="7FBD64BF"/>
    <w:rsid w:val="7FBEB4F9"/>
    <w:rsid w:val="7FBF053F"/>
    <w:rsid w:val="7FBFEE0C"/>
    <w:rsid w:val="7FC7DE9A"/>
    <w:rsid w:val="7FC85B26"/>
    <w:rsid w:val="7FD30AB6"/>
    <w:rsid w:val="7FDE15F8"/>
    <w:rsid w:val="7FE79DB1"/>
    <w:rsid w:val="7FEA0C89"/>
    <w:rsid w:val="7FEE4542"/>
    <w:rsid w:val="7FEE8D44"/>
    <w:rsid w:val="7FEEBCB5"/>
    <w:rsid w:val="7FEF5013"/>
    <w:rsid w:val="7FEF899F"/>
    <w:rsid w:val="7FEFCA06"/>
    <w:rsid w:val="7FEFEF86"/>
    <w:rsid w:val="7FFA0820"/>
    <w:rsid w:val="7FFB3FB1"/>
    <w:rsid w:val="7FFB6187"/>
    <w:rsid w:val="7FFB84E2"/>
    <w:rsid w:val="7FFC30B1"/>
    <w:rsid w:val="7FFC7A39"/>
    <w:rsid w:val="7FFD3DB8"/>
    <w:rsid w:val="7FFD5E59"/>
    <w:rsid w:val="7FFE05A0"/>
    <w:rsid w:val="7FFE6A68"/>
    <w:rsid w:val="7FFE8EF1"/>
    <w:rsid w:val="7FFE92F4"/>
    <w:rsid w:val="7FFF1371"/>
    <w:rsid w:val="7FFF46D1"/>
    <w:rsid w:val="7FFF65CF"/>
    <w:rsid w:val="7FFF84EB"/>
    <w:rsid w:val="7FFFE2C2"/>
    <w:rsid w:val="86D3552F"/>
    <w:rsid w:val="8BDD93D1"/>
    <w:rsid w:val="8BDFF268"/>
    <w:rsid w:val="8DB65A59"/>
    <w:rsid w:val="8DDCD705"/>
    <w:rsid w:val="8FFE410C"/>
    <w:rsid w:val="90CFB36C"/>
    <w:rsid w:val="9226467C"/>
    <w:rsid w:val="925C0A6D"/>
    <w:rsid w:val="93FC336E"/>
    <w:rsid w:val="97BED3A7"/>
    <w:rsid w:val="99CF2718"/>
    <w:rsid w:val="99FBF0A0"/>
    <w:rsid w:val="9B7F9FED"/>
    <w:rsid w:val="9BBFC5CB"/>
    <w:rsid w:val="9CFF813C"/>
    <w:rsid w:val="9DC679C9"/>
    <w:rsid w:val="9DC93E62"/>
    <w:rsid w:val="9E5F2DB8"/>
    <w:rsid w:val="9E7B56BD"/>
    <w:rsid w:val="9E7ED74B"/>
    <w:rsid w:val="9EB38027"/>
    <w:rsid w:val="9F1EE70B"/>
    <w:rsid w:val="9F55EB28"/>
    <w:rsid w:val="9F5CB341"/>
    <w:rsid w:val="9F672A5A"/>
    <w:rsid w:val="9FD8277D"/>
    <w:rsid w:val="9FE6B296"/>
    <w:rsid w:val="9FEFB592"/>
    <w:rsid w:val="9FFFC48F"/>
    <w:rsid w:val="A2E7259A"/>
    <w:rsid w:val="A3DDB586"/>
    <w:rsid w:val="A3E5B80E"/>
    <w:rsid w:val="A67ACDE1"/>
    <w:rsid w:val="A73F7B3C"/>
    <w:rsid w:val="AAC7FC76"/>
    <w:rsid w:val="AAFAF425"/>
    <w:rsid w:val="ACC36656"/>
    <w:rsid w:val="ACDD640D"/>
    <w:rsid w:val="ACEDBC04"/>
    <w:rsid w:val="AD4FE1CA"/>
    <w:rsid w:val="ADF25BC4"/>
    <w:rsid w:val="ADFA689F"/>
    <w:rsid w:val="AEEF477A"/>
    <w:rsid w:val="AEEFD679"/>
    <w:rsid w:val="AEF7B971"/>
    <w:rsid w:val="AF514A05"/>
    <w:rsid w:val="AF7F92FB"/>
    <w:rsid w:val="AF99A324"/>
    <w:rsid w:val="AFBFFF5A"/>
    <w:rsid w:val="AFF238F6"/>
    <w:rsid w:val="AFF7C8BC"/>
    <w:rsid w:val="AFFE8F57"/>
    <w:rsid w:val="AFFF4ABC"/>
    <w:rsid w:val="B1DE4A67"/>
    <w:rsid w:val="B1FBC2AB"/>
    <w:rsid w:val="B274BF00"/>
    <w:rsid w:val="B3E9C594"/>
    <w:rsid w:val="B47FA657"/>
    <w:rsid w:val="B5CF9E40"/>
    <w:rsid w:val="B5FF12BB"/>
    <w:rsid w:val="B67F8FAD"/>
    <w:rsid w:val="B6F57939"/>
    <w:rsid w:val="B73DDF6A"/>
    <w:rsid w:val="B75E1020"/>
    <w:rsid w:val="B77D6496"/>
    <w:rsid w:val="B77F07AB"/>
    <w:rsid w:val="B77F6E59"/>
    <w:rsid w:val="B77FFD6F"/>
    <w:rsid w:val="B7A6FA2D"/>
    <w:rsid w:val="B7AF3A51"/>
    <w:rsid w:val="B7BDF02F"/>
    <w:rsid w:val="B7BE46EA"/>
    <w:rsid w:val="B7BFDD02"/>
    <w:rsid w:val="B7CB91A4"/>
    <w:rsid w:val="B7D36FA8"/>
    <w:rsid w:val="B7E1105A"/>
    <w:rsid w:val="B7FD1AE0"/>
    <w:rsid w:val="B99FECD5"/>
    <w:rsid w:val="B9BFE201"/>
    <w:rsid w:val="B9C7C6B5"/>
    <w:rsid w:val="B9FF3CE4"/>
    <w:rsid w:val="BA3B15E5"/>
    <w:rsid w:val="BA775F6F"/>
    <w:rsid w:val="BAB726DA"/>
    <w:rsid w:val="BAFF9BE8"/>
    <w:rsid w:val="BB5D1ABA"/>
    <w:rsid w:val="BB77076D"/>
    <w:rsid w:val="BB7DCDF1"/>
    <w:rsid w:val="BB7FC7D2"/>
    <w:rsid w:val="BB7FF5AF"/>
    <w:rsid w:val="BBB87D5D"/>
    <w:rsid w:val="BBE701E2"/>
    <w:rsid w:val="BBEB4B1E"/>
    <w:rsid w:val="BC01B424"/>
    <w:rsid w:val="BC676F5A"/>
    <w:rsid w:val="BCDB7B19"/>
    <w:rsid w:val="BCE793E5"/>
    <w:rsid w:val="BD3FCA0F"/>
    <w:rsid w:val="BD53F74C"/>
    <w:rsid w:val="BDBA4671"/>
    <w:rsid w:val="BDE0AC19"/>
    <w:rsid w:val="BDE480B0"/>
    <w:rsid w:val="BDEEFF8A"/>
    <w:rsid w:val="BDEFACE4"/>
    <w:rsid w:val="BDEFD3BB"/>
    <w:rsid w:val="BDF396CA"/>
    <w:rsid w:val="BDFDDD4F"/>
    <w:rsid w:val="BDFF5717"/>
    <w:rsid w:val="BDFFA58C"/>
    <w:rsid w:val="BE54F2DD"/>
    <w:rsid w:val="BE5DF0A8"/>
    <w:rsid w:val="BE7FB404"/>
    <w:rsid w:val="BEBC8FAD"/>
    <w:rsid w:val="BEBF06C5"/>
    <w:rsid w:val="BED517CD"/>
    <w:rsid w:val="BEDF0EC5"/>
    <w:rsid w:val="BEDFFD83"/>
    <w:rsid w:val="BEEBA60D"/>
    <w:rsid w:val="BEF7DF62"/>
    <w:rsid w:val="BEFAC2DB"/>
    <w:rsid w:val="BEFDCC02"/>
    <w:rsid w:val="BEFEB0E5"/>
    <w:rsid w:val="BEFEE5C0"/>
    <w:rsid w:val="BEFF96D5"/>
    <w:rsid w:val="BF2F4A5F"/>
    <w:rsid w:val="BF33C23A"/>
    <w:rsid w:val="BF4B7BB1"/>
    <w:rsid w:val="BF7D0D95"/>
    <w:rsid w:val="BF7E1773"/>
    <w:rsid w:val="BFA5D3F9"/>
    <w:rsid w:val="BFAB87A6"/>
    <w:rsid w:val="BFABCC6F"/>
    <w:rsid w:val="BFB4C62D"/>
    <w:rsid w:val="BFBC5A36"/>
    <w:rsid w:val="BFBD5197"/>
    <w:rsid w:val="BFBD8F5F"/>
    <w:rsid w:val="BFD7124A"/>
    <w:rsid w:val="BFD98DF8"/>
    <w:rsid w:val="BFDD03FC"/>
    <w:rsid w:val="BFDD38DF"/>
    <w:rsid w:val="BFDFA07E"/>
    <w:rsid w:val="BFE3E3D1"/>
    <w:rsid w:val="BFE45AA7"/>
    <w:rsid w:val="BFEDAE6E"/>
    <w:rsid w:val="BFF3FCA0"/>
    <w:rsid w:val="BFF5FD1E"/>
    <w:rsid w:val="BFF7B19D"/>
    <w:rsid w:val="BFFA1615"/>
    <w:rsid w:val="BFFA4694"/>
    <w:rsid w:val="BFFB6114"/>
    <w:rsid w:val="BFFD2FEE"/>
    <w:rsid w:val="BFFF637C"/>
    <w:rsid w:val="BFFF7B21"/>
    <w:rsid w:val="C776AAD2"/>
    <w:rsid w:val="C79FFF40"/>
    <w:rsid w:val="C7E7464A"/>
    <w:rsid w:val="C7ED85AB"/>
    <w:rsid w:val="C7F2FEBA"/>
    <w:rsid w:val="C7FDF554"/>
    <w:rsid w:val="CB6F2F74"/>
    <w:rsid w:val="CBB3B13E"/>
    <w:rsid w:val="CCA90149"/>
    <w:rsid w:val="CCFFEC40"/>
    <w:rsid w:val="CD3BB7E7"/>
    <w:rsid w:val="CDFF2D67"/>
    <w:rsid w:val="CE5F4710"/>
    <w:rsid w:val="CE7FEC49"/>
    <w:rsid w:val="CEE7F059"/>
    <w:rsid w:val="CF32C9D1"/>
    <w:rsid w:val="CFBBC6D1"/>
    <w:rsid w:val="CFE96A73"/>
    <w:rsid w:val="CFEC6F3C"/>
    <w:rsid w:val="CFECE0D5"/>
    <w:rsid w:val="CFFF1168"/>
    <w:rsid w:val="CFFFEEFA"/>
    <w:rsid w:val="D1D7956E"/>
    <w:rsid w:val="D2BDFDEF"/>
    <w:rsid w:val="D3ABDAB0"/>
    <w:rsid w:val="D3CDC90A"/>
    <w:rsid w:val="D3E7E0A1"/>
    <w:rsid w:val="D3EF9742"/>
    <w:rsid w:val="D3F399F9"/>
    <w:rsid w:val="D3FB2CD3"/>
    <w:rsid w:val="D3FF4B50"/>
    <w:rsid w:val="D5334A3F"/>
    <w:rsid w:val="D534B5C5"/>
    <w:rsid w:val="D5ADD255"/>
    <w:rsid w:val="D5AFAD7F"/>
    <w:rsid w:val="D5E98143"/>
    <w:rsid w:val="D5FBCB91"/>
    <w:rsid w:val="D5FF3E76"/>
    <w:rsid w:val="D67F61C9"/>
    <w:rsid w:val="D67FD068"/>
    <w:rsid w:val="D69ECD4A"/>
    <w:rsid w:val="D6FFE2D8"/>
    <w:rsid w:val="D71A8760"/>
    <w:rsid w:val="D74F21CA"/>
    <w:rsid w:val="D79ECF51"/>
    <w:rsid w:val="D7B7B6CF"/>
    <w:rsid w:val="D7BB997B"/>
    <w:rsid w:val="D7DF2240"/>
    <w:rsid w:val="D7EF16CC"/>
    <w:rsid w:val="D7FD9414"/>
    <w:rsid w:val="D7FDC320"/>
    <w:rsid w:val="D977202E"/>
    <w:rsid w:val="D9FB0041"/>
    <w:rsid w:val="D9FF87ED"/>
    <w:rsid w:val="DA5E621D"/>
    <w:rsid w:val="DA7B1357"/>
    <w:rsid w:val="DAF7322E"/>
    <w:rsid w:val="DAFF7C4C"/>
    <w:rsid w:val="DB5E6CF3"/>
    <w:rsid w:val="DB73B31B"/>
    <w:rsid w:val="DB7F606A"/>
    <w:rsid w:val="DBB722C7"/>
    <w:rsid w:val="DBE9EFA3"/>
    <w:rsid w:val="DBEFC8F7"/>
    <w:rsid w:val="DBFE9E6C"/>
    <w:rsid w:val="DBFF026F"/>
    <w:rsid w:val="DC279A98"/>
    <w:rsid w:val="DC6F6E79"/>
    <w:rsid w:val="DCBE67D9"/>
    <w:rsid w:val="DCE4604E"/>
    <w:rsid w:val="DCF65432"/>
    <w:rsid w:val="DCFA7EFF"/>
    <w:rsid w:val="DCFE3520"/>
    <w:rsid w:val="DCFFE21F"/>
    <w:rsid w:val="DD5DC3AE"/>
    <w:rsid w:val="DD5F3F7B"/>
    <w:rsid w:val="DD7EE3E1"/>
    <w:rsid w:val="DD8E8DC1"/>
    <w:rsid w:val="DDBF2E64"/>
    <w:rsid w:val="DDBFEA55"/>
    <w:rsid w:val="DDEB74D7"/>
    <w:rsid w:val="DDF6F6FA"/>
    <w:rsid w:val="DDF732E6"/>
    <w:rsid w:val="DDF902BD"/>
    <w:rsid w:val="DDFC143D"/>
    <w:rsid w:val="DDFC8A8A"/>
    <w:rsid w:val="DE5C049C"/>
    <w:rsid w:val="DE7B8ED3"/>
    <w:rsid w:val="DE8E43AB"/>
    <w:rsid w:val="DEBB557E"/>
    <w:rsid w:val="DEBE781C"/>
    <w:rsid w:val="DEBF4786"/>
    <w:rsid w:val="DEBF59F0"/>
    <w:rsid w:val="DEDD9195"/>
    <w:rsid w:val="DEFA8EF2"/>
    <w:rsid w:val="DEFB0903"/>
    <w:rsid w:val="DEFF3E4A"/>
    <w:rsid w:val="DEFF80A9"/>
    <w:rsid w:val="DF55805F"/>
    <w:rsid w:val="DF5E5CAD"/>
    <w:rsid w:val="DF6E8875"/>
    <w:rsid w:val="DF7350C8"/>
    <w:rsid w:val="DF7C0494"/>
    <w:rsid w:val="DF9B2FDB"/>
    <w:rsid w:val="DF9DF908"/>
    <w:rsid w:val="DFA731E9"/>
    <w:rsid w:val="DFAAF6F3"/>
    <w:rsid w:val="DFAF0A47"/>
    <w:rsid w:val="DFB36E8C"/>
    <w:rsid w:val="DFCFFFA0"/>
    <w:rsid w:val="DFD5FD5C"/>
    <w:rsid w:val="DFD7B576"/>
    <w:rsid w:val="DFD7F8CD"/>
    <w:rsid w:val="DFDF86E2"/>
    <w:rsid w:val="DFDFDBE4"/>
    <w:rsid w:val="DFE11F8D"/>
    <w:rsid w:val="DFEDA386"/>
    <w:rsid w:val="DFEED0A3"/>
    <w:rsid w:val="DFEFD5E1"/>
    <w:rsid w:val="DFF32F4E"/>
    <w:rsid w:val="DFF58C6F"/>
    <w:rsid w:val="DFF76B35"/>
    <w:rsid w:val="DFF7D64D"/>
    <w:rsid w:val="DFFBDD0E"/>
    <w:rsid w:val="DFFC4362"/>
    <w:rsid w:val="DFFF0332"/>
    <w:rsid w:val="DFFF4EA3"/>
    <w:rsid w:val="DFFFA889"/>
    <w:rsid w:val="DFFFEB40"/>
    <w:rsid w:val="E1BAD12D"/>
    <w:rsid w:val="E1BF7A10"/>
    <w:rsid w:val="E1FF218D"/>
    <w:rsid w:val="E36E7F5C"/>
    <w:rsid w:val="E3C73C39"/>
    <w:rsid w:val="E3F753A2"/>
    <w:rsid w:val="E4B43F3D"/>
    <w:rsid w:val="E56AC93C"/>
    <w:rsid w:val="E57E7462"/>
    <w:rsid w:val="E5DD33B4"/>
    <w:rsid w:val="E5F19684"/>
    <w:rsid w:val="E5FE47D7"/>
    <w:rsid w:val="E61E3DB3"/>
    <w:rsid w:val="E6BCAC8F"/>
    <w:rsid w:val="E6F7DB58"/>
    <w:rsid w:val="E6FF6C57"/>
    <w:rsid w:val="E74B075E"/>
    <w:rsid w:val="E75A3EF9"/>
    <w:rsid w:val="E7853BA7"/>
    <w:rsid w:val="E7E56D6B"/>
    <w:rsid w:val="E7F72F1A"/>
    <w:rsid w:val="E91ED15F"/>
    <w:rsid w:val="E9471321"/>
    <w:rsid w:val="E9F72FDE"/>
    <w:rsid w:val="E9FB353B"/>
    <w:rsid w:val="E9FBAA32"/>
    <w:rsid w:val="E9FE9E80"/>
    <w:rsid w:val="EAADC0A6"/>
    <w:rsid w:val="EB786ED3"/>
    <w:rsid w:val="EBB44F7A"/>
    <w:rsid w:val="EBDBA7D8"/>
    <w:rsid w:val="EBDF3395"/>
    <w:rsid w:val="EBE93412"/>
    <w:rsid w:val="EBFAFC81"/>
    <w:rsid w:val="EBFDBFCC"/>
    <w:rsid w:val="EC96D586"/>
    <w:rsid w:val="ECAE1E4D"/>
    <w:rsid w:val="ECBFB1EA"/>
    <w:rsid w:val="ECFB5EA9"/>
    <w:rsid w:val="ED1E01B8"/>
    <w:rsid w:val="EDCEB097"/>
    <w:rsid w:val="EDF16349"/>
    <w:rsid w:val="EDFAFFD7"/>
    <w:rsid w:val="EE37B022"/>
    <w:rsid w:val="EE5E8656"/>
    <w:rsid w:val="EE7D839D"/>
    <w:rsid w:val="EE9A6A1D"/>
    <w:rsid w:val="EEADF94C"/>
    <w:rsid w:val="EEBE1F20"/>
    <w:rsid w:val="EECF8384"/>
    <w:rsid w:val="EED60C33"/>
    <w:rsid w:val="EEE69589"/>
    <w:rsid w:val="EEEBE97E"/>
    <w:rsid w:val="EEED245F"/>
    <w:rsid w:val="EEFF4D37"/>
    <w:rsid w:val="EF2F371E"/>
    <w:rsid w:val="EF5E8FAE"/>
    <w:rsid w:val="EF6648A2"/>
    <w:rsid w:val="EF7354B7"/>
    <w:rsid w:val="EF778569"/>
    <w:rsid w:val="EF7C860C"/>
    <w:rsid w:val="EF7F9C5A"/>
    <w:rsid w:val="EF7FC935"/>
    <w:rsid w:val="EF7FEE0E"/>
    <w:rsid w:val="EF87AE20"/>
    <w:rsid w:val="EFAEF601"/>
    <w:rsid w:val="EFB648D6"/>
    <w:rsid w:val="EFB67CCA"/>
    <w:rsid w:val="EFBE6BF2"/>
    <w:rsid w:val="EFBE9570"/>
    <w:rsid w:val="EFC57340"/>
    <w:rsid w:val="EFD5D362"/>
    <w:rsid w:val="EFDB5C83"/>
    <w:rsid w:val="EFDFEEA4"/>
    <w:rsid w:val="EFE53103"/>
    <w:rsid w:val="EFEB12AB"/>
    <w:rsid w:val="EFEBAD3E"/>
    <w:rsid w:val="EFEE5A26"/>
    <w:rsid w:val="EFEFF67E"/>
    <w:rsid w:val="EFF786B7"/>
    <w:rsid w:val="EFF8F7BD"/>
    <w:rsid w:val="EFFB10FD"/>
    <w:rsid w:val="EFFB4DE7"/>
    <w:rsid w:val="EFFDD582"/>
    <w:rsid w:val="EFFDDF13"/>
    <w:rsid w:val="EFFF38F7"/>
    <w:rsid w:val="EFFF5FF9"/>
    <w:rsid w:val="EFFF6D1A"/>
    <w:rsid w:val="EFFFAEF1"/>
    <w:rsid w:val="EFFFB267"/>
    <w:rsid w:val="EFFFEBD8"/>
    <w:rsid w:val="F1FF6D38"/>
    <w:rsid w:val="F1FFE60D"/>
    <w:rsid w:val="F23D4332"/>
    <w:rsid w:val="F26A32D2"/>
    <w:rsid w:val="F2FB5BC9"/>
    <w:rsid w:val="F373572A"/>
    <w:rsid w:val="F37DB5C4"/>
    <w:rsid w:val="F3B74B1B"/>
    <w:rsid w:val="F3B7D090"/>
    <w:rsid w:val="F3CF1BD6"/>
    <w:rsid w:val="F3EB02E8"/>
    <w:rsid w:val="F3EF0822"/>
    <w:rsid w:val="F3F36B94"/>
    <w:rsid w:val="F3F61222"/>
    <w:rsid w:val="F3FF55EB"/>
    <w:rsid w:val="F44693C7"/>
    <w:rsid w:val="F44D1103"/>
    <w:rsid w:val="F4E987AA"/>
    <w:rsid w:val="F4EF5092"/>
    <w:rsid w:val="F4F7043A"/>
    <w:rsid w:val="F4F96333"/>
    <w:rsid w:val="F516B5F7"/>
    <w:rsid w:val="F55FB408"/>
    <w:rsid w:val="F57F2A4B"/>
    <w:rsid w:val="F5BF6B36"/>
    <w:rsid w:val="F5EDEACB"/>
    <w:rsid w:val="F5EFF381"/>
    <w:rsid w:val="F5FBB7E6"/>
    <w:rsid w:val="F5FBD4DB"/>
    <w:rsid w:val="F5FBF9CF"/>
    <w:rsid w:val="F63DEA46"/>
    <w:rsid w:val="F67EC67E"/>
    <w:rsid w:val="F67F6163"/>
    <w:rsid w:val="F6BB49DA"/>
    <w:rsid w:val="F6D7311B"/>
    <w:rsid w:val="F6DFA053"/>
    <w:rsid w:val="F6DFD95E"/>
    <w:rsid w:val="F6ECB492"/>
    <w:rsid w:val="F6F3BA67"/>
    <w:rsid w:val="F6F7B1FA"/>
    <w:rsid w:val="F73D4F2C"/>
    <w:rsid w:val="F74FE5A1"/>
    <w:rsid w:val="F754E108"/>
    <w:rsid w:val="F7573EC7"/>
    <w:rsid w:val="F767CB56"/>
    <w:rsid w:val="F76940FA"/>
    <w:rsid w:val="F77D7C84"/>
    <w:rsid w:val="F77FA4E5"/>
    <w:rsid w:val="F797C129"/>
    <w:rsid w:val="F79F136E"/>
    <w:rsid w:val="F79F569D"/>
    <w:rsid w:val="F79F7C64"/>
    <w:rsid w:val="F7B944EF"/>
    <w:rsid w:val="F7BE5DBA"/>
    <w:rsid w:val="F7CAC391"/>
    <w:rsid w:val="F7CB1692"/>
    <w:rsid w:val="F7D01C85"/>
    <w:rsid w:val="F7D713DA"/>
    <w:rsid w:val="F7D775EC"/>
    <w:rsid w:val="F7D9B415"/>
    <w:rsid w:val="F7DFCD90"/>
    <w:rsid w:val="F7E3AF6B"/>
    <w:rsid w:val="F7EB3E53"/>
    <w:rsid w:val="F7ED5CE4"/>
    <w:rsid w:val="F7EDDA18"/>
    <w:rsid w:val="F7EF7FE6"/>
    <w:rsid w:val="F7F137B6"/>
    <w:rsid w:val="F7F7F2EE"/>
    <w:rsid w:val="F7F7FC6F"/>
    <w:rsid w:val="F7F9E456"/>
    <w:rsid w:val="F7FBDAE5"/>
    <w:rsid w:val="F7FD05AA"/>
    <w:rsid w:val="F7FD681F"/>
    <w:rsid w:val="F7FDD3D3"/>
    <w:rsid w:val="F7FDED42"/>
    <w:rsid w:val="F7FF163F"/>
    <w:rsid w:val="F7FF3B38"/>
    <w:rsid w:val="F89B10DC"/>
    <w:rsid w:val="F8BFC7CB"/>
    <w:rsid w:val="F8D6625F"/>
    <w:rsid w:val="F8F57CD4"/>
    <w:rsid w:val="F94F4251"/>
    <w:rsid w:val="F967AA03"/>
    <w:rsid w:val="F97E7AB4"/>
    <w:rsid w:val="F97F6E17"/>
    <w:rsid w:val="F9964EC2"/>
    <w:rsid w:val="F9ED6AD9"/>
    <w:rsid w:val="F9FCB9A3"/>
    <w:rsid w:val="F9FF9C18"/>
    <w:rsid w:val="F9FFA5FC"/>
    <w:rsid w:val="F9FFDF9C"/>
    <w:rsid w:val="FA3FE302"/>
    <w:rsid w:val="FA7ECD78"/>
    <w:rsid w:val="FA9F672D"/>
    <w:rsid w:val="FAAF2618"/>
    <w:rsid w:val="FACD7CEE"/>
    <w:rsid w:val="FADF3DDE"/>
    <w:rsid w:val="FAEF99B7"/>
    <w:rsid w:val="FAFBB4F3"/>
    <w:rsid w:val="FAFFCD10"/>
    <w:rsid w:val="FB3D1884"/>
    <w:rsid w:val="FB7EA662"/>
    <w:rsid w:val="FB7F448E"/>
    <w:rsid w:val="FB8B3464"/>
    <w:rsid w:val="FBDBCAFD"/>
    <w:rsid w:val="FBDC0979"/>
    <w:rsid w:val="FBDFE3CA"/>
    <w:rsid w:val="FBE61BDE"/>
    <w:rsid w:val="FBEF24F3"/>
    <w:rsid w:val="FBEFAD41"/>
    <w:rsid w:val="FBF45959"/>
    <w:rsid w:val="FBF73CE4"/>
    <w:rsid w:val="FBF7FC4F"/>
    <w:rsid w:val="FBF9638D"/>
    <w:rsid w:val="FBFC3F5F"/>
    <w:rsid w:val="FBFC7132"/>
    <w:rsid w:val="FBFF742F"/>
    <w:rsid w:val="FBFF79E0"/>
    <w:rsid w:val="FBFFA2CB"/>
    <w:rsid w:val="FBFFCA98"/>
    <w:rsid w:val="FC78E52F"/>
    <w:rsid w:val="FC7D0084"/>
    <w:rsid w:val="FC7FDB19"/>
    <w:rsid w:val="FCD6F042"/>
    <w:rsid w:val="FCE74B39"/>
    <w:rsid w:val="FCF51796"/>
    <w:rsid w:val="FCFEFBEA"/>
    <w:rsid w:val="FCFF5F45"/>
    <w:rsid w:val="FD3BB76E"/>
    <w:rsid w:val="FD5E22C2"/>
    <w:rsid w:val="FD6FDB87"/>
    <w:rsid w:val="FD7210B9"/>
    <w:rsid w:val="FD77E1E9"/>
    <w:rsid w:val="FD7A8FFF"/>
    <w:rsid w:val="FD7B5811"/>
    <w:rsid w:val="FD7DDCE4"/>
    <w:rsid w:val="FD7EC27E"/>
    <w:rsid w:val="FD7F4B6B"/>
    <w:rsid w:val="FDA54BC7"/>
    <w:rsid w:val="FDB4AE10"/>
    <w:rsid w:val="FDB5471A"/>
    <w:rsid w:val="FDB91431"/>
    <w:rsid w:val="FDBFA174"/>
    <w:rsid w:val="FDCDF1B9"/>
    <w:rsid w:val="FDD75ACA"/>
    <w:rsid w:val="FDDB8A41"/>
    <w:rsid w:val="FDDBB8A1"/>
    <w:rsid w:val="FDDD4B49"/>
    <w:rsid w:val="FDDF69A8"/>
    <w:rsid w:val="FDEF3A59"/>
    <w:rsid w:val="FDFB027B"/>
    <w:rsid w:val="FDFB94A8"/>
    <w:rsid w:val="FDFF1AE6"/>
    <w:rsid w:val="FDFFAAF9"/>
    <w:rsid w:val="FDFFDF43"/>
    <w:rsid w:val="FE68AAFD"/>
    <w:rsid w:val="FE9981F7"/>
    <w:rsid w:val="FE9BB07D"/>
    <w:rsid w:val="FEAEDBE9"/>
    <w:rsid w:val="FEBFB8FC"/>
    <w:rsid w:val="FECF3591"/>
    <w:rsid w:val="FED236C5"/>
    <w:rsid w:val="FED75175"/>
    <w:rsid w:val="FEDEC509"/>
    <w:rsid w:val="FEDF1856"/>
    <w:rsid w:val="FEE7FFFF"/>
    <w:rsid w:val="FEEC10C5"/>
    <w:rsid w:val="FEF153D9"/>
    <w:rsid w:val="FEF95337"/>
    <w:rsid w:val="FEF98B70"/>
    <w:rsid w:val="FEFB1DF0"/>
    <w:rsid w:val="FEFBCDCE"/>
    <w:rsid w:val="FEFCC0A4"/>
    <w:rsid w:val="FEFFE23C"/>
    <w:rsid w:val="FEFFF7E5"/>
    <w:rsid w:val="FF0F9471"/>
    <w:rsid w:val="FF1A7D9C"/>
    <w:rsid w:val="FF1C81A6"/>
    <w:rsid w:val="FF1D16A2"/>
    <w:rsid w:val="FF3AF5F9"/>
    <w:rsid w:val="FF3D8EEA"/>
    <w:rsid w:val="FF468A7F"/>
    <w:rsid w:val="FF56871E"/>
    <w:rsid w:val="FF5B24BC"/>
    <w:rsid w:val="FF6BC680"/>
    <w:rsid w:val="FF6F5BEB"/>
    <w:rsid w:val="FF76720A"/>
    <w:rsid w:val="FF7BCA65"/>
    <w:rsid w:val="FF7BED55"/>
    <w:rsid w:val="FF7BFFF3"/>
    <w:rsid w:val="FF7ECB67"/>
    <w:rsid w:val="FF7F2580"/>
    <w:rsid w:val="FF7F4AE4"/>
    <w:rsid w:val="FF7FBFD7"/>
    <w:rsid w:val="FF8B4111"/>
    <w:rsid w:val="FF93AFFF"/>
    <w:rsid w:val="FF9AF919"/>
    <w:rsid w:val="FF9F15D6"/>
    <w:rsid w:val="FFAE2900"/>
    <w:rsid w:val="FFAF1278"/>
    <w:rsid w:val="FFAF2548"/>
    <w:rsid w:val="FFAF9C36"/>
    <w:rsid w:val="FFBB4C17"/>
    <w:rsid w:val="FFBC18AC"/>
    <w:rsid w:val="FFBC5813"/>
    <w:rsid w:val="FFBF29A0"/>
    <w:rsid w:val="FFBF446E"/>
    <w:rsid w:val="FFBF7C5A"/>
    <w:rsid w:val="FFBF8971"/>
    <w:rsid w:val="FFBF97E7"/>
    <w:rsid w:val="FFBFE2BD"/>
    <w:rsid w:val="FFCEFF9D"/>
    <w:rsid w:val="FFD5B6A3"/>
    <w:rsid w:val="FFD64B31"/>
    <w:rsid w:val="FFD6BEE2"/>
    <w:rsid w:val="FFD7E728"/>
    <w:rsid w:val="FFDBE68C"/>
    <w:rsid w:val="FFDF5CE1"/>
    <w:rsid w:val="FFDF6A6C"/>
    <w:rsid w:val="FFDF9945"/>
    <w:rsid w:val="FFDFF153"/>
    <w:rsid w:val="FFE60E60"/>
    <w:rsid w:val="FFE771B0"/>
    <w:rsid w:val="FFEA1D35"/>
    <w:rsid w:val="FFEB1288"/>
    <w:rsid w:val="FFEED618"/>
    <w:rsid w:val="FFEF6148"/>
    <w:rsid w:val="FFEF8467"/>
    <w:rsid w:val="FFF21124"/>
    <w:rsid w:val="FFF4F753"/>
    <w:rsid w:val="FFF68DAB"/>
    <w:rsid w:val="FFF72443"/>
    <w:rsid w:val="FFF7D24C"/>
    <w:rsid w:val="FFF7D3F9"/>
    <w:rsid w:val="FFF7E73E"/>
    <w:rsid w:val="FFF87BC5"/>
    <w:rsid w:val="FFFA02E0"/>
    <w:rsid w:val="FFFA8764"/>
    <w:rsid w:val="FFFB4D5B"/>
    <w:rsid w:val="FFFB7965"/>
    <w:rsid w:val="FFFBE420"/>
    <w:rsid w:val="FFFBEA04"/>
    <w:rsid w:val="FFFC8F4A"/>
    <w:rsid w:val="FFFD17A6"/>
    <w:rsid w:val="FFFD80B7"/>
    <w:rsid w:val="FFFDC622"/>
    <w:rsid w:val="FFFE180C"/>
    <w:rsid w:val="FFFE3594"/>
    <w:rsid w:val="FFFEC533"/>
    <w:rsid w:val="FFFF56F8"/>
    <w:rsid w:val="FFFF73DE"/>
    <w:rsid w:val="FFFF784B"/>
    <w:rsid w:val="FFFF7F90"/>
    <w:rsid w:val="FFFFAEE3"/>
    <w:rsid w:val="FFFFB65D"/>
    <w:rsid w:val="FFFFF568"/>
    <w:rsid w:val="FFFFF7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2"/>
    <w:next w:val="1"/>
    <w:qFormat/>
    <w:uiPriority w:val="0"/>
    <w:pPr>
      <w:keepNext/>
      <w:numPr>
        <w:ilvl w:val="1"/>
        <w:numId w:val="2"/>
      </w:numPr>
      <w:tabs>
        <w:tab w:val="left" w:pos="600"/>
        <w:tab w:val="clear" w:pos="0"/>
      </w:tabs>
      <w:adjustRightInd w:val="0"/>
      <w:spacing w:line="360" w:lineRule="auto"/>
      <w:ind w:left="575" w:hanging="575" w:firstLineChars="0"/>
      <w:jc w:val="center"/>
      <w:textAlignment w:val="baseline"/>
      <w:outlineLvl w:val="1"/>
    </w:pPr>
    <w:rPr>
      <w:rFonts w:ascii="宋体"/>
      <w:kern w:val="0"/>
      <w:sz w:val="28"/>
      <w:szCs w:val="20"/>
    </w:rPr>
  </w:style>
  <w:style w:type="paragraph" w:styleId="4">
    <w:name w:val="heading 3"/>
    <w:basedOn w:val="5"/>
    <w:next w:val="1"/>
    <w:link w:val="36"/>
    <w:qFormat/>
    <w:uiPriority w:val="0"/>
    <w:pPr>
      <w:numPr>
        <w:ilvl w:val="2"/>
        <w:numId w:val="2"/>
      </w:numPr>
      <w:tabs>
        <w:tab w:val="left" w:pos="420"/>
      </w:tabs>
      <w:ind w:left="0" w:firstLine="0"/>
      <w:outlineLvl w:val="2"/>
    </w:pPr>
    <w:rPr>
      <w:rFonts w:eastAsia="宋体"/>
      <w:sz w:val="28"/>
    </w:rPr>
  </w:style>
  <w:style w:type="paragraph" w:styleId="5">
    <w:name w:val="heading 4"/>
    <w:basedOn w:val="6"/>
    <w:next w:val="1"/>
    <w:link w:val="35"/>
    <w:qFormat/>
    <w:uiPriority w:val="0"/>
    <w:pPr>
      <w:numPr>
        <w:ilvl w:val="3"/>
        <w:numId w:val="2"/>
      </w:numPr>
      <w:ind w:left="864" w:hanging="864"/>
      <w:outlineLvl w:val="3"/>
    </w:pPr>
    <w:rPr>
      <w:rFonts w:eastAsia="宋体"/>
      <w:sz w:val="24"/>
    </w:rPr>
  </w:style>
  <w:style w:type="paragraph" w:styleId="6">
    <w:name w:val="heading 5"/>
    <w:basedOn w:val="1"/>
    <w:next w:val="1"/>
    <w:link w:val="37"/>
    <w:qFormat/>
    <w:uiPriority w:val="0"/>
    <w:pPr>
      <w:numPr>
        <w:ilvl w:val="4"/>
        <w:numId w:val="2"/>
      </w:numPr>
      <w:ind w:left="1008" w:hanging="1008"/>
      <w:outlineLvl w:val="4"/>
    </w:pPr>
  </w:style>
  <w:style w:type="paragraph" w:styleId="7">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12">
    <w:name w:val="caption"/>
    <w:basedOn w:val="1"/>
    <w:next w:val="1"/>
    <w:qFormat/>
    <w:uiPriority w:val="0"/>
    <w:pPr>
      <w:spacing w:line="360" w:lineRule="auto"/>
    </w:pPr>
    <w:rPr>
      <w:rFonts w:ascii="Cambria" w:hAnsi="Cambria" w:eastAsia="黑体"/>
      <w:sz w:val="20"/>
    </w:rPr>
  </w:style>
  <w:style w:type="paragraph" w:styleId="13">
    <w:name w:val="annotation text"/>
    <w:basedOn w:val="1"/>
    <w:qFormat/>
    <w:uiPriority w:val="0"/>
    <w:pPr>
      <w:jc w:val="left"/>
    </w:pPr>
  </w:style>
  <w:style w:type="paragraph" w:styleId="14">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100" w:leftChars="2500"/>
    </w:pPr>
    <w:rPr>
      <w:b/>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able of figures"/>
    <w:basedOn w:val="1"/>
    <w:next w:val="1"/>
    <w:qFormat/>
    <w:uiPriority w:val="0"/>
    <w:pPr>
      <w:ind w:leftChars="200" w:hanging="200" w:hangingChars="200"/>
    </w:pPr>
  </w:style>
  <w:style w:type="paragraph" w:styleId="22">
    <w:name w:val="toc 2"/>
    <w:basedOn w:val="1"/>
    <w:next w:val="1"/>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563C1"/>
      <w:u w:val="singl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术语标题1"/>
    <w:basedOn w:val="1"/>
    <w:qFormat/>
    <w:uiPriority w:val="0"/>
    <w:pPr>
      <w:widowControl/>
      <w:adjustRightInd/>
      <w:spacing w:line="240" w:lineRule="auto"/>
    </w:pPr>
    <w:rPr>
      <w:rFonts w:ascii="宋体" w:hAnsi="宋体"/>
    </w:rPr>
  </w:style>
  <w:style w:type="paragraph" w:customStyle="1" w:styleId="31">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32">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33">
    <w:name w:val="List Paragraph"/>
    <w:basedOn w:val="1"/>
    <w:qFormat/>
    <w:uiPriority w:val="34"/>
    <w:pPr>
      <w:ind w:firstLine="420"/>
    </w:pPr>
    <w:rPr>
      <w:rFonts w:ascii="Calibri" w:hAnsi="Calibri"/>
      <w:szCs w:val="20"/>
    </w:rPr>
  </w:style>
  <w:style w:type="paragraph" w:customStyle="1" w:styleId="34">
    <w:name w:val="wang正文"/>
    <w:basedOn w:val="1"/>
    <w:qFormat/>
    <w:uiPriority w:val="0"/>
    <w:pPr>
      <w:tabs>
        <w:tab w:val="left" w:pos="6840"/>
      </w:tabs>
      <w:ind w:firstLine="420"/>
    </w:pPr>
    <w:rPr>
      <w:rFonts w:eastAsia="宋体"/>
      <w:sz w:val="21"/>
      <w:lang w:val="en-US" w:eastAsia="zh-CN"/>
    </w:rPr>
  </w:style>
  <w:style w:type="character" w:customStyle="1" w:styleId="35">
    <w:name w:val="标题 4 字符"/>
    <w:basedOn w:val="26"/>
    <w:link w:val="5"/>
    <w:qFormat/>
    <w:uiPriority w:val="0"/>
    <w:rPr>
      <w:rFonts w:hint="default" w:ascii="Calibri" w:hAnsi="Calibri" w:cs="Times New Roman"/>
      <w:kern w:val="2"/>
      <w:sz w:val="24"/>
      <w:szCs w:val="24"/>
    </w:rPr>
  </w:style>
  <w:style w:type="character" w:customStyle="1" w:styleId="36">
    <w:name w:val="标题 3 字符"/>
    <w:basedOn w:val="26"/>
    <w:link w:val="4"/>
    <w:qFormat/>
    <w:uiPriority w:val="0"/>
    <w:rPr>
      <w:rFonts w:hint="default" w:ascii="Calibri" w:hAnsi="Calibri" w:cs="Times New Roman"/>
      <w:kern w:val="2"/>
      <w:sz w:val="28"/>
      <w:szCs w:val="24"/>
    </w:rPr>
  </w:style>
  <w:style w:type="character" w:customStyle="1" w:styleId="37">
    <w:name w:val="标题 5 字符"/>
    <w:basedOn w:val="26"/>
    <w:link w:val="6"/>
    <w:qFormat/>
    <w:uiPriority w:val="0"/>
    <w:rPr>
      <w:rFonts w:hint="default" w:ascii="Calibri" w:hAnsi="Calibri" w:eastAsia="宋体" w:cs="Times New Roman"/>
      <w:kern w:val="2"/>
      <w:sz w:val="21"/>
      <w:szCs w:val="24"/>
    </w:rPr>
  </w:style>
  <w:style w:type="paragraph" w:customStyle="1" w:styleId="38">
    <w:name w:val="正文表标题"/>
    <w:next w:val="39"/>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0">
    <w:name w:val="新规范表"/>
    <w:basedOn w:val="41"/>
    <w:qFormat/>
    <w:uiPriority w:val="0"/>
    <w:pPr>
      <w:spacing w:beforeLines="0" w:line="240" w:lineRule="auto"/>
    </w:pPr>
    <w:rPr>
      <w:rFonts w:ascii="Times New Roman" w:hAnsi="Times New Roman" w:cs="Times New Roman"/>
      <w:sz w:val="20"/>
      <w:szCs w:val="20"/>
    </w:rPr>
  </w:style>
  <w:style w:type="paragraph" w:customStyle="1" w:styleId="41">
    <w:name w:val="规范表"/>
    <w:basedOn w:val="42"/>
    <w:qFormat/>
    <w:uiPriority w:val="0"/>
    <w:pPr>
      <w:spacing w:beforeLines="50"/>
    </w:pPr>
  </w:style>
  <w:style w:type="paragraph" w:customStyle="1" w:styleId="42">
    <w:name w:val="规范图"/>
    <w:basedOn w:val="1"/>
    <w:qFormat/>
    <w:uiPriority w:val="0"/>
    <w:pPr>
      <w:spacing w:line="288" w:lineRule="auto"/>
      <w:jc w:val="center"/>
    </w:pPr>
    <w:rPr>
      <w:rFonts w:ascii="黑体" w:hAnsi="黑体" w:eastAsia="黑体" w:cs="黑体"/>
    </w:rPr>
  </w:style>
  <w:style w:type="character" w:customStyle="1" w:styleId="43">
    <w:name w:val="font71"/>
    <w:basedOn w:val="26"/>
    <w:qFormat/>
    <w:uiPriority w:val="0"/>
    <w:rPr>
      <w:rFonts w:hint="default" w:ascii="Times New Roman" w:hAnsi="Times New Roman" w:cs="Times New Roman"/>
      <w:color w:val="000000"/>
      <w:sz w:val="18"/>
      <w:szCs w:val="18"/>
      <w:u w:val="none"/>
    </w:rPr>
  </w:style>
  <w:style w:type="character" w:customStyle="1" w:styleId="44">
    <w:name w:val="font201"/>
    <w:basedOn w:val="26"/>
    <w:qFormat/>
    <w:uiPriority w:val="0"/>
    <w:rPr>
      <w:rFonts w:hint="default" w:ascii="Times New Roman" w:hAnsi="Times New Roman" w:cs="Times New Roman"/>
      <w:color w:val="000000"/>
      <w:sz w:val="20"/>
      <w:szCs w:val="20"/>
      <w:u w:val="none"/>
    </w:rPr>
  </w:style>
  <w:style w:type="character" w:customStyle="1" w:styleId="45">
    <w:name w:val="font211"/>
    <w:basedOn w:val="26"/>
    <w:qFormat/>
    <w:uiPriority w:val="0"/>
    <w:rPr>
      <w:rFonts w:ascii="宋体" w:hAnsi="宋体" w:eastAsia="宋体" w:cs="宋体"/>
      <w:color w:val="000000"/>
      <w:sz w:val="20"/>
      <w:szCs w:val="20"/>
      <w:u w:val="non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8">
    <w:name w:val="Table Paragraph"/>
    <w:basedOn w:val="1"/>
    <w:qFormat/>
    <w:uiPriority w:val="1"/>
    <w:pPr>
      <w:jc w:val="left"/>
    </w:pPr>
    <w:rPr>
      <w:rFonts w:ascii="Calibri" w:hAnsi="Calibri" w:cs="Times New Roman"/>
      <w:sz w:val="22"/>
      <w:szCs w:val="22"/>
      <w:lang w:eastAsia="en-US"/>
    </w:rPr>
  </w:style>
  <w:style w:type="paragraph" w:customStyle="1" w:styleId="49">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50">
    <w:name w:val="段 + (符号) 宋体"/>
    <w:basedOn w:val="32"/>
    <w:qFormat/>
    <w:uiPriority w:val="0"/>
    <w:pPr>
      <w:ind w:firstLine="0"/>
    </w:pPr>
    <w:rPr>
      <w:szCs w:val="18"/>
    </w:rPr>
  </w:style>
  <w:style w:type="paragraph" w:customStyle="1" w:styleId="51">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52">
    <w:name w:val="新规范图"/>
    <w:basedOn w:val="38"/>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53">
    <w:name w:val="标准文件_正文公式"/>
    <w:basedOn w:val="1"/>
    <w:next w:val="54"/>
    <w:qFormat/>
    <w:uiPriority w:val="0"/>
    <w:pPr>
      <w:tabs>
        <w:tab w:val="center" w:pos="4678"/>
        <w:tab w:val="right" w:leader="middleDot" w:pos="9356"/>
      </w:tabs>
      <w:adjustRightInd w:val="0"/>
    </w:pPr>
    <w:rPr>
      <w:rFonts w:ascii="宋体" w:hAnsi="宋体" w:cs="Times New Roman"/>
    </w:rPr>
  </w:style>
  <w:style w:type="paragraph" w:customStyle="1" w:styleId="54">
    <w:name w:val="标准文件_标准正文"/>
    <w:basedOn w:val="1"/>
    <w:next w:val="55"/>
    <w:qFormat/>
    <w:uiPriority w:val="0"/>
    <w:pPr>
      <w:adjustRightInd w:val="0"/>
      <w:snapToGrid w:val="0"/>
      <w:spacing w:line="400" w:lineRule="exact"/>
      <w:ind w:firstLine="200" w:firstLineChars="200"/>
    </w:pPr>
    <w:rPr>
      <w:rFonts w:cs="Times New Roman"/>
      <w:kern w:val="0"/>
    </w:rPr>
  </w:style>
  <w:style w:type="paragraph" w:customStyle="1" w:styleId="5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一级条标题"/>
    <w:basedOn w:val="57"/>
    <w:next w:val="39"/>
    <w:qFormat/>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7">
    <w:name w:val="章标题"/>
    <w:next w:val="39"/>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684</Words>
  <Characters>939</Characters>
  <Lines>1</Lines>
  <Paragraphs>1</Paragraphs>
  <TotalTime>19</TotalTime>
  <ScaleCrop>false</ScaleCrop>
  <LinksUpToDate>false</LinksUpToDate>
  <CharactersWithSpaces>1098</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2024-08-13T13:15:00Z</dcterms:created>
  <dc:creator>柏三创@物资云·贵宾客服</dc:creator>
  <cp:lastModifiedBy>蔡菜</cp:lastModifiedBy>
  <dcterms:modified xsi:type="dcterms:W3CDTF">2026-02-27T11:01:30Z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C867209687CFA675AFBB9E6929CDBC69_43</vt:lpwstr>
  </property>
  <property fmtid="{D5CDD505-2E9C-101B-9397-08002B2CF9AE}" pid="4" name="KSOTemplateDocerSaveRecord">
    <vt:lpwstr>eyJoZGlkIjoiMDAyMzk0Mjc5MWJmOWM2MjBiMzRjY2ZhNmE0NDA1YTAiLCJ1c2VySWQiOiIzNDU5ODMyMjcifQ==</vt:lpwstr>
  </property>
</Properties>
</file>